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B1" w:rsidRDefault="006D0FB1" w:rsidP="006D0FB1">
      <w:pPr>
        <w:suppressAutoHyphens/>
        <w:autoSpaceDN w:val="0"/>
        <w:jc w:val="center"/>
        <w:rPr>
          <w:b/>
          <w:bCs/>
          <w:sz w:val="18"/>
          <w:szCs w:val="18"/>
          <w:lang w:val="en-GB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35AC127" wp14:editId="3BB0B2AF">
            <wp:simplePos x="0" y="0"/>
            <wp:positionH relativeFrom="column">
              <wp:posOffset>3657600</wp:posOffset>
            </wp:positionH>
            <wp:positionV relativeFrom="paragraph">
              <wp:posOffset>46990</wp:posOffset>
            </wp:positionV>
            <wp:extent cx="2499995" cy="685800"/>
            <wp:effectExtent l="0" t="0" r="0" b="0"/>
            <wp:wrapSquare wrapText="bothSides"/>
            <wp:docPr id="1" name="Immagine 1" descr="Untitled:Users:ketty:Desktop:logo_un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ketty:Desktop:logo_unic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88" b="31383"/>
                    <a:stretch/>
                  </pic:blipFill>
                  <pic:spPr bwMode="auto">
                    <a:xfrm>
                      <a:off x="0" y="0"/>
                      <a:ext cx="24999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FB1" w:rsidRDefault="006D0FB1" w:rsidP="006D0FB1">
      <w:pPr>
        <w:suppressAutoHyphens/>
        <w:autoSpaceDN w:val="0"/>
        <w:rPr>
          <w:b/>
          <w:bCs/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04C3C24A" wp14:editId="650134C6">
            <wp:extent cx="1211580" cy="669817"/>
            <wp:effectExtent l="0" t="0" r="7620" b="0"/>
            <wp:docPr id="3" name="Immagine 3" descr="AIS - Associazione Italiana di Soc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 - Associazione Italiana di Sociolog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71" cy="67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0FB1" w:rsidRDefault="006D0FB1" w:rsidP="006D0FB1">
      <w:pPr>
        <w:suppressAutoHyphens/>
        <w:autoSpaceDN w:val="0"/>
        <w:jc w:val="center"/>
        <w:rPr>
          <w:b/>
          <w:bCs/>
          <w:lang w:val="en-GB"/>
        </w:rPr>
      </w:pPr>
    </w:p>
    <w:p w:rsidR="006D0FB1" w:rsidRPr="006D0FB1" w:rsidRDefault="006D0FB1" w:rsidP="006D0FB1">
      <w:pPr>
        <w:jc w:val="center"/>
        <w:rPr>
          <w:b/>
          <w:color w:val="833C0B" w:themeColor="accent2" w:themeShade="80"/>
        </w:rPr>
      </w:pPr>
      <w:r w:rsidRPr="006D0FB1">
        <w:rPr>
          <w:b/>
          <w:color w:val="833C0B" w:themeColor="accent2" w:themeShade="80"/>
        </w:rPr>
        <w:t>CONFERENZA AIS DI META’ MANDATO</w:t>
      </w:r>
    </w:p>
    <w:p w:rsidR="006D0FB1" w:rsidRPr="006D0FB1" w:rsidRDefault="006D0FB1" w:rsidP="006D0FB1">
      <w:pPr>
        <w:jc w:val="center"/>
        <w:rPr>
          <w:b/>
          <w:color w:val="833C0B" w:themeColor="accent2" w:themeShade="80"/>
        </w:rPr>
      </w:pPr>
    </w:p>
    <w:p w:rsidR="006D0FB1" w:rsidRPr="006D0FB1" w:rsidRDefault="006D0FB1" w:rsidP="006D0FB1">
      <w:pPr>
        <w:jc w:val="center"/>
        <w:rPr>
          <w:b/>
          <w:color w:val="833C0B" w:themeColor="accent2" w:themeShade="80"/>
        </w:rPr>
      </w:pPr>
      <w:r w:rsidRPr="006D0FB1">
        <w:rPr>
          <w:b/>
          <w:color w:val="833C0B" w:themeColor="accent2" w:themeShade="80"/>
        </w:rPr>
        <w:t>LA SOCIOLOGIA E LE SOCIETA’ EUROPEE:</w:t>
      </w:r>
    </w:p>
    <w:p w:rsidR="006D0FB1" w:rsidRPr="006D0FB1" w:rsidRDefault="006D0FB1" w:rsidP="006D0FB1">
      <w:pPr>
        <w:jc w:val="center"/>
        <w:rPr>
          <w:b/>
          <w:color w:val="833C0B" w:themeColor="accent2" w:themeShade="80"/>
        </w:rPr>
      </w:pPr>
      <w:r w:rsidRPr="006D0FB1">
        <w:rPr>
          <w:b/>
          <w:color w:val="833C0B" w:themeColor="accent2" w:themeShade="80"/>
        </w:rPr>
        <w:t>STRUTTURE SOCIALI, CULTURE E ISTITUZIONI</w:t>
      </w:r>
    </w:p>
    <w:p w:rsidR="006D0FB1" w:rsidRPr="006D0FB1" w:rsidRDefault="00290FDC" w:rsidP="006D0FB1">
      <w:pPr>
        <w:jc w:val="center"/>
        <w:rPr>
          <w:b/>
          <w:color w:val="833C0B" w:themeColor="accent2" w:themeShade="80"/>
        </w:rPr>
      </w:pPr>
      <w:r>
        <w:rPr>
          <w:b/>
          <w:color w:val="833C0B" w:themeColor="accent2" w:themeShade="80"/>
        </w:rPr>
        <w:t>Catania</w:t>
      </w:r>
      <w:r w:rsidR="006D0FB1" w:rsidRPr="006D0FB1">
        <w:rPr>
          <w:b/>
          <w:color w:val="833C0B" w:themeColor="accent2" w:themeShade="80"/>
        </w:rPr>
        <w:t>, 5-6 Ottobre 2018</w:t>
      </w:r>
    </w:p>
    <w:p w:rsidR="006D0FB1" w:rsidRPr="006D0FB1" w:rsidRDefault="006D0FB1" w:rsidP="006D0FB1">
      <w:pPr>
        <w:jc w:val="center"/>
        <w:rPr>
          <w:b/>
          <w:color w:val="833C0B" w:themeColor="accent2" w:themeShade="80"/>
        </w:rPr>
      </w:pPr>
    </w:p>
    <w:p w:rsidR="006D0FB1" w:rsidRPr="006D0FB1" w:rsidRDefault="006D0FB1" w:rsidP="006D0FB1">
      <w:pPr>
        <w:jc w:val="center"/>
        <w:rPr>
          <w:i/>
          <w:color w:val="833C0B" w:themeColor="accent2" w:themeShade="80"/>
          <w:sz w:val="20"/>
          <w:szCs w:val="20"/>
        </w:rPr>
      </w:pPr>
      <w:r w:rsidRPr="006D0FB1">
        <w:rPr>
          <w:i/>
          <w:color w:val="833C0B" w:themeColor="accent2" w:themeShade="80"/>
          <w:sz w:val="20"/>
          <w:szCs w:val="20"/>
        </w:rPr>
        <w:t xml:space="preserve">Co-organizzato da </w:t>
      </w:r>
      <w:proofErr w:type="spellStart"/>
      <w:r w:rsidRPr="006D0FB1">
        <w:rPr>
          <w:i/>
          <w:color w:val="833C0B" w:themeColor="accent2" w:themeShade="80"/>
          <w:sz w:val="20"/>
          <w:szCs w:val="20"/>
        </w:rPr>
        <w:t>European</w:t>
      </w:r>
      <w:proofErr w:type="spellEnd"/>
      <w:r w:rsidRPr="006D0FB1">
        <w:rPr>
          <w:i/>
          <w:color w:val="833C0B" w:themeColor="accent2" w:themeShade="80"/>
          <w:sz w:val="20"/>
          <w:szCs w:val="20"/>
        </w:rPr>
        <w:t xml:space="preserve"> </w:t>
      </w:r>
      <w:proofErr w:type="spellStart"/>
      <w:r w:rsidRPr="006D0FB1">
        <w:rPr>
          <w:i/>
          <w:color w:val="833C0B" w:themeColor="accent2" w:themeShade="80"/>
          <w:sz w:val="20"/>
          <w:szCs w:val="20"/>
        </w:rPr>
        <w:t>Sociological</w:t>
      </w:r>
      <w:proofErr w:type="spellEnd"/>
      <w:r w:rsidRPr="006D0FB1">
        <w:rPr>
          <w:i/>
          <w:color w:val="833C0B" w:themeColor="accent2" w:themeShade="80"/>
          <w:sz w:val="20"/>
          <w:szCs w:val="20"/>
        </w:rPr>
        <w:t xml:space="preserve"> </w:t>
      </w:r>
      <w:proofErr w:type="spellStart"/>
      <w:r w:rsidRPr="006D0FB1">
        <w:rPr>
          <w:i/>
          <w:color w:val="833C0B" w:themeColor="accent2" w:themeShade="80"/>
          <w:sz w:val="20"/>
          <w:szCs w:val="20"/>
        </w:rPr>
        <w:t>Association</w:t>
      </w:r>
      <w:proofErr w:type="spellEnd"/>
      <w:r w:rsidRPr="006D0FB1">
        <w:rPr>
          <w:i/>
          <w:color w:val="833C0B" w:themeColor="accent2" w:themeShade="80"/>
          <w:sz w:val="20"/>
          <w:szCs w:val="20"/>
        </w:rPr>
        <w:t xml:space="preserve"> RN 26 – RN 27</w:t>
      </w:r>
    </w:p>
    <w:p w:rsidR="006D0FB1" w:rsidRPr="006D0FB1" w:rsidRDefault="006D0FB1" w:rsidP="006D0FB1">
      <w:pPr>
        <w:jc w:val="center"/>
        <w:rPr>
          <w:i/>
          <w:color w:val="833C0B" w:themeColor="accent2" w:themeShade="80"/>
          <w:sz w:val="20"/>
          <w:szCs w:val="20"/>
        </w:rPr>
      </w:pPr>
      <w:r w:rsidRPr="006D0FB1">
        <w:rPr>
          <w:i/>
          <w:color w:val="833C0B" w:themeColor="accent2" w:themeShade="80"/>
          <w:sz w:val="20"/>
          <w:szCs w:val="20"/>
        </w:rPr>
        <w:t>Dipartimento di Scienze sociali e politiche – Università di Catania</w:t>
      </w:r>
    </w:p>
    <w:p w:rsidR="006D0FB1" w:rsidRPr="006D0FB1" w:rsidRDefault="006D0FB1" w:rsidP="006D0FB1">
      <w:pPr>
        <w:jc w:val="center"/>
        <w:rPr>
          <w:i/>
          <w:color w:val="833C0B" w:themeColor="accent2" w:themeShade="80"/>
          <w:sz w:val="20"/>
          <w:szCs w:val="20"/>
        </w:rPr>
      </w:pPr>
      <w:proofErr w:type="spellStart"/>
      <w:r w:rsidRPr="006D0FB1">
        <w:rPr>
          <w:i/>
          <w:color w:val="833C0B" w:themeColor="accent2" w:themeShade="80"/>
          <w:sz w:val="20"/>
          <w:szCs w:val="20"/>
        </w:rPr>
        <w:t>LaPoss</w:t>
      </w:r>
      <w:proofErr w:type="spellEnd"/>
      <w:r w:rsidRPr="006D0FB1">
        <w:rPr>
          <w:i/>
          <w:color w:val="833C0B" w:themeColor="accent2" w:themeShade="80"/>
          <w:sz w:val="20"/>
          <w:szCs w:val="20"/>
        </w:rPr>
        <w:t xml:space="preserve"> – Centro di Ricerca (Università of Catania)</w:t>
      </w:r>
    </w:p>
    <w:p w:rsidR="006D0FB1" w:rsidRPr="006D0FB1" w:rsidRDefault="006D0FB1" w:rsidP="006D0FB1">
      <w:pPr>
        <w:jc w:val="center"/>
        <w:rPr>
          <w:i/>
          <w:color w:val="833C0B" w:themeColor="accent2" w:themeShade="80"/>
          <w:sz w:val="20"/>
          <w:szCs w:val="20"/>
        </w:rPr>
      </w:pPr>
      <w:r w:rsidRPr="006D0FB1">
        <w:rPr>
          <w:i/>
          <w:color w:val="833C0B" w:themeColor="accent2" w:themeShade="80"/>
          <w:sz w:val="20"/>
          <w:szCs w:val="20"/>
        </w:rPr>
        <w:t>ISVI – Istituto di formazione e ricerca sui problemi sociali dello sviluppo</w:t>
      </w:r>
    </w:p>
    <w:p w:rsidR="006D0FB1" w:rsidRPr="006B6706" w:rsidRDefault="006D0FB1" w:rsidP="006D0FB1">
      <w:pPr>
        <w:suppressAutoHyphens/>
        <w:autoSpaceDN w:val="0"/>
        <w:jc w:val="center"/>
        <w:rPr>
          <w:bCs/>
        </w:rPr>
      </w:pPr>
    </w:p>
    <w:p w:rsidR="006D0FB1" w:rsidRPr="006D0FB1" w:rsidRDefault="006D0FB1" w:rsidP="006D0FB1">
      <w:pPr>
        <w:jc w:val="center"/>
        <w:rPr>
          <w:rFonts w:ascii="Corbel" w:eastAsia="Times New Roman" w:hAnsi="Corbel" w:cs="Times New Roman"/>
          <w:b/>
          <w:i/>
          <w:color w:val="833C0B" w:themeColor="accent2" w:themeShade="80"/>
          <w:sz w:val="36"/>
          <w:szCs w:val="36"/>
          <w:u w:val="single"/>
        </w:rPr>
      </w:pPr>
      <w:r w:rsidRPr="006D0FB1">
        <w:rPr>
          <w:rFonts w:ascii="Corbel" w:eastAsia="Times New Roman" w:hAnsi="Corbel" w:cs="Times New Roman"/>
          <w:b/>
          <w:i/>
          <w:color w:val="833C0B" w:themeColor="accent2" w:themeShade="80"/>
          <w:sz w:val="36"/>
          <w:szCs w:val="36"/>
          <w:u w:val="single"/>
        </w:rPr>
        <w:t>Programma della conferenza</w:t>
      </w:r>
    </w:p>
    <w:tbl>
      <w:tblPr>
        <w:tblpPr w:leftFromText="141" w:rightFromText="141" w:vertAnchor="text" w:horzAnchor="margin" w:tblpXSpec="center" w:tblpY="363"/>
        <w:tblW w:w="4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2554"/>
        <w:gridCol w:w="1521"/>
        <w:gridCol w:w="3015"/>
      </w:tblGrid>
      <w:tr w:rsidR="006D0FB1" w:rsidRPr="00D1195B" w:rsidTr="006D0FB1">
        <w:trPr>
          <w:trHeight w:val="558"/>
        </w:trPr>
        <w:tc>
          <w:tcPr>
            <w:tcW w:w="2357" w:type="pct"/>
            <w:gridSpan w:val="2"/>
            <w:shd w:val="clear" w:color="auto" w:fill="F7CAAC" w:themeFill="accent2" w:themeFillTint="66"/>
            <w:vAlign w:val="center"/>
            <w:hideMark/>
          </w:tcPr>
          <w:p w:rsidR="006D0FB1" w:rsidRPr="00D1195B" w:rsidRDefault="006D0FB1" w:rsidP="00F9133A">
            <w:pPr>
              <w:ind w:firstLineChars="100" w:firstLine="221"/>
              <w:jc w:val="center"/>
              <w:rPr>
                <w:rFonts w:ascii="Corbel" w:eastAsia="Times New Roman" w:hAnsi="Corbel" w:cs="Times New Roman"/>
                <w:b/>
                <w:color w:val="633F32"/>
                <w:sz w:val="22"/>
                <w:szCs w:val="22"/>
              </w:rPr>
            </w:pPr>
            <w:r>
              <w:rPr>
                <w:rFonts w:ascii="Corbel" w:eastAsia="Times New Roman" w:hAnsi="Corbel" w:cs="Times New Roman"/>
                <w:b/>
                <w:color w:val="633F32"/>
                <w:sz w:val="22"/>
                <w:szCs w:val="22"/>
              </w:rPr>
              <w:t>5</w:t>
            </w:r>
            <w:r w:rsidRPr="00D1195B">
              <w:rPr>
                <w:rFonts w:ascii="Corbel" w:eastAsia="Times New Roman" w:hAnsi="Corbel" w:cs="Times New Roman"/>
                <w:b/>
                <w:color w:val="633F32"/>
                <w:sz w:val="22"/>
                <w:szCs w:val="22"/>
              </w:rPr>
              <w:t xml:space="preserve"> </w:t>
            </w:r>
            <w:r>
              <w:rPr>
                <w:rFonts w:ascii="Corbel" w:eastAsia="Times New Roman" w:hAnsi="Corbel" w:cs="Times New Roman"/>
                <w:b/>
                <w:color w:val="633F32"/>
                <w:sz w:val="22"/>
                <w:szCs w:val="22"/>
              </w:rPr>
              <w:t>Ottobre</w:t>
            </w:r>
            <w:r w:rsidRPr="00D1195B">
              <w:rPr>
                <w:rFonts w:ascii="Corbel" w:eastAsia="Times New Roman" w:hAnsi="Corbel" w:cs="Times New Roman"/>
                <w:b/>
                <w:color w:val="633F32"/>
                <w:sz w:val="22"/>
                <w:szCs w:val="22"/>
              </w:rPr>
              <w:t xml:space="preserve"> 2018</w:t>
            </w:r>
          </w:p>
        </w:tc>
        <w:tc>
          <w:tcPr>
            <w:tcW w:w="2643" w:type="pct"/>
            <w:gridSpan w:val="2"/>
            <w:shd w:val="clear" w:color="auto" w:fill="F7CAAC" w:themeFill="accent2" w:themeFillTint="66"/>
            <w:vAlign w:val="center"/>
            <w:hideMark/>
          </w:tcPr>
          <w:p w:rsidR="006D0FB1" w:rsidRPr="00D1195B" w:rsidRDefault="006D0FB1" w:rsidP="00F9133A">
            <w:pPr>
              <w:ind w:firstLineChars="100" w:firstLine="221"/>
              <w:jc w:val="center"/>
              <w:rPr>
                <w:rFonts w:ascii="Corbel" w:eastAsia="Times New Roman" w:hAnsi="Corbel" w:cs="Times New Roman"/>
                <w:b/>
                <w:color w:val="633F32"/>
                <w:sz w:val="22"/>
                <w:szCs w:val="22"/>
              </w:rPr>
            </w:pPr>
            <w:r>
              <w:rPr>
                <w:rFonts w:ascii="Corbel" w:eastAsia="Times New Roman" w:hAnsi="Corbel" w:cs="Times New Roman"/>
                <w:b/>
                <w:color w:val="633F32"/>
                <w:sz w:val="22"/>
                <w:szCs w:val="22"/>
              </w:rPr>
              <w:t>6 Ottobre</w:t>
            </w:r>
            <w:r w:rsidRPr="00D1195B">
              <w:rPr>
                <w:rFonts w:ascii="Corbel" w:eastAsia="Times New Roman" w:hAnsi="Corbel" w:cs="Times New Roman"/>
                <w:b/>
                <w:color w:val="633F32"/>
                <w:sz w:val="22"/>
                <w:szCs w:val="22"/>
              </w:rPr>
              <w:t xml:space="preserve"> 2018</w:t>
            </w:r>
          </w:p>
        </w:tc>
      </w:tr>
      <w:tr w:rsidR="006D0FB1" w:rsidRPr="00D1195B" w:rsidTr="006D0FB1">
        <w:trPr>
          <w:trHeight w:val="390"/>
        </w:trPr>
        <w:tc>
          <w:tcPr>
            <w:tcW w:w="869" w:type="pct"/>
            <w:shd w:val="clear" w:color="auto" w:fill="F4B083" w:themeFill="accent2" w:themeFillTint="99"/>
            <w:vAlign w:val="center"/>
            <w:hideMark/>
          </w:tcPr>
          <w:p w:rsidR="006D0FB1" w:rsidRPr="009B4C1F" w:rsidRDefault="006D0FB1" w:rsidP="00F9133A">
            <w:pPr>
              <w:jc w:val="center"/>
              <w:rPr>
                <w:rFonts w:ascii="Corbel" w:eastAsia="Times New Roman" w:hAnsi="Corbel" w:cs="Times New Roman"/>
                <w:b/>
                <w:color w:val="633F32"/>
                <w:sz w:val="20"/>
                <w:szCs w:val="20"/>
              </w:rPr>
            </w:pPr>
            <w:r w:rsidRPr="009B4C1F">
              <w:rPr>
                <w:rFonts w:ascii="Corbel" w:eastAsia="Times New Roman" w:hAnsi="Corbel" w:cs="Times New Roman"/>
                <w:b/>
                <w:color w:val="633F32"/>
                <w:sz w:val="20"/>
                <w:szCs w:val="20"/>
              </w:rPr>
              <w:t>orario</w:t>
            </w:r>
          </w:p>
        </w:tc>
        <w:tc>
          <w:tcPr>
            <w:tcW w:w="1488" w:type="pct"/>
            <w:shd w:val="clear" w:color="auto" w:fill="F4B083" w:themeFill="accent2" w:themeFillTint="99"/>
            <w:vAlign w:val="center"/>
            <w:hideMark/>
          </w:tcPr>
          <w:p w:rsidR="006D0FB1" w:rsidRPr="009B4C1F" w:rsidRDefault="006D0FB1" w:rsidP="00F9133A">
            <w:pPr>
              <w:jc w:val="center"/>
              <w:rPr>
                <w:rFonts w:ascii="Corbel" w:eastAsia="Times New Roman" w:hAnsi="Corbel" w:cs="Times New Roman"/>
                <w:b/>
                <w:color w:val="633F32"/>
                <w:sz w:val="20"/>
                <w:szCs w:val="20"/>
              </w:rPr>
            </w:pPr>
            <w:r w:rsidRPr="009B4C1F">
              <w:rPr>
                <w:rFonts w:ascii="Corbel" w:eastAsia="Times New Roman" w:hAnsi="Corbel" w:cs="Times New Roman"/>
                <w:b/>
                <w:color w:val="633F32"/>
                <w:sz w:val="20"/>
                <w:szCs w:val="20"/>
              </w:rPr>
              <w:t>Via Gravina</w:t>
            </w:r>
          </w:p>
          <w:p w:rsidR="006D0FB1" w:rsidRPr="009B4C1F" w:rsidRDefault="006D0FB1" w:rsidP="00F9133A">
            <w:pPr>
              <w:jc w:val="center"/>
              <w:rPr>
                <w:rFonts w:ascii="Corbel" w:eastAsia="Times New Roman" w:hAnsi="Corbel" w:cs="Times New Roman"/>
                <w:b/>
                <w:color w:val="633F32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4B083" w:themeFill="accent2" w:themeFillTint="99"/>
            <w:vAlign w:val="center"/>
            <w:hideMark/>
          </w:tcPr>
          <w:p w:rsidR="006D0FB1" w:rsidRPr="009B4C1F" w:rsidRDefault="006D0FB1" w:rsidP="00F9133A">
            <w:pPr>
              <w:jc w:val="center"/>
              <w:rPr>
                <w:rFonts w:ascii="Corbel" w:eastAsia="Times New Roman" w:hAnsi="Corbel" w:cs="Times New Roman"/>
                <w:b/>
                <w:color w:val="633F32"/>
                <w:sz w:val="20"/>
                <w:szCs w:val="20"/>
              </w:rPr>
            </w:pPr>
            <w:r w:rsidRPr="009B4C1F">
              <w:rPr>
                <w:rFonts w:ascii="Corbel" w:eastAsia="Times New Roman" w:hAnsi="Corbel" w:cs="Times New Roman"/>
                <w:b/>
                <w:color w:val="633F32"/>
                <w:sz w:val="20"/>
                <w:szCs w:val="20"/>
              </w:rPr>
              <w:t>orario</w:t>
            </w:r>
          </w:p>
        </w:tc>
        <w:tc>
          <w:tcPr>
            <w:tcW w:w="1757" w:type="pct"/>
            <w:shd w:val="clear" w:color="auto" w:fill="F4B083" w:themeFill="accent2" w:themeFillTint="99"/>
            <w:vAlign w:val="center"/>
            <w:hideMark/>
          </w:tcPr>
          <w:p w:rsidR="006D0FB1" w:rsidRPr="009B4C1F" w:rsidRDefault="006D0FB1" w:rsidP="00F9133A">
            <w:pPr>
              <w:jc w:val="center"/>
              <w:rPr>
                <w:rFonts w:ascii="Corbel" w:eastAsia="Times New Roman" w:hAnsi="Corbel" w:cs="Times New Roman"/>
                <w:b/>
                <w:color w:val="633F32"/>
                <w:sz w:val="20"/>
                <w:szCs w:val="20"/>
              </w:rPr>
            </w:pPr>
            <w:r w:rsidRPr="009B4C1F">
              <w:rPr>
                <w:rFonts w:ascii="Corbel" w:eastAsia="Times New Roman" w:hAnsi="Corbel" w:cs="Times New Roman"/>
                <w:b/>
                <w:color w:val="633F32"/>
                <w:sz w:val="20"/>
                <w:szCs w:val="20"/>
              </w:rPr>
              <w:t>Via V. Emanuele II, n. 49 – Palazzo Pedagaggi</w:t>
            </w:r>
          </w:p>
          <w:p w:rsidR="006D0FB1" w:rsidRPr="009B4C1F" w:rsidRDefault="006D0FB1" w:rsidP="00F9133A">
            <w:pPr>
              <w:jc w:val="center"/>
              <w:rPr>
                <w:rFonts w:ascii="Corbel" w:eastAsia="Times New Roman" w:hAnsi="Corbel" w:cs="Times New Roman"/>
                <w:b/>
                <w:color w:val="633F32"/>
                <w:sz w:val="20"/>
                <w:szCs w:val="20"/>
              </w:rPr>
            </w:pPr>
          </w:p>
        </w:tc>
      </w:tr>
      <w:tr w:rsidR="006D0FB1" w:rsidRPr="00D201C9" w:rsidTr="006D0FB1">
        <w:trPr>
          <w:trHeight w:val="955"/>
        </w:trPr>
        <w:tc>
          <w:tcPr>
            <w:tcW w:w="869" w:type="pct"/>
            <w:vMerge w:val="restart"/>
            <w:shd w:val="clear" w:color="000000" w:fill="FEF8E4"/>
            <w:vAlign w:val="center"/>
          </w:tcPr>
          <w:p w:rsidR="006D0FB1" w:rsidRPr="00D1195B" w:rsidRDefault="006D0FB1" w:rsidP="00F9133A">
            <w:pPr>
              <w:ind w:firstLineChars="100" w:firstLine="221"/>
              <w:jc w:val="center"/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</w:pP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:rsidR="006D0FB1" w:rsidRPr="00D201C9" w:rsidRDefault="006D0FB1" w:rsidP="00F9133A">
            <w:pPr>
              <w:ind w:leftChars="-30" w:left="-70" w:hanging="2"/>
              <w:jc w:val="center"/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</w:pPr>
          </w:p>
        </w:tc>
        <w:tc>
          <w:tcPr>
            <w:tcW w:w="886" w:type="pct"/>
            <w:shd w:val="clear" w:color="000000" w:fill="FEF8E4"/>
            <w:vAlign w:val="center"/>
            <w:hideMark/>
          </w:tcPr>
          <w:p w:rsidR="006D0FB1" w:rsidRPr="00D1195B" w:rsidRDefault="006D0FB1" w:rsidP="00F9133A">
            <w:pPr>
              <w:ind w:firstLineChars="10" w:firstLine="22"/>
              <w:jc w:val="center"/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</w:pPr>
            <w:r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  <w:t>9:00-11</w:t>
            </w:r>
          </w:p>
        </w:tc>
        <w:tc>
          <w:tcPr>
            <w:tcW w:w="1757" w:type="pct"/>
            <w:shd w:val="clear" w:color="auto" w:fill="auto"/>
            <w:vAlign w:val="center"/>
            <w:hideMark/>
          </w:tcPr>
          <w:p w:rsidR="006D0FB1" w:rsidRPr="00D201C9" w:rsidRDefault="006D0FB1" w:rsidP="00F9133A">
            <w:pPr>
              <w:ind w:firstLineChars="100" w:firstLine="220"/>
              <w:jc w:val="center"/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</w:pPr>
            <w:r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  <w:t>Sessioni in parallelo</w:t>
            </w:r>
          </w:p>
        </w:tc>
      </w:tr>
      <w:tr w:rsidR="006D0FB1" w:rsidRPr="00D201C9" w:rsidTr="006D0FB1">
        <w:trPr>
          <w:trHeight w:val="640"/>
        </w:trPr>
        <w:tc>
          <w:tcPr>
            <w:tcW w:w="869" w:type="pct"/>
            <w:vMerge/>
            <w:shd w:val="clear" w:color="000000" w:fill="FEF8E4"/>
            <w:vAlign w:val="center"/>
          </w:tcPr>
          <w:p w:rsidR="006D0FB1" w:rsidRPr="00D1195B" w:rsidRDefault="006D0FB1" w:rsidP="00F9133A">
            <w:pPr>
              <w:ind w:firstLineChars="100" w:firstLine="221"/>
              <w:jc w:val="center"/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000000" w:fill="FEF8E4"/>
            <w:vAlign w:val="center"/>
          </w:tcPr>
          <w:p w:rsidR="006D0FB1" w:rsidRPr="00D201C9" w:rsidRDefault="006D0FB1" w:rsidP="00F9133A">
            <w:pPr>
              <w:ind w:leftChars="-30" w:left="-70" w:hanging="2"/>
              <w:jc w:val="center"/>
              <w:rPr>
                <w:rFonts w:ascii="Corbel" w:eastAsia="Times New Roman" w:hAnsi="Corbel" w:cs="Times New Roman"/>
                <w:i/>
                <w:iCs/>
                <w:color w:val="633F32"/>
                <w:sz w:val="22"/>
                <w:szCs w:val="22"/>
              </w:rPr>
            </w:pPr>
          </w:p>
        </w:tc>
        <w:tc>
          <w:tcPr>
            <w:tcW w:w="886" w:type="pct"/>
            <w:shd w:val="clear" w:color="000000" w:fill="FEF8E4"/>
            <w:vAlign w:val="center"/>
            <w:hideMark/>
          </w:tcPr>
          <w:p w:rsidR="006D0FB1" w:rsidRPr="00D1195B" w:rsidRDefault="006D0FB1" w:rsidP="00F9133A">
            <w:pPr>
              <w:ind w:firstLineChars="10" w:firstLine="22"/>
              <w:jc w:val="center"/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</w:pPr>
            <w:r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  <w:t>11-11:30</w:t>
            </w:r>
          </w:p>
        </w:tc>
        <w:tc>
          <w:tcPr>
            <w:tcW w:w="1757" w:type="pct"/>
            <w:shd w:val="clear" w:color="auto" w:fill="FBF5DB"/>
            <w:vAlign w:val="center"/>
            <w:hideMark/>
          </w:tcPr>
          <w:p w:rsidR="006D0FB1" w:rsidRPr="00F664A3" w:rsidRDefault="006D0FB1" w:rsidP="00F9133A">
            <w:pPr>
              <w:ind w:leftChars="-30" w:left="-70" w:hanging="2"/>
              <w:jc w:val="center"/>
              <w:rPr>
                <w:rFonts w:ascii="Corbel" w:eastAsia="Times New Roman" w:hAnsi="Corbel" w:cs="Times New Roman"/>
                <w:i/>
                <w:iCs/>
                <w:color w:val="633F32"/>
                <w:sz w:val="22"/>
                <w:szCs w:val="22"/>
              </w:rPr>
            </w:pPr>
            <w:r>
              <w:rPr>
                <w:rFonts w:ascii="Corbel" w:eastAsia="Times New Roman" w:hAnsi="Corbel" w:cs="Times New Roman"/>
                <w:i/>
                <w:iCs/>
                <w:color w:val="633F32"/>
                <w:sz w:val="22"/>
                <w:szCs w:val="22"/>
              </w:rPr>
              <w:t>Coffee Break</w:t>
            </w:r>
          </w:p>
        </w:tc>
      </w:tr>
      <w:tr w:rsidR="006D0FB1" w:rsidRPr="00D201C9" w:rsidTr="006D0FB1">
        <w:trPr>
          <w:trHeight w:val="760"/>
        </w:trPr>
        <w:tc>
          <w:tcPr>
            <w:tcW w:w="869" w:type="pct"/>
            <w:vMerge/>
            <w:shd w:val="clear" w:color="000000" w:fill="FEF8E4"/>
            <w:vAlign w:val="center"/>
          </w:tcPr>
          <w:p w:rsidR="006D0FB1" w:rsidRPr="00D1195B" w:rsidRDefault="006D0FB1" w:rsidP="00F9133A">
            <w:pPr>
              <w:ind w:firstLineChars="100" w:firstLine="221"/>
              <w:jc w:val="center"/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6D0FB1" w:rsidRPr="00D201C9" w:rsidRDefault="006D0FB1" w:rsidP="00F9133A">
            <w:pPr>
              <w:ind w:leftChars="-30" w:left="-70" w:hanging="2"/>
              <w:jc w:val="center"/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</w:pPr>
          </w:p>
        </w:tc>
        <w:tc>
          <w:tcPr>
            <w:tcW w:w="2643" w:type="pct"/>
            <w:gridSpan w:val="2"/>
            <w:vMerge w:val="restart"/>
            <w:shd w:val="clear" w:color="000000" w:fill="FEF8E4"/>
            <w:vAlign w:val="center"/>
            <w:hideMark/>
          </w:tcPr>
          <w:p w:rsidR="006D0FB1" w:rsidRPr="00D1195B" w:rsidRDefault="006D0FB1" w:rsidP="00F9133A">
            <w:pPr>
              <w:ind w:firstLineChars="10" w:firstLine="22"/>
              <w:jc w:val="center"/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</w:pPr>
            <w:r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  <w:t>11:30-13</w:t>
            </w:r>
          </w:p>
          <w:p w:rsidR="006D0FB1" w:rsidRDefault="006D0FB1" w:rsidP="00F9133A">
            <w:pPr>
              <w:ind w:firstLineChars="100" w:firstLine="220"/>
              <w:jc w:val="center"/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</w:pPr>
            <w:r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  <w:t>Plenaria di chiusura</w:t>
            </w:r>
          </w:p>
          <w:p w:rsidR="006D0FB1" w:rsidRPr="00D201C9" w:rsidRDefault="006D0FB1" w:rsidP="00F9133A">
            <w:pPr>
              <w:ind w:firstLineChars="100" w:firstLine="241"/>
              <w:jc w:val="center"/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</w:pPr>
            <w:r w:rsidRPr="006D0FB1">
              <w:rPr>
                <w:b/>
                <w:i/>
                <w:color w:val="833C0B" w:themeColor="accent2" w:themeShade="80"/>
              </w:rPr>
              <w:t>L’impatto del ciclo elettorale 2017-18 sulle società europee</w:t>
            </w:r>
          </w:p>
        </w:tc>
      </w:tr>
      <w:tr w:rsidR="006D0FB1" w:rsidRPr="00D201C9" w:rsidTr="006D0FB1">
        <w:trPr>
          <w:trHeight w:val="600"/>
        </w:trPr>
        <w:tc>
          <w:tcPr>
            <w:tcW w:w="869" w:type="pct"/>
            <w:shd w:val="clear" w:color="000000" w:fill="FEF8E4"/>
            <w:vAlign w:val="center"/>
            <w:hideMark/>
          </w:tcPr>
          <w:p w:rsidR="006D0FB1" w:rsidRPr="00D1195B" w:rsidRDefault="006D0FB1" w:rsidP="00F9133A">
            <w:pPr>
              <w:ind w:firstLineChars="100" w:firstLine="221"/>
              <w:jc w:val="center"/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</w:pPr>
            <w:r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  <w:t>13:00</w:t>
            </w:r>
          </w:p>
        </w:tc>
        <w:tc>
          <w:tcPr>
            <w:tcW w:w="1488" w:type="pct"/>
            <w:shd w:val="clear" w:color="000000" w:fill="FEF8E4"/>
            <w:vAlign w:val="center"/>
          </w:tcPr>
          <w:p w:rsidR="006D0FB1" w:rsidRPr="00D201C9" w:rsidRDefault="006D0FB1" w:rsidP="00F9133A">
            <w:pPr>
              <w:ind w:leftChars="-30" w:left="-70" w:hanging="2"/>
              <w:jc w:val="center"/>
              <w:rPr>
                <w:rFonts w:ascii="Corbel" w:eastAsia="Times New Roman" w:hAnsi="Corbel" w:cs="Times New Roman"/>
                <w:i/>
                <w:iCs/>
                <w:color w:val="633F32"/>
                <w:sz w:val="22"/>
                <w:szCs w:val="22"/>
              </w:rPr>
            </w:pPr>
            <w:r>
              <w:rPr>
                <w:rFonts w:ascii="Corbel" w:eastAsia="Times New Roman" w:hAnsi="Corbel" w:cs="Times New Roman"/>
                <w:i/>
                <w:iCs/>
                <w:color w:val="633F32"/>
                <w:sz w:val="22"/>
                <w:szCs w:val="22"/>
              </w:rPr>
              <w:t>registrazione</w:t>
            </w:r>
          </w:p>
        </w:tc>
        <w:tc>
          <w:tcPr>
            <w:tcW w:w="2643" w:type="pct"/>
            <w:gridSpan w:val="2"/>
            <w:vMerge/>
            <w:shd w:val="clear" w:color="000000" w:fill="FEF8E4"/>
            <w:vAlign w:val="center"/>
          </w:tcPr>
          <w:p w:rsidR="006D0FB1" w:rsidRPr="0033222E" w:rsidRDefault="006D0FB1" w:rsidP="00F9133A">
            <w:pPr>
              <w:ind w:leftChars="-30" w:left="-70" w:hanging="2"/>
              <w:jc w:val="center"/>
              <w:rPr>
                <w:rFonts w:ascii="Corbel" w:eastAsia="Times New Roman" w:hAnsi="Corbel" w:cs="Times New Roman"/>
                <w:i/>
                <w:iCs/>
                <w:color w:val="633F32"/>
                <w:sz w:val="22"/>
                <w:szCs w:val="22"/>
              </w:rPr>
            </w:pPr>
          </w:p>
        </w:tc>
      </w:tr>
      <w:tr w:rsidR="006D0FB1" w:rsidRPr="00D201C9" w:rsidTr="006D0FB1">
        <w:trPr>
          <w:trHeight w:val="600"/>
        </w:trPr>
        <w:tc>
          <w:tcPr>
            <w:tcW w:w="869" w:type="pct"/>
            <w:shd w:val="clear" w:color="000000" w:fill="FEF8E4"/>
            <w:vAlign w:val="center"/>
            <w:hideMark/>
          </w:tcPr>
          <w:p w:rsidR="006D0FB1" w:rsidRPr="00D1195B" w:rsidRDefault="006D0FB1" w:rsidP="00F9133A">
            <w:pPr>
              <w:ind w:firstLineChars="100" w:firstLine="221"/>
              <w:jc w:val="center"/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</w:pPr>
            <w:r w:rsidRPr="00D1195B"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  <w:t>14:30-16:00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D0FB1" w:rsidRPr="00D201C9" w:rsidRDefault="006D0FB1" w:rsidP="00F9133A">
            <w:pPr>
              <w:ind w:leftChars="-30" w:left="-70" w:hanging="2"/>
              <w:jc w:val="center"/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</w:pPr>
            <w:r w:rsidRPr="00D201C9"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  <w:t>Session</w:t>
            </w:r>
            <w:r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  <w:t xml:space="preserve">e plenaria   AIS </w:t>
            </w:r>
            <w:r w:rsidR="00DD2EC0"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  <w:t>–</w:t>
            </w:r>
            <w:r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  <w:t xml:space="preserve"> ESA</w:t>
            </w:r>
          </w:p>
        </w:tc>
        <w:tc>
          <w:tcPr>
            <w:tcW w:w="2643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6D0FB1" w:rsidRPr="009B4C1F" w:rsidRDefault="006D0FB1" w:rsidP="00F9133A">
            <w:pPr>
              <w:ind w:firstLineChars="100" w:firstLine="221"/>
              <w:jc w:val="center"/>
              <w:rPr>
                <w:rFonts w:ascii="Corbel" w:eastAsia="Times New Roman" w:hAnsi="Corbel" w:cs="Times New Roman"/>
                <w:b/>
                <w:i/>
                <w:iCs/>
                <w:color w:val="4472C4" w:themeColor="accent1"/>
                <w:sz w:val="22"/>
                <w:szCs w:val="22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C1F">
              <w:rPr>
                <w:rFonts w:ascii="Corbel" w:eastAsia="Times New Roman" w:hAnsi="Corbel" w:cs="Times New Roman"/>
                <w:b/>
                <w:i/>
                <w:iCs/>
                <w:color w:val="4472C4" w:themeColor="accent1"/>
                <w:sz w:val="22"/>
                <w:szCs w:val="22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</w:p>
          <w:p w:rsidR="006D0FB1" w:rsidRPr="009B4C1F" w:rsidRDefault="006D0FB1" w:rsidP="00F9133A">
            <w:pPr>
              <w:ind w:firstLineChars="100" w:firstLine="220"/>
              <w:jc w:val="center"/>
              <w:rPr>
                <w:rFonts w:ascii="Corbel" w:eastAsia="Times New Roman" w:hAnsi="Corbel" w:cs="Times New Roman"/>
                <w:i/>
                <w:iCs/>
                <w:color w:val="4472C4" w:themeColor="accent1"/>
                <w:sz w:val="22"/>
                <w:szCs w:val="22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C1F">
              <w:rPr>
                <w:rFonts w:ascii="Corbel" w:eastAsia="Times New Roman" w:hAnsi="Corbel" w:cs="Times New Roman"/>
                <w:i/>
                <w:iCs/>
                <w:color w:val="4472C4" w:themeColor="accent1"/>
                <w:sz w:val="22"/>
                <w:szCs w:val="22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</w:p>
          <w:p w:rsidR="006D0FB1" w:rsidRPr="009B4C1F" w:rsidRDefault="006D0FB1" w:rsidP="00F9133A">
            <w:pPr>
              <w:ind w:firstLineChars="100" w:firstLine="220"/>
              <w:jc w:val="center"/>
              <w:rPr>
                <w:rFonts w:ascii="Corbel" w:eastAsia="Times New Roman" w:hAnsi="Corbel" w:cs="Times New Roman"/>
                <w:color w:val="4472C4" w:themeColor="accent1"/>
                <w:sz w:val="22"/>
                <w:szCs w:val="22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C1F">
              <w:rPr>
                <w:rFonts w:ascii="Corbel" w:eastAsia="Times New Roman" w:hAnsi="Corbel" w:cs="Times New Roman"/>
                <w:i/>
                <w:iCs/>
                <w:color w:val="633F32"/>
                <w:sz w:val="22"/>
                <w:szCs w:val="22"/>
              </w:rPr>
              <w:t> </w:t>
            </w:r>
          </w:p>
        </w:tc>
      </w:tr>
      <w:tr w:rsidR="006D0FB1" w:rsidRPr="00D201C9" w:rsidTr="006D0FB1">
        <w:trPr>
          <w:trHeight w:val="600"/>
        </w:trPr>
        <w:tc>
          <w:tcPr>
            <w:tcW w:w="869" w:type="pct"/>
            <w:shd w:val="clear" w:color="000000" w:fill="FEF8E4"/>
            <w:vAlign w:val="center"/>
            <w:hideMark/>
          </w:tcPr>
          <w:p w:rsidR="006D0FB1" w:rsidRPr="00D1195B" w:rsidRDefault="006D0FB1" w:rsidP="00F9133A">
            <w:pPr>
              <w:ind w:firstLineChars="100" w:firstLine="221"/>
              <w:jc w:val="center"/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</w:pPr>
            <w:r w:rsidRPr="00D1195B"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  <w:t>16:00-16:30</w:t>
            </w:r>
          </w:p>
        </w:tc>
        <w:tc>
          <w:tcPr>
            <w:tcW w:w="1488" w:type="pct"/>
            <w:shd w:val="clear" w:color="000000" w:fill="FEF8E4"/>
            <w:vAlign w:val="center"/>
            <w:hideMark/>
          </w:tcPr>
          <w:p w:rsidR="006D0FB1" w:rsidRPr="00D201C9" w:rsidRDefault="006D0FB1" w:rsidP="00F9133A">
            <w:pPr>
              <w:ind w:leftChars="-30" w:left="-70" w:hanging="2"/>
              <w:jc w:val="center"/>
              <w:rPr>
                <w:rFonts w:ascii="Corbel" w:eastAsia="Times New Roman" w:hAnsi="Corbel" w:cs="Times New Roman"/>
                <w:i/>
                <w:iCs/>
                <w:color w:val="633F32"/>
                <w:sz w:val="22"/>
                <w:szCs w:val="22"/>
              </w:rPr>
            </w:pPr>
            <w:r w:rsidRPr="00D201C9">
              <w:rPr>
                <w:rFonts w:ascii="Corbel" w:eastAsia="Times New Roman" w:hAnsi="Corbel" w:cs="Times New Roman"/>
                <w:i/>
                <w:iCs/>
                <w:color w:val="633F32"/>
                <w:sz w:val="22"/>
                <w:szCs w:val="22"/>
              </w:rPr>
              <w:t>Coffee Break</w:t>
            </w:r>
          </w:p>
        </w:tc>
        <w:tc>
          <w:tcPr>
            <w:tcW w:w="2643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6D0FB1" w:rsidRPr="009B4C1F" w:rsidRDefault="006D0FB1" w:rsidP="00F9133A">
            <w:pPr>
              <w:ind w:firstLineChars="100" w:firstLine="220"/>
              <w:jc w:val="center"/>
              <w:rPr>
                <w:rFonts w:ascii="Corbel" w:eastAsia="Times New Roman" w:hAnsi="Corbel" w:cs="Times New Roman"/>
                <w:i/>
                <w:iCs/>
                <w:color w:val="4472C4" w:themeColor="accent1"/>
                <w:sz w:val="22"/>
                <w:szCs w:val="22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D0FB1" w:rsidRPr="00D201C9" w:rsidTr="006D0FB1">
        <w:trPr>
          <w:trHeight w:val="600"/>
        </w:trPr>
        <w:tc>
          <w:tcPr>
            <w:tcW w:w="869" w:type="pct"/>
            <w:shd w:val="clear" w:color="auto" w:fill="F4B083" w:themeFill="accent2" w:themeFillTint="99"/>
            <w:vAlign w:val="center"/>
          </w:tcPr>
          <w:p w:rsidR="006D0FB1" w:rsidRPr="009B4C1F" w:rsidRDefault="006D0FB1" w:rsidP="00F9133A">
            <w:pPr>
              <w:jc w:val="center"/>
              <w:rPr>
                <w:rFonts w:ascii="Corbel" w:eastAsia="Times New Roman" w:hAnsi="Corbel" w:cs="Times New Roman"/>
                <w:color w:val="633F32"/>
                <w:sz w:val="20"/>
                <w:szCs w:val="20"/>
              </w:rPr>
            </w:pPr>
            <w:r w:rsidRPr="009B4C1F">
              <w:rPr>
                <w:rFonts w:ascii="Corbel" w:eastAsia="Times New Roman" w:hAnsi="Corbel" w:cs="Times New Roman"/>
                <w:b/>
                <w:color w:val="633F32"/>
                <w:sz w:val="20"/>
                <w:szCs w:val="20"/>
              </w:rPr>
              <w:t>orario</w:t>
            </w:r>
          </w:p>
        </w:tc>
        <w:tc>
          <w:tcPr>
            <w:tcW w:w="1488" w:type="pct"/>
            <w:shd w:val="clear" w:color="auto" w:fill="F4B083" w:themeFill="accent2" w:themeFillTint="99"/>
            <w:vAlign w:val="center"/>
          </w:tcPr>
          <w:p w:rsidR="006D0FB1" w:rsidRPr="009B4C1F" w:rsidRDefault="006D0FB1" w:rsidP="00F9133A">
            <w:pPr>
              <w:jc w:val="center"/>
              <w:rPr>
                <w:rFonts w:ascii="Corbel" w:eastAsia="Times New Roman" w:hAnsi="Corbel" w:cs="Times New Roman"/>
                <w:b/>
                <w:color w:val="633F32"/>
                <w:sz w:val="20"/>
                <w:szCs w:val="20"/>
              </w:rPr>
            </w:pPr>
            <w:r w:rsidRPr="009B4C1F">
              <w:rPr>
                <w:rFonts w:ascii="Corbel" w:eastAsia="Times New Roman" w:hAnsi="Corbel" w:cs="Times New Roman"/>
                <w:b/>
                <w:color w:val="633F32"/>
                <w:sz w:val="20"/>
                <w:szCs w:val="20"/>
              </w:rPr>
              <w:t>Via V. Emanuele II, n. 49 – Palazzo Pedagaggi</w:t>
            </w:r>
          </w:p>
          <w:p w:rsidR="006D0FB1" w:rsidRPr="009B4C1F" w:rsidRDefault="006D0FB1" w:rsidP="00F9133A">
            <w:pPr>
              <w:ind w:leftChars="-30" w:left="-72"/>
              <w:jc w:val="center"/>
              <w:rPr>
                <w:rFonts w:ascii="Corbel" w:eastAsia="Times New Roman" w:hAnsi="Corbel" w:cs="Times New Roman"/>
                <w:b/>
                <w:color w:val="633F32"/>
                <w:sz w:val="20"/>
                <w:szCs w:val="20"/>
              </w:rPr>
            </w:pPr>
          </w:p>
        </w:tc>
        <w:tc>
          <w:tcPr>
            <w:tcW w:w="2643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6D0FB1" w:rsidRPr="009B4C1F" w:rsidRDefault="006D0FB1" w:rsidP="00F9133A">
            <w:pPr>
              <w:ind w:firstLineChars="100" w:firstLine="220"/>
              <w:jc w:val="center"/>
              <w:rPr>
                <w:rFonts w:ascii="Corbel" w:eastAsia="Times New Roman" w:hAnsi="Corbel" w:cs="Times New Roman"/>
                <w:i/>
                <w:iCs/>
                <w:color w:val="4472C4" w:themeColor="accent1"/>
                <w:sz w:val="22"/>
                <w:szCs w:val="22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D0FB1" w:rsidRPr="00D201C9" w:rsidTr="006D0FB1">
        <w:trPr>
          <w:trHeight w:val="600"/>
        </w:trPr>
        <w:tc>
          <w:tcPr>
            <w:tcW w:w="869" w:type="pct"/>
            <w:shd w:val="clear" w:color="000000" w:fill="FEF8E4"/>
            <w:vAlign w:val="center"/>
          </w:tcPr>
          <w:p w:rsidR="006D0FB1" w:rsidRPr="00D1195B" w:rsidRDefault="006D0FB1" w:rsidP="00F9133A">
            <w:pPr>
              <w:ind w:firstLineChars="100" w:firstLine="221"/>
              <w:jc w:val="center"/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</w:pPr>
            <w:r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  <w:t>16:30-19</w:t>
            </w:r>
            <w:r w:rsidRPr="00D1195B"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  <w:t>:00</w:t>
            </w:r>
          </w:p>
        </w:tc>
        <w:tc>
          <w:tcPr>
            <w:tcW w:w="1488" w:type="pct"/>
            <w:shd w:val="clear" w:color="000000" w:fill="FEF8E4"/>
            <w:vAlign w:val="center"/>
          </w:tcPr>
          <w:p w:rsidR="006D0FB1" w:rsidRPr="00D201C9" w:rsidRDefault="006D0FB1" w:rsidP="00F9133A">
            <w:pPr>
              <w:ind w:leftChars="-30" w:left="-70" w:hanging="2"/>
              <w:jc w:val="center"/>
              <w:rPr>
                <w:rFonts w:ascii="Corbel" w:eastAsia="Times New Roman" w:hAnsi="Corbel" w:cs="Times New Roman"/>
                <w:i/>
                <w:iCs/>
                <w:color w:val="633F32"/>
                <w:sz w:val="22"/>
                <w:szCs w:val="22"/>
              </w:rPr>
            </w:pPr>
            <w:r w:rsidRPr="00D201C9"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  <w:t>Session</w:t>
            </w:r>
            <w:r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  <w:t>i in parallelo</w:t>
            </w:r>
          </w:p>
        </w:tc>
        <w:tc>
          <w:tcPr>
            <w:tcW w:w="2643" w:type="pct"/>
            <w:gridSpan w:val="2"/>
            <w:vMerge/>
            <w:shd w:val="clear" w:color="auto" w:fill="FFFFFF" w:themeFill="background1"/>
            <w:vAlign w:val="center"/>
          </w:tcPr>
          <w:p w:rsidR="006D0FB1" w:rsidRPr="009B4C1F" w:rsidRDefault="006D0FB1" w:rsidP="00F9133A">
            <w:pPr>
              <w:ind w:firstLineChars="100" w:firstLine="220"/>
              <w:jc w:val="center"/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</w:pPr>
          </w:p>
        </w:tc>
      </w:tr>
      <w:tr w:rsidR="006D0FB1" w:rsidRPr="00D201C9" w:rsidTr="006D0FB1">
        <w:trPr>
          <w:trHeight w:val="600"/>
        </w:trPr>
        <w:tc>
          <w:tcPr>
            <w:tcW w:w="869" w:type="pct"/>
            <w:shd w:val="clear" w:color="000000" w:fill="FEF8E4"/>
            <w:vAlign w:val="center"/>
            <w:hideMark/>
          </w:tcPr>
          <w:p w:rsidR="006D0FB1" w:rsidRPr="00D1195B" w:rsidRDefault="006D0FB1" w:rsidP="00F9133A">
            <w:pPr>
              <w:ind w:firstLine="1"/>
              <w:jc w:val="center"/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</w:pPr>
            <w:r w:rsidRPr="00D1195B">
              <w:rPr>
                <w:rFonts w:ascii="Corbel" w:eastAsia="Times New Roman" w:hAnsi="Corbel" w:cs="Times New Roman"/>
                <w:b/>
                <w:i/>
                <w:iCs/>
                <w:color w:val="633F32"/>
                <w:sz w:val="22"/>
                <w:szCs w:val="22"/>
              </w:rPr>
              <w:t>21:00</w:t>
            </w:r>
          </w:p>
        </w:tc>
        <w:tc>
          <w:tcPr>
            <w:tcW w:w="1488" w:type="pct"/>
            <w:shd w:val="clear" w:color="auto" w:fill="auto"/>
            <w:vAlign w:val="center"/>
            <w:hideMark/>
          </w:tcPr>
          <w:p w:rsidR="006D0FB1" w:rsidRPr="00D201C9" w:rsidRDefault="006D0FB1" w:rsidP="00F9133A">
            <w:pPr>
              <w:ind w:leftChars="-30" w:left="-70" w:hanging="2"/>
              <w:jc w:val="center"/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</w:pPr>
            <w:r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  <w:t>Cena sociale</w:t>
            </w:r>
          </w:p>
        </w:tc>
        <w:tc>
          <w:tcPr>
            <w:tcW w:w="2643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6D0FB1" w:rsidRPr="00D201C9" w:rsidRDefault="006D0FB1" w:rsidP="00F9133A">
            <w:pPr>
              <w:ind w:firstLineChars="100" w:firstLine="220"/>
              <w:jc w:val="center"/>
              <w:rPr>
                <w:rFonts w:ascii="Corbel" w:eastAsia="Times New Roman" w:hAnsi="Corbel" w:cs="Times New Roman"/>
                <w:color w:val="633F32"/>
                <w:sz w:val="22"/>
                <w:szCs w:val="22"/>
              </w:rPr>
            </w:pPr>
          </w:p>
        </w:tc>
      </w:tr>
    </w:tbl>
    <w:p w:rsidR="006D0FB1" w:rsidRDefault="006D0FB1" w:rsidP="006D0FB1">
      <w:pPr>
        <w:rPr>
          <w:rFonts w:ascii="Corbel" w:eastAsia="Times New Roman" w:hAnsi="Corbel" w:cs="Times New Roman"/>
          <w:color w:val="B88472"/>
          <w:sz w:val="36"/>
          <w:szCs w:val="36"/>
        </w:rPr>
      </w:pPr>
    </w:p>
    <w:p w:rsidR="006D0FB1" w:rsidRDefault="006D0FB1" w:rsidP="006D0FB1">
      <w:pPr>
        <w:rPr>
          <w:rFonts w:ascii="Corbel" w:eastAsia="Times New Roman" w:hAnsi="Corbel" w:cs="Times New Roman"/>
          <w:color w:val="B88472"/>
          <w:sz w:val="36"/>
          <w:szCs w:val="36"/>
        </w:rPr>
      </w:pPr>
    </w:p>
    <w:p w:rsidR="006D0FB1" w:rsidRDefault="006D0FB1" w:rsidP="006D0FB1"/>
    <w:p w:rsidR="006D0FB1" w:rsidRDefault="006D0FB1" w:rsidP="006D0FB1"/>
    <w:p w:rsidR="006D0FB1" w:rsidRDefault="006D0FB1" w:rsidP="006D0FB1">
      <w:pPr>
        <w:rPr>
          <w:b/>
        </w:rPr>
      </w:pPr>
      <w:r w:rsidRPr="00D26885">
        <w:rPr>
          <w:b/>
        </w:rPr>
        <w:t xml:space="preserve">     </w:t>
      </w:r>
    </w:p>
    <w:p w:rsidR="006D0FB1" w:rsidRDefault="006D0FB1" w:rsidP="006D0FB1">
      <w:pPr>
        <w:rPr>
          <w:b/>
        </w:rPr>
      </w:pPr>
    </w:p>
    <w:p w:rsidR="006D0FB1" w:rsidRDefault="006D0FB1" w:rsidP="006D0FB1">
      <w:pPr>
        <w:rPr>
          <w:b/>
        </w:rPr>
      </w:pPr>
    </w:p>
    <w:p w:rsidR="006D0FB1" w:rsidRDefault="006D0FB1" w:rsidP="006D0FB1">
      <w:pPr>
        <w:rPr>
          <w:b/>
        </w:rPr>
      </w:pPr>
    </w:p>
    <w:p w:rsidR="006D0FB1" w:rsidRDefault="006D0FB1" w:rsidP="006D0FB1">
      <w:pPr>
        <w:rPr>
          <w:b/>
        </w:rPr>
      </w:pPr>
    </w:p>
    <w:p w:rsidR="006D0FB1" w:rsidRDefault="006D0FB1" w:rsidP="006D0FB1">
      <w:pPr>
        <w:rPr>
          <w:b/>
        </w:rPr>
      </w:pPr>
    </w:p>
    <w:p w:rsidR="006D0FB1" w:rsidRPr="009B4C1F" w:rsidRDefault="006D0FB1" w:rsidP="006D0FB1"/>
    <w:p w:rsidR="006D0FB1" w:rsidRPr="009B4C1F" w:rsidRDefault="006D0FB1" w:rsidP="006D0FB1"/>
    <w:p w:rsidR="006D0FB1" w:rsidRPr="009B4C1F" w:rsidRDefault="006D0FB1" w:rsidP="006D0FB1"/>
    <w:p w:rsidR="006D0FB1" w:rsidRPr="009B4C1F" w:rsidRDefault="006D0FB1" w:rsidP="006D0FB1"/>
    <w:p w:rsidR="006D0FB1" w:rsidRPr="009B4C1F" w:rsidRDefault="006D0FB1" w:rsidP="006D0FB1"/>
    <w:p w:rsidR="006D0FB1" w:rsidRPr="009B4C1F" w:rsidRDefault="006D0FB1" w:rsidP="006D0FB1"/>
    <w:p w:rsidR="006D0FB1" w:rsidRPr="009B4C1F" w:rsidRDefault="006D0FB1" w:rsidP="006D0FB1"/>
    <w:p w:rsidR="006D0FB1" w:rsidRPr="009B4C1F" w:rsidRDefault="006D0FB1" w:rsidP="006D0FB1"/>
    <w:p w:rsidR="006D0FB1" w:rsidRPr="009B4C1F" w:rsidRDefault="006D0FB1" w:rsidP="006D0FB1"/>
    <w:p w:rsidR="006D0FB1" w:rsidRPr="009B4C1F" w:rsidRDefault="006D0FB1" w:rsidP="006D0FB1"/>
    <w:p w:rsidR="006D0FB1" w:rsidRPr="009B4C1F" w:rsidRDefault="006D0FB1" w:rsidP="006D0FB1"/>
    <w:p w:rsidR="006D0FB1" w:rsidRPr="009B4C1F" w:rsidRDefault="006D0FB1" w:rsidP="006D0FB1"/>
    <w:p w:rsidR="006D0FB1" w:rsidRPr="009B4C1F" w:rsidRDefault="006D0FB1" w:rsidP="006D0FB1"/>
    <w:p w:rsidR="006D0FB1" w:rsidRPr="009B4C1F" w:rsidRDefault="006D0FB1" w:rsidP="006D0FB1"/>
    <w:p w:rsidR="006D0FB1" w:rsidRDefault="006D0FB1" w:rsidP="006D0FB1"/>
    <w:p w:rsidR="006D0FB1" w:rsidRDefault="006D0FB1" w:rsidP="006D0FB1"/>
    <w:p w:rsidR="006D0FB1" w:rsidRPr="006D0FB1" w:rsidRDefault="006D0FB1" w:rsidP="006D0FB1">
      <w:pPr>
        <w:rPr>
          <w:b/>
          <w:color w:val="833C0B" w:themeColor="accent2" w:themeShade="80"/>
        </w:rPr>
      </w:pPr>
    </w:p>
    <w:p w:rsidR="006D0FB1" w:rsidRDefault="006D0FB1" w:rsidP="006D0FB1">
      <w:pPr>
        <w:rPr>
          <w:b/>
          <w:color w:val="833C0B" w:themeColor="accent2" w:themeShade="80"/>
        </w:rPr>
      </w:pPr>
    </w:p>
    <w:p w:rsidR="006D0FB1" w:rsidRDefault="006D0FB1" w:rsidP="006D0FB1">
      <w:pPr>
        <w:rPr>
          <w:b/>
          <w:color w:val="833C0B" w:themeColor="accent2" w:themeShade="80"/>
        </w:rPr>
      </w:pPr>
    </w:p>
    <w:p w:rsidR="006D0FB1" w:rsidRDefault="006D0FB1" w:rsidP="006D0FB1">
      <w:pPr>
        <w:rPr>
          <w:b/>
          <w:color w:val="833C0B" w:themeColor="accent2" w:themeShade="80"/>
        </w:rPr>
      </w:pPr>
    </w:p>
    <w:p w:rsidR="006A341E" w:rsidRPr="006D0FB1" w:rsidRDefault="006A341E" w:rsidP="006D0FB1">
      <w:pPr>
        <w:jc w:val="center"/>
        <w:rPr>
          <w:b/>
          <w:color w:val="833C0B" w:themeColor="accent2" w:themeShade="80"/>
          <w:sz w:val="36"/>
          <w:szCs w:val="36"/>
          <w:u w:val="single"/>
        </w:rPr>
      </w:pPr>
      <w:r w:rsidRPr="006D0FB1">
        <w:rPr>
          <w:b/>
          <w:color w:val="833C0B" w:themeColor="accent2" w:themeShade="80"/>
          <w:sz w:val="36"/>
          <w:szCs w:val="36"/>
          <w:u w:val="single"/>
        </w:rPr>
        <w:t>SESSIONI IN PARALLELO</w:t>
      </w:r>
    </w:p>
    <w:p w:rsidR="006A341E" w:rsidRPr="006D0FB1" w:rsidRDefault="006A341E" w:rsidP="006D0FB1">
      <w:pPr>
        <w:jc w:val="center"/>
        <w:rPr>
          <w:b/>
          <w:color w:val="833C0B" w:themeColor="accent2" w:themeShade="80"/>
        </w:rPr>
      </w:pPr>
      <w:r w:rsidRPr="006D0FB1">
        <w:rPr>
          <w:b/>
          <w:color w:val="833C0B" w:themeColor="accent2" w:themeShade="80"/>
        </w:rPr>
        <w:t>Via V. Emanuele II, n. 49 – Palazzo Pedagaggi</w:t>
      </w:r>
    </w:p>
    <w:p w:rsidR="006A341E" w:rsidRPr="006D0FB1" w:rsidRDefault="006A341E" w:rsidP="006A341E">
      <w:pPr>
        <w:rPr>
          <w:b/>
          <w:color w:val="833C0B" w:themeColor="accent2" w:themeShade="80"/>
        </w:rPr>
      </w:pPr>
    </w:p>
    <w:p w:rsidR="006A341E" w:rsidRPr="006D0FB1" w:rsidRDefault="006A341E" w:rsidP="006A341E">
      <w:pPr>
        <w:rPr>
          <w:b/>
          <w:color w:val="833C0B" w:themeColor="accent2" w:themeShade="80"/>
        </w:rPr>
      </w:pPr>
      <w:r w:rsidRPr="006D0FB1">
        <w:rPr>
          <w:b/>
          <w:color w:val="833C0B" w:themeColor="accent2" w:themeShade="80"/>
        </w:rPr>
        <w:t xml:space="preserve"> 5 ottobre 2018</w:t>
      </w:r>
    </w:p>
    <w:p w:rsidR="006A341E" w:rsidRPr="006D0FB1" w:rsidRDefault="006A341E" w:rsidP="006A341E">
      <w:pPr>
        <w:rPr>
          <w:b/>
          <w:color w:val="833C0B" w:themeColor="accent2" w:themeShade="80"/>
        </w:rPr>
      </w:pPr>
      <w:r w:rsidRPr="006D0FB1">
        <w:rPr>
          <w:b/>
          <w:color w:val="833C0B" w:themeColor="accent2" w:themeShade="80"/>
        </w:rPr>
        <w:t xml:space="preserve">H 16:30-19 </w:t>
      </w:r>
    </w:p>
    <w:tbl>
      <w:tblPr>
        <w:tblStyle w:val="Grigliatabella"/>
        <w:tblW w:w="8955" w:type="dxa"/>
        <w:tblLook w:val="04A0" w:firstRow="1" w:lastRow="0" w:firstColumn="1" w:lastColumn="0" w:noHBand="0" w:noVBand="1"/>
      </w:tblPr>
      <w:tblGrid>
        <w:gridCol w:w="6374"/>
        <w:gridCol w:w="2581"/>
      </w:tblGrid>
      <w:tr w:rsidR="006D0FB1" w:rsidRPr="006D0FB1" w:rsidTr="006D0FB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A341E" w:rsidRPr="006D0FB1" w:rsidRDefault="006A341E">
            <w:pPr>
              <w:rPr>
                <w:b/>
                <w:color w:val="833C0B" w:themeColor="accent2" w:themeShade="80"/>
              </w:rPr>
            </w:pPr>
            <w:r w:rsidRPr="006D0FB1">
              <w:rPr>
                <w:b/>
                <w:color w:val="833C0B" w:themeColor="accent2" w:themeShade="80"/>
              </w:rPr>
              <w:t xml:space="preserve"> Sezioni AIS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A341E" w:rsidRPr="006D0FB1" w:rsidRDefault="006A341E">
            <w:pPr>
              <w:jc w:val="center"/>
              <w:rPr>
                <w:b/>
                <w:color w:val="833C0B" w:themeColor="accent2" w:themeShade="80"/>
              </w:rPr>
            </w:pPr>
            <w:r w:rsidRPr="006D0FB1">
              <w:rPr>
                <w:b/>
                <w:color w:val="833C0B" w:themeColor="accent2" w:themeShade="80"/>
              </w:rPr>
              <w:t>aule</w:t>
            </w:r>
          </w:p>
        </w:tc>
      </w:tr>
      <w:tr w:rsidR="006D0FB1" w:rsidRPr="006D0FB1" w:rsidTr="006A341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Sociologia del Diritto, Sociologia Politica, Sociologia del Territorio (intersezione, ad invito)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jc w:val="center"/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Aula 21 Marzo – Piano 2</w:t>
            </w:r>
          </w:p>
        </w:tc>
      </w:tr>
      <w:tr w:rsidR="006D0FB1" w:rsidRPr="006D0FB1" w:rsidTr="006A341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Metodologia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jc w:val="center"/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Aula E – Piano 3</w:t>
            </w:r>
          </w:p>
        </w:tc>
      </w:tr>
      <w:tr w:rsidR="006D0FB1" w:rsidRPr="006D0FB1" w:rsidTr="006A341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Sociologia dell’Educazione (sessione ad invito)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jc w:val="center"/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Aula I – Piano 3</w:t>
            </w:r>
          </w:p>
        </w:tc>
      </w:tr>
      <w:tr w:rsidR="006D0FB1" w:rsidRPr="006D0FB1" w:rsidTr="006A341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Sociologia della Religione, Teorie Sociologiche e Trasformazioni Sociali (sessione ad invito)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jc w:val="center"/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Aula L – Piano 3</w:t>
            </w:r>
          </w:p>
        </w:tc>
      </w:tr>
      <w:tr w:rsidR="006D0FB1" w:rsidRPr="006D0FB1" w:rsidTr="006A341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Processi e Istituzioni Culturali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jc w:val="center"/>
              <w:rPr>
                <w:i/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Aula F – Piano 3</w:t>
            </w:r>
          </w:p>
        </w:tc>
      </w:tr>
      <w:tr w:rsidR="006D0FB1" w:rsidRPr="006D0FB1" w:rsidTr="006A341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Politica sociale (sessione ad invito)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jc w:val="center"/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Sala Microfilm – Piano 1</w:t>
            </w:r>
          </w:p>
        </w:tc>
      </w:tr>
    </w:tbl>
    <w:p w:rsidR="006A341E" w:rsidRPr="006D0FB1" w:rsidRDefault="006A341E" w:rsidP="006A341E">
      <w:pPr>
        <w:rPr>
          <w:color w:val="833C0B" w:themeColor="accent2" w:themeShade="80"/>
        </w:rPr>
      </w:pPr>
    </w:p>
    <w:p w:rsidR="006A341E" w:rsidRPr="006D0FB1" w:rsidRDefault="006A341E" w:rsidP="006A341E">
      <w:pPr>
        <w:rPr>
          <w:b/>
          <w:i/>
          <w:color w:val="833C0B" w:themeColor="accent2" w:themeShade="80"/>
        </w:rPr>
      </w:pPr>
      <w:r w:rsidRPr="006D0FB1">
        <w:rPr>
          <w:b/>
          <w:i/>
          <w:color w:val="833C0B" w:themeColor="accent2" w:themeShade="80"/>
        </w:rPr>
        <w:t>6 ottobre 2018</w:t>
      </w:r>
    </w:p>
    <w:p w:rsidR="006A341E" w:rsidRPr="006D0FB1" w:rsidRDefault="006A341E" w:rsidP="006A341E">
      <w:pPr>
        <w:rPr>
          <w:b/>
          <w:i/>
          <w:color w:val="833C0B" w:themeColor="accent2" w:themeShade="80"/>
        </w:rPr>
      </w:pPr>
      <w:r w:rsidRPr="006D0FB1">
        <w:rPr>
          <w:b/>
          <w:i/>
          <w:color w:val="833C0B" w:themeColor="accent2" w:themeShade="80"/>
        </w:rPr>
        <w:t xml:space="preserve">H 9-11 </w:t>
      </w:r>
    </w:p>
    <w:tbl>
      <w:tblPr>
        <w:tblStyle w:val="Grigliatabella"/>
        <w:tblW w:w="8981" w:type="dxa"/>
        <w:tblLook w:val="04A0" w:firstRow="1" w:lastRow="0" w:firstColumn="1" w:lastColumn="0" w:noHBand="0" w:noVBand="1"/>
      </w:tblPr>
      <w:tblGrid>
        <w:gridCol w:w="6374"/>
        <w:gridCol w:w="2607"/>
      </w:tblGrid>
      <w:tr w:rsidR="006D0FB1" w:rsidRPr="006D0FB1" w:rsidTr="006A341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rPr>
                <w:b/>
                <w:color w:val="833C0B" w:themeColor="accent2" w:themeShade="80"/>
              </w:rPr>
            </w:pPr>
            <w:r w:rsidRPr="006D0FB1">
              <w:rPr>
                <w:b/>
                <w:color w:val="833C0B" w:themeColor="accent2" w:themeShade="80"/>
              </w:rPr>
              <w:t xml:space="preserve"> Sezioni AIS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jc w:val="center"/>
              <w:rPr>
                <w:b/>
                <w:color w:val="833C0B" w:themeColor="accent2" w:themeShade="80"/>
              </w:rPr>
            </w:pPr>
            <w:r w:rsidRPr="006D0FB1">
              <w:rPr>
                <w:b/>
                <w:color w:val="833C0B" w:themeColor="accent2" w:themeShade="80"/>
              </w:rPr>
              <w:t>aule</w:t>
            </w:r>
          </w:p>
        </w:tc>
      </w:tr>
      <w:tr w:rsidR="006D0FB1" w:rsidRPr="006D0FB1" w:rsidTr="006A341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 xml:space="preserve">Direttivo AIS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jc w:val="center"/>
              <w:rPr>
                <w:strike/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 xml:space="preserve">Aula Magna – Piano 2 </w:t>
            </w:r>
          </w:p>
        </w:tc>
      </w:tr>
      <w:tr w:rsidR="006D0FB1" w:rsidRPr="006D0FB1" w:rsidTr="006A341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Studi di Genere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jc w:val="center"/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Aula 21 Marzo – Piano 2</w:t>
            </w:r>
          </w:p>
        </w:tc>
      </w:tr>
      <w:tr w:rsidR="006D0FB1" w:rsidRPr="006D0FB1" w:rsidTr="006A341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Sociologia della Medicina e della Salute (sessione ad invito)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jc w:val="center"/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Aula E – Piano 3</w:t>
            </w:r>
          </w:p>
        </w:tc>
      </w:tr>
      <w:tr w:rsidR="006D0FB1" w:rsidRPr="006D0FB1" w:rsidTr="006A341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Immaginario (sessione ad invito)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jc w:val="center"/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Aula I – Piano 3</w:t>
            </w:r>
          </w:p>
        </w:tc>
      </w:tr>
      <w:tr w:rsidR="006D0FB1" w:rsidRPr="006D0FB1" w:rsidTr="006A341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Sociologia della Religione, Teorie Sociologiche e Trasformazioni Sociali (sessione ad invito)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jc w:val="center"/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Aula L – Piano 3</w:t>
            </w:r>
          </w:p>
        </w:tc>
      </w:tr>
      <w:tr w:rsidR="006D0FB1" w:rsidRPr="006D0FB1" w:rsidTr="006A341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Processi e Istituzioni Culturali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jc w:val="center"/>
              <w:rPr>
                <w:i/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Aula F – Piano 3</w:t>
            </w:r>
          </w:p>
        </w:tc>
      </w:tr>
      <w:tr w:rsidR="006D0FB1" w:rsidRPr="006D0FB1" w:rsidTr="006A341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Sociologia del territorio (Seminario)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jc w:val="center"/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Sala Riunione – Piano 1</w:t>
            </w:r>
          </w:p>
        </w:tc>
      </w:tr>
      <w:tr w:rsidR="006D0FB1" w:rsidRPr="006D0FB1" w:rsidTr="006A341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Vita quotidiana (sessione ad invito)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jc w:val="center"/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Sala Microfilm – Piano 1</w:t>
            </w:r>
          </w:p>
        </w:tc>
      </w:tr>
      <w:tr w:rsidR="006A341E" w:rsidRPr="006D0FB1" w:rsidTr="006A341E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Sociologia del diritto (novità editoriali)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1E" w:rsidRPr="006D0FB1" w:rsidRDefault="006A341E">
            <w:pPr>
              <w:jc w:val="center"/>
              <w:rPr>
                <w:color w:val="833C0B" w:themeColor="accent2" w:themeShade="80"/>
              </w:rPr>
            </w:pPr>
            <w:r w:rsidRPr="006D0FB1">
              <w:rPr>
                <w:color w:val="833C0B" w:themeColor="accent2" w:themeShade="80"/>
              </w:rPr>
              <w:t>Sala Riunione – Piano 2</w:t>
            </w:r>
          </w:p>
        </w:tc>
      </w:tr>
    </w:tbl>
    <w:p w:rsidR="006A341E" w:rsidRPr="006D0FB1" w:rsidRDefault="006A341E" w:rsidP="006A341E">
      <w:pPr>
        <w:rPr>
          <w:color w:val="833C0B" w:themeColor="accent2" w:themeShade="80"/>
        </w:rPr>
      </w:pPr>
    </w:p>
    <w:p w:rsidR="006A341E" w:rsidRDefault="006A341E" w:rsidP="006A341E">
      <w:pPr>
        <w:rPr>
          <w:rFonts w:eastAsiaTheme="minorHAnsi"/>
          <w:sz w:val="22"/>
          <w:szCs w:val="22"/>
          <w:lang w:eastAsia="en-US"/>
        </w:rPr>
      </w:pPr>
    </w:p>
    <w:p w:rsidR="006A341E" w:rsidRPr="006D0FB1" w:rsidRDefault="006A341E" w:rsidP="006A341E">
      <w:pPr>
        <w:rPr>
          <w:rFonts w:ascii="Times New Roman" w:eastAsiaTheme="minorHAnsi" w:hAnsi="Times New Roman" w:cs="Times New Roman"/>
          <w:b/>
          <w:color w:val="833C0B" w:themeColor="accent2" w:themeShade="80"/>
          <w:sz w:val="22"/>
          <w:szCs w:val="22"/>
          <w:lang w:eastAsia="en-US"/>
        </w:rPr>
      </w:pPr>
      <w:r w:rsidRPr="006D0FB1">
        <w:rPr>
          <w:rFonts w:ascii="Times New Roman" w:eastAsiaTheme="minorHAnsi" w:hAnsi="Times New Roman" w:cs="Times New Roman"/>
          <w:b/>
          <w:color w:val="833C0B" w:themeColor="accent2" w:themeShade="80"/>
          <w:sz w:val="22"/>
          <w:szCs w:val="22"/>
          <w:lang w:eastAsia="en-US"/>
        </w:rPr>
        <w:t>AULE E NUMERO DI POSTI A SEDERE</w:t>
      </w:r>
    </w:p>
    <w:p w:rsidR="006A341E" w:rsidRPr="006D0FB1" w:rsidRDefault="006A341E" w:rsidP="006A341E">
      <w:pPr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</w:pPr>
      <w:r w:rsidRPr="006D0FB1"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  <w:t>Aula Magna (Piano 2) – N 90 posti</w:t>
      </w:r>
    </w:p>
    <w:p w:rsidR="006A341E" w:rsidRPr="006D0FB1" w:rsidRDefault="006A341E" w:rsidP="006A341E">
      <w:pPr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</w:pPr>
      <w:r w:rsidRPr="006D0FB1"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  <w:t xml:space="preserve">Aula 21 </w:t>
      </w:r>
      <w:r w:rsidR="006D0FB1" w:rsidRPr="006D0FB1"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  <w:t>marzo</w:t>
      </w:r>
      <w:r w:rsidRPr="006D0FB1"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  <w:t xml:space="preserve"> (Piano 2) – N 80 posti</w:t>
      </w:r>
    </w:p>
    <w:p w:rsidR="006A341E" w:rsidRPr="006D0FB1" w:rsidRDefault="006A341E" w:rsidP="006A341E">
      <w:pPr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</w:pPr>
      <w:r w:rsidRPr="006D0FB1"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  <w:t>Aula E (Piano 3) – N 80 posti</w:t>
      </w:r>
    </w:p>
    <w:p w:rsidR="006A341E" w:rsidRPr="006D0FB1" w:rsidRDefault="006A341E" w:rsidP="006A341E">
      <w:pPr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</w:pPr>
      <w:r w:rsidRPr="006D0FB1"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  <w:t>Aula I (Piano 3) – N 100 posti</w:t>
      </w:r>
    </w:p>
    <w:p w:rsidR="006A341E" w:rsidRPr="006D0FB1" w:rsidRDefault="006A341E" w:rsidP="006A341E">
      <w:pPr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</w:pPr>
      <w:r w:rsidRPr="006D0FB1"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  <w:t>Aula L (Piano 3) – N 60 posti</w:t>
      </w:r>
    </w:p>
    <w:p w:rsidR="006A341E" w:rsidRPr="006D0FB1" w:rsidRDefault="006A341E" w:rsidP="006A341E">
      <w:pPr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</w:pPr>
      <w:r w:rsidRPr="006D0FB1"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  <w:t>Aula F (Piano 3) – N 24 posti</w:t>
      </w:r>
    </w:p>
    <w:p w:rsidR="006A341E" w:rsidRPr="006D0FB1" w:rsidRDefault="006A341E" w:rsidP="006A341E">
      <w:pPr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</w:pPr>
      <w:r w:rsidRPr="006D0FB1"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  <w:t>Sala Riu</w:t>
      </w:r>
      <w:r w:rsidR="006D0FB1" w:rsidRPr="006D0FB1"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  <w:t>n</w:t>
      </w:r>
      <w:r w:rsidRPr="006D0FB1"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  <w:t>ione (Piano 1) – N 25 posti</w:t>
      </w:r>
    </w:p>
    <w:p w:rsidR="006A341E" w:rsidRPr="006D0FB1" w:rsidRDefault="006A341E" w:rsidP="006A341E">
      <w:pPr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</w:pPr>
      <w:r w:rsidRPr="006D0FB1">
        <w:rPr>
          <w:rFonts w:ascii="Times New Roman" w:eastAsiaTheme="minorHAnsi" w:hAnsi="Times New Roman" w:cs="Times New Roman"/>
          <w:i/>
          <w:color w:val="833C0B" w:themeColor="accent2" w:themeShade="80"/>
          <w:sz w:val="22"/>
          <w:szCs w:val="22"/>
          <w:lang w:eastAsia="en-US"/>
        </w:rPr>
        <w:t>Sala microfilm (Piano 1) – N 15 posti</w:t>
      </w:r>
    </w:p>
    <w:p w:rsidR="006A341E" w:rsidRDefault="006A341E" w:rsidP="006A341E">
      <w:pPr>
        <w:rPr>
          <w:rFonts w:eastAsiaTheme="minorHAnsi"/>
          <w:sz w:val="22"/>
          <w:szCs w:val="22"/>
          <w:lang w:eastAsia="en-US"/>
        </w:rPr>
      </w:pPr>
    </w:p>
    <w:p w:rsidR="00DD3E31" w:rsidRDefault="00DD3E31" w:rsidP="006A341E"/>
    <w:p w:rsidR="00DD3E31" w:rsidRPr="00DD3E31" w:rsidRDefault="00DD3E31" w:rsidP="00DD3E31"/>
    <w:p w:rsidR="00DD3E31" w:rsidRPr="00DD3E31" w:rsidRDefault="00DD3E31" w:rsidP="00DD3E31"/>
    <w:p w:rsidR="00DD3E31" w:rsidRPr="00DD3E31" w:rsidRDefault="00DD3E31" w:rsidP="00DD3E31"/>
    <w:p w:rsidR="00DD3E31" w:rsidRPr="00DD3E31" w:rsidRDefault="00DD3E31" w:rsidP="00DD3E31"/>
    <w:p w:rsidR="00DD3E31" w:rsidRDefault="00DD3E31" w:rsidP="00DD3E31"/>
    <w:p w:rsidR="00DD3E31" w:rsidRPr="00DD3E31" w:rsidRDefault="00DD3E31" w:rsidP="00DD3E31">
      <w:pPr>
        <w:shd w:val="clear" w:color="auto" w:fill="FFFFFF"/>
        <w:spacing w:line="0" w:lineRule="auto"/>
        <w:rPr>
          <w:rFonts w:ascii="pg-2ff20" w:eastAsia="Times New Roman" w:hAnsi="pg-2ff20" w:cs="Times New Roman"/>
          <w:color w:val="000000"/>
          <w:sz w:val="66"/>
          <w:szCs w:val="66"/>
        </w:rPr>
      </w:pPr>
      <w:r w:rsidRPr="00DD3E31">
        <w:rPr>
          <w:rFonts w:ascii="pg-2ff20" w:eastAsia="Times New Roman" w:hAnsi="pg-2ff20" w:cs="Times New Roman"/>
          <w:color w:val="000000"/>
          <w:sz w:val="66"/>
          <w:szCs w:val="66"/>
        </w:rPr>
        <w:t>:;!'&lt;2&lt;&lt;&lt;&lt;3&lt;0=&lt;2'&lt;&amp;:&lt;</w:t>
      </w:r>
    </w:p>
    <w:p w:rsidR="00DD3E31" w:rsidRPr="00DD3E31" w:rsidRDefault="00DD3E31" w:rsidP="00DD3E31">
      <w:pPr>
        <w:shd w:val="clear" w:color="auto" w:fill="FFFFFF"/>
        <w:spacing w:line="0" w:lineRule="auto"/>
        <w:rPr>
          <w:rFonts w:ascii="pg-2ff20" w:eastAsia="Times New Roman" w:hAnsi="pg-2ff20" w:cs="Times New Roman"/>
          <w:color w:val="000000"/>
          <w:sz w:val="66"/>
          <w:szCs w:val="66"/>
        </w:rPr>
      </w:pPr>
      <w:r w:rsidRPr="00DD3E31">
        <w:rPr>
          <w:rFonts w:ascii="pg-2ff20" w:eastAsia="Times New Roman" w:hAnsi="pg-2ff20" w:cs="Times New Roman"/>
          <w:color w:val="000000"/>
          <w:sz w:val="66"/>
          <w:szCs w:val="66"/>
        </w:rPr>
        <w:t>&amp;&amp;&amp;&lt;$&amp;&lt;$&lt;3&lt;&amp;&amp;&gt;&lt;9&lt;9?&amp;&gt;&lt;?%&lt;%'&lt;</w:t>
      </w:r>
    </w:p>
    <w:sectPr w:rsidR="00DD3E31" w:rsidRPr="00DD3E3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E4" w:rsidRDefault="002B7EE4" w:rsidP="003505CA">
      <w:r>
        <w:separator/>
      </w:r>
    </w:p>
  </w:endnote>
  <w:endnote w:type="continuationSeparator" w:id="0">
    <w:p w:rsidR="002B7EE4" w:rsidRDefault="002B7EE4" w:rsidP="0035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g-2ff20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CA" w:rsidRPr="003505CA" w:rsidRDefault="003505CA" w:rsidP="003505CA">
    <w:pPr>
      <w:jc w:val="both"/>
      <w:rPr>
        <w:b/>
        <w:color w:val="C45911" w:themeColor="accent2" w:themeShade="BF"/>
        <w:sz w:val="22"/>
        <w:szCs w:val="22"/>
      </w:rPr>
    </w:pPr>
    <w:r w:rsidRPr="003505CA">
      <w:rPr>
        <w:b/>
        <w:color w:val="C45911" w:themeColor="accent2" w:themeShade="BF"/>
        <w:sz w:val="22"/>
        <w:szCs w:val="22"/>
      </w:rPr>
      <w:t>Comitato organizzativo: Amaturo, Borgna, Bichi, Moro, De Notaris, Consoli, Pennisi, Gozzo, Colloca, Daher, De Felice, Fragapane, Sampugnaro, Mazzeo, Corradi, Marini, Grande, Tognetti, Bruni, Migliorati, Colella</w:t>
    </w:r>
  </w:p>
  <w:p w:rsidR="003505CA" w:rsidRPr="003505CA" w:rsidRDefault="003505CA">
    <w:pPr>
      <w:pStyle w:val="Pidipagina"/>
      <w:rPr>
        <w:color w:val="C45911" w:themeColor="accent2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E4" w:rsidRDefault="002B7EE4" w:rsidP="003505CA">
      <w:r>
        <w:separator/>
      </w:r>
    </w:p>
  </w:footnote>
  <w:footnote w:type="continuationSeparator" w:id="0">
    <w:p w:rsidR="002B7EE4" w:rsidRDefault="002B7EE4" w:rsidP="0035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3B"/>
    <w:rsid w:val="002569F5"/>
    <w:rsid w:val="00290FDC"/>
    <w:rsid w:val="002B7EE4"/>
    <w:rsid w:val="00324A3B"/>
    <w:rsid w:val="003505CA"/>
    <w:rsid w:val="004C776E"/>
    <w:rsid w:val="006A341E"/>
    <w:rsid w:val="006D0FB1"/>
    <w:rsid w:val="006E0337"/>
    <w:rsid w:val="006E52BF"/>
    <w:rsid w:val="008659B3"/>
    <w:rsid w:val="00B62B6B"/>
    <w:rsid w:val="00D13933"/>
    <w:rsid w:val="00D2482E"/>
    <w:rsid w:val="00DD2EC0"/>
    <w:rsid w:val="00DD3E31"/>
    <w:rsid w:val="00E4138E"/>
    <w:rsid w:val="00E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A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50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5CA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0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5CA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3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38E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A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50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5CA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0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5CA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3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38E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Amalia Caputo</cp:lastModifiedBy>
  <cp:revision>2</cp:revision>
  <dcterms:created xsi:type="dcterms:W3CDTF">2018-09-28T13:41:00Z</dcterms:created>
  <dcterms:modified xsi:type="dcterms:W3CDTF">2018-09-28T13:41:00Z</dcterms:modified>
</cp:coreProperties>
</file>