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95" w:rsidRPr="00C90495" w:rsidRDefault="00C90495" w:rsidP="00C90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049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198283" cy="462575"/>
            <wp:effectExtent l="19050" t="0" r="2117" b="0"/>
            <wp:docPr id="1" name="Immagine 1" descr="Texas La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as La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44" cy="46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0495">
        <w:rPr>
          <w:rFonts w:ascii="Arial" w:eastAsia="Times New Roman" w:hAnsi="Arial" w:cs="Arial"/>
          <w:vanish/>
          <w:sz w:val="16"/>
          <w:szCs w:val="16"/>
          <w:lang w:eastAsia="it-IT"/>
        </w:rPr>
        <w:t>Inizio moduFine modulo</w:t>
      </w:r>
    </w:p>
    <w:p w:rsidR="00C90495" w:rsidRPr="00C90495" w:rsidRDefault="00C90495" w:rsidP="00C90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hyperlink r:id="rId9" w:history="1">
        <w:r w:rsidRPr="00C90495">
          <w:rPr>
            <w:rFonts w:ascii="Times New Roman" w:eastAsia="Times New Roman" w:hAnsi="Times New Roman" w:cs="Times New Roman"/>
            <w:sz w:val="24"/>
            <w:szCs w:val="24"/>
            <w:lang w:val="en-US" w:eastAsia="it-IT"/>
          </w:rPr>
          <w:t>The University of Texas at Austin</w:t>
        </w:r>
      </w:hyperlink>
      <w:r w:rsidRPr="00C9049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</w:p>
    <w:p w:rsidR="00C90495" w:rsidRDefault="00C90495" w:rsidP="00C904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2961216" cy="1888393"/>
            <wp:effectExtent l="19050" t="0" r="0" b="0"/>
            <wp:docPr id="3" name="Immagine 3" descr="conference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ference post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319" cy="1891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495" w:rsidRPr="00C90495" w:rsidRDefault="00C90495" w:rsidP="00C904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it-IT"/>
        </w:rPr>
      </w:pPr>
      <w:hyperlink r:id="rId11" w:history="1">
        <w:r w:rsidRPr="00C90495">
          <w:rPr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lang w:val="en-US" w:eastAsia="it-IT"/>
          </w:rPr>
          <w:t>Inequality &amp; Human Rights Conference</w:t>
        </w:r>
      </w:hyperlink>
    </w:p>
    <w:p w:rsidR="00C90495" w:rsidRPr="00C90495" w:rsidRDefault="00C90495" w:rsidP="00C90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C9049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April 7–9, 2016 </w:t>
      </w:r>
    </w:p>
    <w:p w:rsidR="00C90495" w:rsidRPr="00C90495" w:rsidRDefault="00C90495" w:rsidP="00C904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C904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Schedule</w:t>
      </w:r>
    </w:p>
    <w:p w:rsidR="00C90495" w:rsidRDefault="00C90495" w:rsidP="00C904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C90495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April 7, 2016</w:t>
      </w:r>
    </w:p>
    <w:p w:rsidR="00C90495" w:rsidRPr="00C90495" w:rsidRDefault="00C90495" w:rsidP="00C904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8"/>
        <w:gridCol w:w="7638"/>
      </w:tblGrid>
      <w:tr w:rsidR="00C90495" w:rsidRPr="00C90495" w:rsidTr="00C9049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90495" w:rsidRPr="00C90495" w:rsidRDefault="00C90495" w:rsidP="00C90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90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C90495" w:rsidRPr="00C90495" w:rsidRDefault="00C90495" w:rsidP="00C90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90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Session Information</w:t>
            </w:r>
          </w:p>
        </w:tc>
      </w:tr>
      <w:tr w:rsidR="00C90495" w:rsidRPr="00C90495" w:rsidTr="00C9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495" w:rsidRPr="00C90495" w:rsidRDefault="00C90495" w:rsidP="00C9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1:30 – 3:00 </w:t>
            </w:r>
          </w:p>
        </w:tc>
        <w:tc>
          <w:tcPr>
            <w:tcW w:w="0" w:type="auto"/>
            <w:vAlign w:val="center"/>
            <w:hideMark/>
          </w:tcPr>
          <w:p w:rsidR="00C90495" w:rsidRPr="00C90495" w:rsidRDefault="00C90495" w:rsidP="00C9049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C9049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Registration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2" w:history="1">
              <w:r w:rsidRPr="00C90495">
                <w:rPr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Joseph D. Jamail Pavilion (CCJ 2.300) </w:t>
              </w:r>
            </w:hyperlink>
          </w:p>
        </w:tc>
      </w:tr>
      <w:tr w:rsidR="00C90495" w:rsidRPr="00C90495" w:rsidTr="00C9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495" w:rsidRPr="00C90495" w:rsidRDefault="00C90495" w:rsidP="00C9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3:00pm – 3:15pm </w:t>
            </w:r>
          </w:p>
        </w:tc>
        <w:tc>
          <w:tcPr>
            <w:tcW w:w="0" w:type="auto"/>
            <w:vAlign w:val="center"/>
            <w:hideMark/>
          </w:tcPr>
          <w:p w:rsidR="00C90495" w:rsidRPr="00C90495" w:rsidRDefault="00C90495" w:rsidP="00C9049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C9049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Welcome and Introduction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3" w:history="1">
              <w:r w:rsidRPr="00C90495">
                <w:rPr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Eidman Courtroom (CCJ 2.306) </w:t>
              </w:r>
            </w:hyperlink>
          </w:p>
          <w:p w:rsidR="00C90495" w:rsidRPr="00C90495" w:rsidRDefault="00C90495" w:rsidP="00C9049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4" w:anchor="daniel-brinks" w:history="1">
              <w:r w:rsidRPr="00C90495">
                <w:rPr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Daniel Brinks</w:t>
              </w:r>
            </w:hyperlink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Associate Professor of Government University of Texas at Austin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Co-director Rapoport Center for Human Rights and Justice </w:t>
            </w:r>
          </w:p>
          <w:p w:rsidR="00C90495" w:rsidRPr="00C90495" w:rsidRDefault="00C90495" w:rsidP="00C9049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5" w:anchor="karen-engle" w:history="1">
              <w:r w:rsidRPr="00C90495">
                <w:rPr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Karen Engle</w:t>
              </w:r>
            </w:hyperlink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Minerva House Drysdale Regents Chair in Law University of Texas </w:t>
            </w: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lastRenderedPageBreak/>
              <w:t xml:space="preserve">School of Law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Co-director &amp; Founder Rapoport Center for Human Rights and Justice </w:t>
            </w:r>
          </w:p>
        </w:tc>
      </w:tr>
      <w:tr w:rsidR="00C90495" w:rsidRPr="00C90495" w:rsidTr="00C9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495" w:rsidRPr="00C90495" w:rsidRDefault="00C90495" w:rsidP="00C9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 xml:space="preserve">3:15pm – 5:00pm </w:t>
            </w:r>
          </w:p>
        </w:tc>
        <w:tc>
          <w:tcPr>
            <w:tcW w:w="0" w:type="auto"/>
            <w:vAlign w:val="center"/>
            <w:hideMark/>
          </w:tcPr>
          <w:p w:rsidR="00C90495" w:rsidRDefault="00C90495" w:rsidP="00C9049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it-IT"/>
              </w:rPr>
            </w:pP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it-IT"/>
              </w:rPr>
              <w:t>What Do Human Rights Have to Do With Economic Inequality?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6" w:history="1">
              <w:r w:rsidRPr="00C90495">
                <w:rPr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Eidman Courtroom (CCJ 2.306) </w:t>
              </w:r>
            </w:hyperlink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90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Panelists</w:t>
            </w:r>
          </w:p>
          <w:p w:rsidR="00C90495" w:rsidRPr="00C90495" w:rsidRDefault="00C90495" w:rsidP="00C9049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hyperlink r:id="rId17" w:anchor="radhika-balakrishnan" w:history="1">
              <w:r w:rsidRPr="00C9049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it-IT"/>
                </w:rPr>
                <w:t>Radhika Balakrishnan</w:t>
              </w:r>
            </w:hyperlink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— “What Does Inequality Have to Do With Human Rights?”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Professor of Women's and Gender Studies Rutgers University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Faculty Director Center for Women's Global Leadership </w:t>
            </w:r>
          </w:p>
          <w:p w:rsidR="00C90495" w:rsidRPr="00C90495" w:rsidRDefault="00C90495" w:rsidP="00C9049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hyperlink r:id="rId18" w:anchor="richard-falk" w:history="1">
              <w:r w:rsidRPr="00C9049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it-IT"/>
                </w:rPr>
                <w:t>Richard Falk</w:t>
              </w:r>
            </w:hyperlink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— “Human Rights and Economic Inequality in a State-Centric World”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Albert G. Milbank Professor of International Law and Practice, Emeritus Princeton University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Distinguished Visiting Professor in Global &amp; International Studies University of California, Santa Barbara </w:t>
            </w:r>
          </w:p>
          <w:p w:rsidR="00C90495" w:rsidRPr="00C90495" w:rsidRDefault="00C90495" w:rsidP="00C9049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hyperlink r:id="rId19" w:anchor="james-k-galbraith" w:history="1">
              <w:r w:rsidRPr="00C9049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it-IT"/>
                </w:rPr>
                <w:t>James K. Galbraith</w:t>
              </w:r>
            </w:hyperlink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— “Inequality and Human Rights: What Can We Learn from the Data?”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Lloyd M. Bentsen Jr. Chair in Government/Business Relations Lyndon B. Johnson School of Public Affairs, University of Texas at Austin </w:t>
            </w:r>
          </w:p>
          <w:p w:rsidR="00C90495" w:rsidRPr="00C90495" w:rsidRDefault="00C90495" w:rsidP="00C9049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hyperlink r:id="rId20" w:anchor="rodrigo-uprimny" w:history="1">
              <w:r w:rsidRPr="00C9049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it-IT"/>
                </w:rPr>
                <w:t>Rodrigo Uprimny</w:t>
              </w:r>
            </w:hyperlink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— “Equality and Economic, Social and Cultural Rights: Synergies and Tensions”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Director Dejusticia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Professor of Constitutional Law, Human Rights, and Theory of the State Universidad Nacional de Colombia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90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Moderator</w:t>
            </w:r>
          </w:p>
          <w:p w:rsidR="00C90495" w:rsidRPr="00C90495" w:rsidRDefault="00C90495" w:rsidP="00C9049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1" w:anchor="karen-engle" w:history="1">
              <w:r w:rsidRPr="00C90495">
                <w:rPr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Karen Engle</w:t>
              </w:r>
            </w:hyperlink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Minerva House Drysdale Regents Chair in Law University of Texas School of Law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lastRenderedPageBreak/>
              <w:t xml:space="preserve">Co-director &amp; Founder Rapoport Center for Human Rights and Justice </w:t>
            </w:r>
          </w:p>
        </w:tc>
      </w:tr>
      <w:tr w:rsidR="00C90495" w:rsidRPr="00C90495" w:rsidTr="00C9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495" w:rsidRPr="00C90495" w:rsidRDefault="00C90495" w:rsidP="00C9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 xml:space="preserve">5:00pm – 5:15pm </w:t>
            </w:r>
          </w:p>
        </w:tc>
        <w:tc>
          <w:tcPr>
            <w:tcW w:w="0" w:type="auto"/>
            <w:vAlign w:val="center"/>
            <w:hideMark/>
          </w:tcPr>
          <w:p w:rsidR="00C90495" w:rsidRPr="00C90495" w:rsidRDefault="00C90495" w:rsidP="00C9049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it-IT"/>
              </w:rPr>
              <w:t>Coffee Break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hyperlink r:id="rId22" w:history="1">
              <w:r w:rsidRPr="00C9049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it-IT"/>
                </w:rPr>
                <w:t xml:space="preserve">Joseph D. Jamail Pavilion (CCJ 2.300) </w:t>
              </w:r>
            </w:hyperlink>
          </w:p>
        </w:tc>
      </w:tr>
      <w:tr w:rsidR="00C90495" w:rsidRPr="00C90495" w:rsidTr="00C9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495" w:rsidRPr="00C90495" w:rsidRDefault="00C90495" w:rsidP="00C9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5:15pm – 7:00pm </w:t>
            </w:r>
          </w:p>
        </w:tc>
        <w:tc>
          <w:tcPr>
            <w:tcW w:w="0" w:type="auto"/>
            <w:vAlign w:val="center"/>
            <w:hideMark/>
          </w:tcPr>
          <w:p w:rsidR="00C90495" w:rsidRPr="00C90495" w:rsidRDefault="00C90495" w:rsidP="00C9049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it-IT"/>
              </w:rPr>
              <w:t>Can Human Rights Contest Global Inequality?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hyperlink r:id="rId23" w:history="1">
              <w:r w:rsidRPr="00C9049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it-IT"/>
                </w:rPr>
                <w:t xml:space="preserve">Eidman Courtroom (CCJ 2.306) </w:t>
              </w:r>
            </w:hyperlink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Panelists</w:t>
            </w:r>
          </w:p>
          <w:p w:rsidR="00C90495" w:rsidRPr="00C90495" w:rsidRDefault="00C90495" w:rsidP="00C9049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hyperlink r:id="rId24" w:anchor="tony-anghie" w:history="1">
              <w:r w:rsidRPr="00C9049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it-IT"/>
                </w:rPr>
                <w:t>Antony Anghie</w:t>
              </w:r>
            </w:hyperlink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— “The New International Economic Order, Globalization and Human Rights”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Samuel D. Thurman Professor of Law University of Utah College of Law </w:t>
            </w:r>
          </w:p>
          <w:p w:rsidR="00C90495" w:rsidRPr="00C90495" w:rsidRDefault="00C90495" w:rsidP="00C9049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hyperlink r:id="rId25" w:anchor="hilal-elver" w:history="1">
              <w:r w:rsidRPr="00C9049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it-IT"/>
                </w:rPr>
                <w:t>Hilal Elver</w:t>
              </w:r>
            </w:hyperlink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— “Food Inequality: Promoting Human Rights to Food”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Special Rapporteur on the Right to Food United Nations Office of High Commissioner for Human Rights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Research Professor University of California, Santa Barbara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Co-Director Project on Global Climate Change, Human Security, and Democracy, the Orfalea Center for Global &amp; International Studies, University of California, Santa Barbara </w:t>
            </w:r>
          </w:p>
          <w:p w:rsidR="00C90495" w:rsidRPr="00C90495" w:rsidRDefault="00C90495" w:rsidP="00C9049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hyperlink r:id="rId26" w:anchor="jason-hickel" w:history="1">
              <w:r w:rsidRPr="00C9049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it-IT"/>
                </w:rPr>
                <w:t>Jason Hickel</w:t>
              </w:r>
            </w:hyperlink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— “In a World of Ecological Overshoot, Realizing Human Rights Requires a Radical Challenge to Global Inequality”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Postdoctoral Fellow London School of Economics </w:t>
            </w:r>
          </w:p>
          <w:p w:rsidR="00C90495" w:rsidRPr="00C90495" w:rsidRDefault="00C90495" w:rsidP="00C9049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hyperlink r:id="rId27" w:anchor="balakrishnan-rajagopal" w:history="1">
              <w:r w:rsidRPr="00C9049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it-IT"/>
                </w:rPr>
                <w:t>Balakrishnan Rajagopal</w:t>
              </w:r>
            </w:hyperlink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— “Global Inequality and Glocal Struggles: Can Human Rights be Relevant?”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Associate Professor of Law and Development Department of Urban Studies and Planning, Massachusetts Institute of Technology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Founding Director Program on Human Rights and Justice, Massachusetts Institute of Technology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Founder Displacement Research and Action Network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90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Moderators</w:t>
            </w:r>
          </w:p>
          <w:p w:rsidR="00C90495" w:rsidRPr="00C90495" w:rsidRDefault="00C90495" w:rsidP="00C9049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8" w:anchor="julia-dehm" w:history="1">
              <w:r w:rsidRPr="00C90495">
                <w:rPr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Julia Dehm</w:t>
              </w:r>
            </w:hyperlink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lastRenderedPageBreak/>
              <w:t xml:space="preserve">Postdoctoral Fellow Rapoport Center for Human Rights and Justice </w:t>
            </w:r>
          </w:p>
          <w:p w:rsidR="00C90495" w:rsidRPr="00C90495" w:rsidRDefault="00C90495" w:rsidP="00C9049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9" w:anchor="willy-forbath" w:history="1">
              <w:r w:rsidRPr="00C90495">
                <w:rPr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William E. Forbath</w:t>
              </w:r>
            </w:hyperlink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Lloyd M. Bentsen Chair in Law University of Texas School of Law </w:t>
            </w:r>
          </w:p>
        </w:tc>
      </w:tr>
      <w:tr w:rsidR="00C90495" w:rsidRPr="00C90495" w:rsidTr="00C9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495" w:rsidRPr="00C90495" w:rsidRDefault="00C90495" w:rsidP="00C9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 xml:space="preserve">7:00pm – 8:30pm </w:t>
            </w:r>
          </w:p>
        </w:tc>
        <w:tc>
          <w:tcPr>
            <w:tcW w:w="0" w:type="auto"/>
            <w:vAlign w:val="center"/>
            <w:hideMark/>
          </w:tcPr>
          <w:p w:rsidR="00C90495" w:rsidRPr="00C90495" w:rsidRDefault="00C90495" w:rsidP="00C9049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it-IT"/>
              </w:rPr>
              <w:t>Reception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hyperlink r:id="rId30" w:history="1">
              <w:r w:rsidRPr="00C9049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it-IT"/>
                </w:rPr>
                <w:t xml:space="preserve">Joseph D. Jamail Pavilion (CCJ 2.300) </w:t>
              </w:r>
            </w:hyperlink>
          </w:p>
        </w:tc>
      </w:tr>
    </w:tbl>
    <w:p w:rsidR="00C90495" w:rsidRPr="00C90495" w:rsidRDefault="00C90495" w:rsidP="00C904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C90495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April 8, 2016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8"/>
        <w:gridCol w:w="7468"/>
      </w:tblGrid>
      <w:tr w:rsidR="00C90495" w:rsidRPr="00C90495" w:rsidTr="00C9049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90495" w:rsidRPr="00C90495" w:rsidRDefault="00C90495" w:rsidP="00C90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90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C90495" w:rsidRPr="00C90495" w:rsidRDefault="00C90495" w:rsidP="00C90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90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Session Information</w:t>
            </w:r>
          </w:p>
        </w:tc>
      </w:tr>
      <w:tr w:rsidR="00C90495" w:rsidRPr="00C90495" w:rsidTr="00C9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495" w:rsidRPr="00C90495" w:rsidRDefault="00C90495" w:rsidP="00C9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8:30am – 9:00am </w:t>
            </w:r>
          </w:p>
        </w:tc>
        <w:tc>
          <w:tcPr>
            <w:tcW w:w="0" w:type="auto"/>
            <w:vAlign w:val="center"/>
            <w:hideMark/>
          </w:tcPr>
          <w:p w:rsidR="00C90495" w:rsidRPr="00C90495" w:rsidRDefault="00C90495" w:rsidP="00C9049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it-IT"/>
              </w:rPr>
              <w:t>Breakfast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hyperlink r:id="rId31" w:history="1">
              <w:r w:rsidRPr="00C9049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it-IT"/>
                </w:rPr>
                <w:t xml:space="preserve">Joseph D. Jamail Pavilion (CCJ 2.300) </w:t>
              </w:r>
            </w:hyperlink>
          </w:p>
        </w:tc>
      </w:tr>
      <w:tr w:rsidR="00C90495" w:rsidRPr="00C90495" w:rsidTr="00C9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495" w:rsidRPr="00C90495" w:rsidRDefault="00C90495" w:rsidP="00C9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9:00am – 10:30am </w:t>
            </w:r>
          </w:p>
        </w:tc>
        <w:tc>
          <w:tcPr>
            <w:tcW w:w="0" w:type="auto"/>
            <w:vAlign w:val="center"/>
            <w:hideMark/>
          </w:tcPr>
          <w:p w:rsidR="00C90495" w:rsidRPr="00C90495" w:rsidRDefault="00C90495" w:rsidP="00C9049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it-IT"/>
              </w:rPr>
              <w:t>Debt and the Production of Inequality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2" w:history="1">
              <w:r w:rsidRPr="00C90495">
                <w:rPr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Eidman Courtroom (CCJ 2.306) </w:t>
              </w:r>
            </w:hyperlink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90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Panelists</w:t>
            </w:r>
          </w:p>
          <w:p w:rsidR="00C90495" w:rsidRPr="00C90495" w:rsidRDefault="00C90495" w:rsidP="00C9049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hyperlink r:id="rId33" w:anchor="mechele-dickerson" w:history="1">
              <w:r w:rsidRPr="00C9049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it-IT"/>
                </w:rPr>
                <w:t>Mechele Dickerson</w:t>
              </w:r>
            </w:hyperlink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— “A Human Rights Response to Falling Income and Rising Debt”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Arthur L. Moller Chair in Bankruptcy Law and Practice University of Texas School of Law </w:t>
            </w:r>
          </w:p>
          <w:p w:rsidR="00C90495" w:rsidRPr="00C90495" w:rsidRDefault="00C90495" w:rsidP="00C9049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hyperlink r:id="rId34" w:anchor="vasuki-nesiah" w:history="1">
              <w:r w:rsidRPr="00C9049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it-IT"/>
                </w:rPr>
                <w:t>Vasuki Nesiah</w:t>
              </w:r>
            </w:hyperlink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— “Gendering the Invisible Hand: ‘Empowerment’ and ‘Debt’ in Post-Conflict Economic Governance”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Associate Professor of Practice Gallatin School of Individualized Study, New York University </w:t>
            </w:r>
          </w:p>
          <w:p w:rsidR="00C90495" w:rsidRPr="00C90495" w:rsidRDefault="00C90495" w:rsidP="00C9049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hyperlink r:id="rId35" w:anchor="owen-taylor" w:history="1">
              <w:r w:rsidRPr="00C9049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it-IT"/>
                </w:rPr>
                <w:t>Owen Taylor</w:t>
              </w:r>
            </w:hyperlink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— “Structural Inequality, International Law and the Global Economy”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Teaching Fellow Center for International Studies and Diplomacy, School of Oriental and African Studies, University of London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90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Respondent</w:t>
            </w:r>
          </w:p>
          <w:p w:rsidR="00C90495" w:rsidRPr="00C90495" w:rsidRDefault="00C90495" w:rsidP="00C9049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6" w:anchor="raj-patel" w:history="1">
              <w:r w:rsidRPr="00C90495">
                <w:rPr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Raj Patel</w:t>
              </w:r>
            </w:hyperlink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Research Professor Lyndon B. Johnson School of Public Affairs, University of Texas at Austin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90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Chair</w:t>
            </w:r>
          </w:p>
          <w:p w:rsidR="00C90495" w:rsidRPr="00C90495" w:rsidRDefault="00C90495" w:rsidP="00C9049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7" w:anchor="jay-l-westbrook" w:history="1">
              <w:r w:rsidRPr="00C90495">
                <w:rPr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Jay Westbrook</w:t>
              </w:r>
            </w:hyperlink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Benno C. Schmidt Chair of Business Law University of Texas School of Law </w:t>
            </w:r>
          </w:p>
        </w:tc>
      </w:tr>
      <w:tr w:rsidR="00C90495" w:rsidRPr="00C90495" w:rsidTr="00C9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495" w:rsidRPr="00C90495" w:rsidRDefault="00C90495" w:rsidP="00C9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 xml:space="preserve">10:30am – 11:00am </w:t>
            </w:r>
          </w:p>
        </w:tc>
        <w:tc>
          <w:tcPr>
            <w:tcW w:w="0" w:type="auto"/>
            <w:vAlign w:val="center"/>
            <w:hideMark/>
          </w:tcPr>
          <w:p w:rsidR="00C90495" w:rsidRPr="00C90495" w:rsidRDefault="00C90495" w:rsidP="00C9049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it-IT"/>
              </w:rPr>
              <w:t>Coffee Break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hyperlink r:id="rId38" w:history="1">
              <w:r w:rsidRPr="00C9049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it-IT"/>
                </w:rPr>
                <w:t xml:space="preserve">Joseph D. Jamail Pavilion (CCJ 2.300) </w:t>
              </w:r>
            </w:hyperlink>
          </w:p>
        </w:tc>
      </w:tr>
      <w:tr w:rsidR="00C90495" w:rsidRPr="00C90495" w:rsidTr="00C9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495" w:rsidRPr="00C90495" w:rsidRDefault="00C90495" w:rsidP="00C9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11:00am – 12:30pm </w:t>
            </w:r>
          </w:p>
        </w:tc>
        <w:tc>
          <w:tcPr>
            <w:tcW w:w="0" w:type="auto"/>
            <w:vAlign w:val="center"/>
            <w:hideMark/>
          </w:tcPr>
          <w:p w:rsidR="00C90495" w:rsidRPr="00C90495" w:rsidRDefault="00C90495" w:rsidP="00C9049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it-IT"/>
              </w:rPr>
              <w:t>Global Justice, Inequality and Human Rights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hyperlink r:id="rId39" w:history="1">
              <w:r w:rsidRPr="00C9049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it-IT"/>
                </w:rPr>
                <w:t xml:space="preserve">Eidman Courtroom (CCJ 2.306) </w:t>
              </w:r>
            </w:hyperlink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Runs concurrently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Panelists</w:t>
            </w:r>
          </w:p>
          <w:p w:rsidR="00C90495" w:rsidRPr="00C90495" w:rsidRDefault="00C90495" w:rsidP="00C9049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hyperlink r:id="rId40" w:anchor="natalie-davidson" w:history="1">
              <w:r w:rsidRPr="00C9049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it-IT"/>
                </w:rPr>
                <w:t>Natalie Davidson</w:t>
              </w:r>
            </w:hyperlink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— “Alien Tort Statute Litigation and Transitional Justice: Bringing the Marcos Case Back to the Philippines”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PhD Candidate Buchmann Faculty of Law, Tel Aviv University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Fellow Rapoport Center for Human Rights and Justice </w:t>
            </w:r>
          </w:p>
          <w:p w:rsidR="00C90495" w:rsidRPr="00C90495" w:rsidRDefault="00C90495" w:rsidP="00C9049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hyperlink r:id="rId41" w:anchor="ali-malik" w:history="1">
              <w:r w:rsidRPr="00C9049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it-IT"/>
                </w:rPr>
                <w:t>Ali Malik</w:t>
              </w:r>
            </w:hyperlink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— “Between Structural Violence and Everyday Resistance: Towards a Global Socio-legal Approach to Human Rights”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PhD Candidate York University </w:t>
            </w:r>
          </w:p>
          <w:p w:rsidR="00C90495" w:rsidRPr="00C90495" w:rsidRDefault="00C90495" w:rsidP="00C9049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hyperlink r:id="rId42" w:anchor="zina-miller" w:history="1">
              <w:r w:rsidRPr="00C9049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it-IT"/>
                </w:rPr>
                <w:t>Zinaida Miller</w:t>
              </w:r>
            </w:hyperlink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— “Economic Rights, Crimes, and Wrongs: Transitional Justice and Inequality”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Postdoctoral Fellow in Global Governance Institute for the Study of International Development, McGill University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90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Chair</w:t>
            </w:r>
          </w:p>
          <w:p w:rsidR="00C90495" w:rsidRPr="00C90495" w:rsidRDefault="00C90495" w:rsidP="00C9049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3" w:anchor="barbara-harlow" w:history="1">
              <w:r w:rsidRPr="00C90495">
                <w:rPr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Barbara Harlow</w:t>
              </w:r>
            </w:hyperlink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Louann and Larry Temple Centennial Professor of English Literatures University of Texas at Austin </w:t>
            </w:r>
          </w:p>
        </w:tc>
      </w:tr>
      <w:tr w:rsidR="00C90495" w:rsidRPr="00C90495" w:rsidTr="00C9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495" w:rsidRPr="00C90495" w:rsidRDefault="00C90495" w:rsidP="00C9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11:00am – 12:30pm </w:t>
            </w:r>
          </w:p>
        </w:tc>
        <w:tc>
          <w:tcPr>
            <w:tcW w:w="0" w:type="auto"/>
            <w:vAlign w:val="center"/>
            <w:hideMark/>
          </w:tcPr>
          <w:p w:rsidR="00C90495" w:rsidRDefault="00C90495" w:rsidP="00C9049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it-IT"/>
              </w:rPr>
            </w:pP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it-IT"/>
              </w:rPr>
              <w:t>Inequality, Human Rights and Natural Resource Governance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hyperlink r:id="rId44" w:history="1">
              <w:r w:rsidRPr="00C9049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it-IT"/>
                </w:rPr>
                <w:t xml:space="preserve">Sheffield-Massey Room (TNH 2.111) </w:t>
              </w:r>
            </w:hyperlink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Runs concurrently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90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Panelists</w:t>
            </w:r>
          </w:p>
          <w:p w:rsidR="00C90495" w:rsidRPr="00C90495" w:rsidRDefault="00C90495" w:rsidP="00C9049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hyperlink r:id="rId45" w:anchor="julia-dehm" w:history="1">
              <w:r w:rsidRPr="00C9049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it-IT"/>
                </w:rPr>
                <w:t>Julia Dehm</w:t>
              </w:r>
            </w:hyperlink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— “Climate Change, Carbon Markets and the Entrenchment of Inequalities”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Postdoctoral Fellow Rapoport Center for Human Rights and Justice </w:t>
            </w:r>
          </w:p>
          <w:p w:rsidR="00C90495" w:rsidRPr="00C90495" w:rsidRDefault="00C90495" w:rsidP="00C9049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hyperlink r:id="rId46" w:anchor="christina-ochoa" w:history="1">
              <w:r w:rsidRPr="00C9049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it-IT"/>
                </w:rPr>
                <w:t>Christiana Ochoa</w:t>
              </w:r>
            </w:hyperlink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— “Development and Alternatives”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Professor of Law and Charles L. Whistler Faculty Fellow Maurer School of Law, Indiana University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Associate Director Center for Documentary Research and Practice, Indiana University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Associate Vice Provost for Faculty and Academic Affairs Indiana University </w:t>
            </w:r>
          </w:p>
          <w:p w:rsidR="00C90495" w:rsidRPr="00C90495" w:rsidRDefault="00C90495" w:rsidP="00C9049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hyperlink r:id="rId47" w:anchor="areli-valencia" w:history="1">
              <w:r w:rsidRPr="00C9049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it-IT"/>
                </w:rPr>
                <w:t>Areli Valencia</w:t>
              </w:r>
            </w:hyperlink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— “The New Extractivism and the Missing Dimensions of Equality: Gender Impacts of Extractive-led Development”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Professor of Government Pontificia Universidad Católica del Perú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90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Chair</w:t>
            </w:r>
          </w:p>
          <w:p w:rsidR="00C90495" w:rsidRPr="00C90495" w:rsidRDefault="00C90495" w:rsidP="00C9049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8" w:anchor="david-adelman" w:history="1">
              <w:r w:rsidRPr="00C90495">
                <w:rPr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David Adelman</w:t>
              </w:r>
            </w:hyperlink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Harry Reasoner Regents Chair in Law University of Texas School of Law </w:t>
            </w:r>
          </w:p>
        </w:tc>
      </w:tr>
      <w:tr w:rsidR="00C90495" w:rsidRPr="00C90495" w:rsidTr="00C9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495" w:rsidRPr="00C90495" w:rsidRDefault="00C90495" w:rsidP="00C9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 xml:space="preserve">1:30pm – 3:00pm </w:t>
            </w:r>
          </w:p>
        </w:tc>
        <w:tc>
          <w:tcPr>
            <w:tcW w:w="0" w:type="auto"/>
            <w:vAlign w:val="center"/>
            <w:hideMark/>
          </w:tcPr>
          <w:p w:rsidR="00C90495" w:rsidRPr="00C90495" w:rsidRDefault="00C90495" w:rsidP="00C9049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it-IT"/>
              </w:rPr>
              <w:t>International Economic Law, Neoliberalism, Austerity and the Production of Inequality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hyperlink r:id="rId49" w:history="1">
              <w:r w:rsidRPr="00C9049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it-IT"/>
                </w:rPr>
                <w:t xml:space="preserve">Eidman Courtroom (CCJ 2.306) </w:t>
              </w:r>
            </w:hyperlink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Runs concurrently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Panelists</w:t>
            </w:r>
          </w:p>
          <w:p w:rsidR="00C90495" w:rsidRPr="00C90495" w:rsidRDefault="00C90495" w:rsidP="00C9049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hyperlink r:id="rId50" w:anchor="gabriel-armas-cardona" w:history="1">
              <w:r w:rsidRPr="00C9049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it-IT"/>
                </w:rPr>
                <w:t>Gabriel Armas-Cardona</w:t>
              </w:r>
            </w:hyperlink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— “No Longer a Purely Political Question: Challenging Austerity Through Justiciable ESC Rights”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Human Rights Lawyer Women's Support Center, Armenia </w:t>
            </w:r>
          </w:p>
          <w:p w:rsidR="00C90495" w:rsidRPr="00C90495" w:rsidRDefault="00C90495" w:rsidP="00C9049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hyperlink r:id="rId51" w:anchor="daniel-fridman" w:history="1">
              <w:r w:rsidRPr="00C9049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it-IT"/>
                </w:rPr>
                <w:t>Daniel Fridman</w:t>
              </w:r>
            </w:hyperlink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— “Generals, Economists, and the Creation of Consumers in Argentina in the Last Dictatorship (1976-1983)”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Assistant Professor of Sociology University of Texas at Austin </w:t>
            </w:r>
          </w:p>
          <w:p w:rsidR="00C90495" w:rsidRPr="00C90495" w:rsidRDefault="00C90495" w:rsidP="00C9049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hyperlink r:id="rId52" w:anchor="hannibal-travis" w:history="1">
              <w:r w:rsidRPr="00C9049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it-IT"/>
                </w:rPr>
                <w:t>Hannibal Travis</w:t>
              </w:r>
            </w:hyperlink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— “Sovereign Wealth Funds and Human Rights”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Professor of Law Florida International University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90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Chair</w:t>
            </w:r>
          </w:p>
          <w:p w:rsidR="00C90495" w:rsidRPr="00C90495" w:rsidRDefault="00C90495" w:rsidP="00C9049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3" w:anchor="rachel-wellhausen" w:history="1">
              <w:r w:rsidRPr="00C90495">
                <w:rPr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Rachel Wellhausen</w:t>
              </w:r>
            </w:hyperlink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Assistant Professor of Government University of Texas at Austin </w:t>
            </w:r>
          </w:p>
        </w:tc>
      </w:tr>
      <w:tr w:rsidR="00C90495" w:rsidRPr="00C90495" w:rsidTr="00C9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495" w:rsidRPr="00C90495" w:rsidRDefault="00C90495" w:rsidP="00C9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 xml:space="preserve">1:30pm – 3:00pm </w:t>
            </w:r>
          </w:p>
        </w:tc>
        <w:tc>
          <w:tcPr>
            <w:tcW w:w="0" w:type="auto"/>
            <w:vAlign w:val="center"/>
            <w:hideMark/>
          </w:tcPr>
          <w:p w:rsidR="00C90495" w:rsidRDefault="00C90495" w:rsidP="00C9049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it-IT"/>
              </w:rPr>
            </w:pP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it-IT"/>
              </w:rPr>
              <w:t>The Right to Health and Economic Inequality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hyperlink r:id="rId54" w:history="1">
              <w:r w:rsidRPr="00C9049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it-IT"/>
                </w:rPr>
                <w:t xml:space="preserve">Sheffield-Massey Room (TNH 2.111) </w:t>
              </w:r>
            </w:hyperlink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Runs concurrently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90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Panelists</w:t>
            </w:r>
          </w:p>
          <w:p w:rsidR="00C90495" w:rsidRPr="00C90495" w:rsidRDefault="00C90495" w:rsidP="00C9049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hyperlink r:id="rId55" w:anchor="aziza-ahmed" w:history="1">
              <w:r w:rsidRPr="00C9049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it-IT"/>
                </w:rPr>
                <w:t>Aziza Ahmed</w:t>
              </w:r>
            </w:hyperlink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— “Human Rights, Neoliberalism and AIDS”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Associate Professor of Law Northeastern University School of Law </w:t>
            </w:r>
          </w:p>
          <w:p w:rsidR="00C90495" w:rsidRPr="00C90495" w:rsidRDefault="00C90495" w:rsidP="00C9049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hyperlink r:id="rId56" w:anchor="neville-hoad" w:history="1">
              <w:r w:rsidRPr="00C9049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it-IT"/>
                </w:rPr>
                <w:t>Neville Hoad</w:t>
              </w:r>
            </w:hyperlink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— “‘I Don’t Want to Live in a World Where People Die Every Day Simply Because They Are Poor:’ From the Treatment Action Campaign to Equal Education”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Associate Professor of English University of Texas at Austin </w:t>
            </w:r>
          </w:p>
          <w:p w:rsidR="00C90495" w:rsidRPr="00C90495" w:rsidRDefault="00C90495" w:rsidP="00C9049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hyperlink r:id="rId57" w:anchor="rachel-rebouche" w:history="1">
              <w:r w:rsidRPr="00C9049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it-IT"/>
                </w:rPr>
                <w:t>Rachel Rebouché</w:t>
              </w:r>
            </w:hyperlink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— “Reproductive Justice and Human Rights”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Associate Professor of Law Beasley School of Law, Temple University </w:t>
            </w:r>
          </w:p>
          <w:p w:rsidR="00C90495" w:rsidRPr="00C90495" w:rsidRDefault="00C90495" w:rsidP="00C9049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hyperlink r:id="rId58" w:anchor="melissa-smith" w:history="1">
              <w:r w:rsidRPr="00C9049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it-IT"/>
                </w:rPr>
                <w:t>Melissa Smith</w:t>
              </w:r>
            </w:hyperlink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— “Health Actions for Women: Practical Strategies to Mobilize for Change”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Senior Lecturer School of Social Work, University of Texas at Austin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90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Chair</w:t>
            </w:r>
          </w:p>
          <w:p w:rsidR="00C90495" w:rsidRPr="00C90495" w:rsidRDefault="00C90495" w:rsidP="00C9049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9" w:anchor="alejandro-moreno" w:history="1">
              <w:r w:rsidRPr="00C90495">
                <w:rPr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Alejandro Moreno</w:t>
              </w:r>
            </w:hyperlink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Associate Professor of Medicine and Assistant Dean of Clinical Skills Integration Dell Medical School, University of Texas at Austin </w:t>
            </w:r>
          </w:p>
        </w:tc>
      </w:tr>
      <w:tr w:rsidR="00C90495" w:rsidRPr="00C90495" w:rsidTr="00C9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495" w:rsidRPr="00C90495" w:rsidRDefault="00C90495" w:rsidP="00C9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 xml:space="preserve">3:00pm – 3:30pm </w:t>
            </w:r>
          </w:p>
        </w:tc>
        <w:tc>
          <w:tcPr>
            <w:tcW w:w="0" w:type="auto"/>
            <w:vAlign w:val="center"/>
            <w:hideMark/>
          </w:tcPr>
          <w:p w:rsidR="00C90495" w:rsidRPr="00C90495" w:rsidRDefault="00C90495" w:rsidP="00C9049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it-IT"/>
              </w:rPr>
              <w:t>Coffee Break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hyperlink r:id="rId60" w:history="1">
              <w:r w:rsidRPr="00C9049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it-IT"/>
                </w:rPr>
                <w:t xml:space="preserve">Joseph D. Jamail Pavilion (CCJ 2.300) </w:t>
              </w:r>
            </w:hyperlink>
          </w:p>
        </w:tc>
      </w:tr>
      <w:tr w:rsidR="00C90495" w:rsidRPr="00C90495" w:rsidTr="00C9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495" w:rsidRPr="00C90495" w:rsidRDefault="00C90495" w:rsidP="00C9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3:30pm – 5:00pm </w:t>
            </w:r>
          </w:p>
        </w:tc>
        <w:tc>
          <w:tcPr>
            <w:tcW w:w="0" w:type="auto"/>
            <w:vAlign w:val="center"/>
            <w:hideMark/>
          </w:tcPr>
          <w:p w:rsidR="00C90495" w:rsidRDefault="00C90495" w:rsidP="00C9049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it-IT"/>
              </w:rPr>
            </w:pP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it-IT"/>
              </w:rPr>
              <w:t>Tax, Inequality and Human Rights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hyperlink r:id="rId61" w:history="1">
              <w:r w:rsidRPr="00C9049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it-IT"/>
                </w:rPr>
                <w:t xml:space="preserve">Eidman Courtroom (CCJ 2.306) </w:t>
              </w:r>
            </w:hyperlink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90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Panelists</w:t>
            </w:r>
          </w:p>
          <w:p w:rsidR="00C90495" w:rsidRPr="00C90495" w:rsidRDefault="00C90495" w:rsidP="00C9049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hyperlink r:id="rId62" w:anchor="dennis-davis" w:history="1">
              <w:r w:rsidRPr="00C9049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it-IT"/>
                </w:rPr>
                <w:t>Dennis Davis</w:t>
              </w:r>
            </w:hyperlink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— “Can Tax Policy Redress Inequality?”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Judge High Court of Cape Town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Chair Davis Tax Committee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Visiting Professor Georgetown Law School </w:t>
            </w:r>
          </w:p>
          <w:p w:rsidR="00C90495" w:rsidRPr="00C90495" w:rsidRDefault="00C90495" w:rsidP="00C9049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hyperlink r:id="rId63" w:anchor="nicholas-lusiani" w:history="1">
              <w:r w:rsidRPr="00C9049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it-IT"/>
                </w:rPr>
                <w:t>Nicholas Lusiani</w:t>
              </w:r>
            </w:hyperlink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— “Equality Before the Market? Lessons Learned Advancing Tax and Economic Justice Through Human Rights”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Director, Human Rights in Economic Policy Program Center for Economic and Social Rights </w:t>
            </w:r>
          </w:p>
          <w:p w:rsidR="00C90495" w:rsidRPr="00C90495" w:rsidRDefault="00C90495" w:rsidP="00C9049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hyperlink r:id="rId64" w:anchor="magdalena-sepulveda" w:history="1">
              <w:r w:rsidRPr="00C9049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it-IT"/>
                </w:rPr>
                <w:t>Magdalena Sepúlveda</w:t>
              </w:r>
            </w:hyperlink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— “International Corporate Tax Abuse and Human Rights”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Senior Research Associate United Nations Research Institute on Social Development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90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Moderator</w:t>
            </w:r>
          </w:p>
          <w:p w:rsidR="00C90495" w:rsidRPr="00C90495" w:rsidRDefault="00C90495" w:rsidP="00C90495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5" w:anchor="susan-morse" w:history="1">
              <w:r w:rsidRPr="00C90495">
                <w:rPr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Susan Morse</w:t>
              </w:r>
            </w:hyperlink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Assistant Professor University of Texas School of Law </w:t>
            </w:r>
          </w:p>
        </w:tc>
      </w:tr>
    </w:tbl>
    <w:p w:rsidR="00C90495" w:rsidRPr="00C90495" w:rsidRDefault="00C90495" w:rsidP="00C904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C90495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April 9, 2016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7"/>
        <w:gridCol w:w="7529"/>
      </w:tblGrid>
      <w:tr w:rsidR="00C90495" w:rsidRPr="00C90495" w:rsidTr="00C9049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90495" w:rsidRPr="00C90495" w:rsidRDefault="00C90495" w:rsidP="00C90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90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C90495" w:rsidRPr="00C90495" w:rsidRDefault="00C90495" w:rsidP="00C90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90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Session Information</w:t>
            </w:r>
          </w:p>
        </w:tc>
      </w:tr>
      <w:tr w:rsidR="00C90495" w:rsidRPr="00C90495" w:rsidTr="00C9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495" w:rsidRPr="00C90495" w:rsidRDefault="00C90495" w:rsidP="00C9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All Day </w:t>
            </w:r>
          </w:p>
        </w:tc>
        <w:tc>
          <w:tcPr>
            <w:tcW w:w="0" w:type="auto"/>
            <w:vAlign w:val="center"/>
            <w:hideMark/>
          </w:tcPr>
          <w:p w:rsidR="00C90495" w:rsidRDefault="00C90495" w:rsidP="00C9049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it-IT"/>
              </w:rPr>
            </w:pP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it-IT"/>
              </w:rPr>
              <w:lastRenderedPageBreak/>
              <w:t>Expect traffic disruptions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904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Please note that the Longhorn Run is taking place on Saturday, April 9th, and will disrupt traffic around campus.  Please view the </w:t>
            </w:r>
            <w:hyperlink r:id="rId66" w:tgtFrame="_blank" w:history="1">
              <w:r w:rsidRPr="00C90495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val="en-US" w:eastAsia="it-IT"/>
                </w:rPr>
                <w:t>Longhorn Run website</w:t>
              </w:r>
            </w:hyperlink>
            <w:r w:rsidRPr="00C904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for details on road closures. </w:t>
            </w:r>
            <w:r w:rsidRPr="00C904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Most major streets will remain partially open.</w:t>
            </w:r>
          </w:p>
        </w:tc>
      </w:tr>
      <w:tr w:rsidR="00C90495" w:rsidRPr="00C90495" w:rsidTr="00C9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495" w:rsidRPr="00C90495" w:rsidRDefault="00C90495" w:rsidP="00C9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 xml:space="preserve">8:30am – 9:00am </w:t>
            </w:r>
          </w:p>
        </w:tc>
        <w:tc>
          <w:tcPr>
            <w:tcW w:w="0" w:type="auto"/>
            <w:vAlign w:val="center"/>
            <w:hideMark/>
          </w:tcPr>
          <w:p w:rsidR="00C90495" w:rsidRPr="00C90495" w:rsidRDefault="00C90495" w:rsidP="00C9049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it-IT"/>
              </w:rPr>
              <w:t>Breakfast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hyperlink r:id="rId67" w:history="1">
              <w:r w:rsidRPr="00C9049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it-IT"/>
                </w:rPr>
                <w:t xml:space="preserve">Joseph D. Jamail Pavilion (CCJ 2.300) </w:t>
              </w:r>
            </w:hyperlink>
          </w:p>
        </w:tc>
      </w:tr>
      <w:tr w:rsidR="00C90495" w:rsidRPr="00C90495" w:rsidTr="00C9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495" w:rsidRPr="00C90495" w:rsidRDefault="00C90495" w:rsidP="00C9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9:00am – 10:00am </w:t>
            </w:r>
          </w:p>
        </w:tc>
        <w:tc>
          <w:tcPr>
            <w:tcW w:w="0" w:type="auto"/>
            <w:vAlign w:val="center"/>
            <w:hideMark/>
          </w:tcPr>
          <w:p w:rsidR="00C90495" w:rsidRDefault="00C90495" w:rsidP="00C9049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it-IT"/>
              </w:rPr>
            </w:pP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it-IT"/>
              </w:rPr>
              <w:t>“Neutral” Processes and the Reproduction of Inequality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hyperlink r:id="rId68" w:history="1">
              <w:r w:rsidRPr="00C9049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it-IT"/>
                </w:rPr>
                <w:t xml:space="preserve">Eidman Courtroom (CCJ 2.306) </w:t>
              </w:r>
            </w:hyperlink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Panelists</w:t>
            </w:r>
          </w:p>
          <w:p w:rsidR="00C90495" w:rsidRPr="00C90495" w:rsidRDefault="00C90495" w:rsidP="00C9049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hyperlink r:id="rId69" w:anchor="david-kennedy" w:history="1">
              <w:r w:rsidRPr="00C9049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it-IT"/>
                </w:rPr>
                <w:t>David Kennedy</w:t>
              </w:r>
            </w:hyperlink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— “Law and the Global Dynamics of Distribution”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Manley O. Hudson Professor of Law Harvard Law School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Faculty Director Institute for Global Law and Policy, Harvard Law School </w:t>
            </w:r>
          </w:p>
          <w:p w:rsidR="00C90495" w:rsidRPr="00C90495" w:rsidRDefault="00C90495" w:rsidP="00C9049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hyperlink r:id="rId70" w:anchor="daniel-markovits" w:history="1">
              <w:r w:rsidRPr="00C9049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it-IT"/>
                </w:rPr>
                <w:t>Daniel Markovits</w:t>
              </w:r>
            </w:hyperlink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— “Meritocracy and Its Discontents”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Guido Calabresi Professor of Law Yale Law School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90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Moderator</w:t>
            </w:r>
          </w:p>
          <w:p w:rsidR="00C90495" w:rsidRPr="00C90495" w:rsidRDefault="00C90495" w:rsidP="00C90495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1" w:anchor="daniel-brinks" w:history="1">
              <w:r w:rsidRPr="00C90495">
                <w:rPr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Daniel Brinks</w:t>
              </w:r>
            </w:hyperlink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Associate Professor of Government University of Texas at Austin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Co-director Rapoport Center for Human Rights and Justice </w:t>
            </w:r>
          </w:p>
        </w:tc>
      </w:tr>
      <w:tr w:rsidR="00C90495" w:rsidRPr="00C90495" w:rsidTr="00C9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495" w:rsidRPr="00C90495" w:rsidRDefault="00C90495" w:rsidP="00C9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10:00am – 10:30am </w:t>
            </w:r>
          </w:p>
        </w:tc>
        <w:tc>
          <w:tcPr>
            <w:tcW w:w="0" w:type="auto"/>
            <w:vAlign w:val="center"/>
            <w:hideMark/>
          </w:tcPr>
          <w:p w:rsidR="00C90495" w:rsidRPr="00C90495" w:rsidRDefault="00C90495" w:rsidP="00C9049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it-IT"/>
              </w:rPr>
              <w:t>Coffee Break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hyperlink r:id="rId72" w:history="1">
              <w:r w:rsidRPr="00C9049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it-IT"/>
                </w:rPr>
                <w:t xml:space="preserve">Joseph D. Jamail Pavilion (CCJ 2.300) </w:t>
              </w:r>
            </w:hyperlink>
          </w:p>
        </w:tc>
      </w:tr>
      <w:tr w:rsidR="00C90495" w:rsidRPr="00C90495" w:rsidTr="00C9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495" w:rsidRPr="00C90495" w:rsidRDefault="00C90495" w:rsidP="00C9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10:30am – 12:00pm </w:t>
            </w:r>
          </w:p>
        </w:tc>
        <w:tc>
          <w:tcPr>
            <w:tcW w:w="0" w:type="auto"/>
            <w:vAlign w:val="center"/>
            <w:hideMark/>
          </w:tcPr>
          <w:p w:rsidR="00C90495" w:rsidRDefault="00C90495" w:rsidP="00C9049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it-IT"/>
              </w:rPr>
            </w:pP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it-IT"/>
              </w:rPr>
              <w:t>Inequality, Education and Social Mobility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hyperlink r:id="rId73" w:history="1">
              <w:r w:rsidRPr="00C9049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it-IT"/>
                </w:rPr>
                <w:t xml:space="preserve">Eidman Courtroom (CCJ 2.306) </w:t>
              </w:r>
            </w:hyperlink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Runs concurrently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90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Panelists</w:t>
            </w:r>
          </w:p>
          <w:p w:rsidR="00C90495" w:rsidRPr="00C90495" w:rsidRDefault="00C90495" w:rsidP="00C9049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hyperlink r:id="rId74" w:anchor="david-barrett" w:history="1">
              <w:r w:rsidRPr="00C9049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it-IT"/>
                </w:rPr>
                <w:t>David Barrett</w:t>
              </w:r>
            </w:hyperlink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— “Utilizing Equality and Human Rights Law to Regulate Socio-Economic Inequality”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Senior Lecturer College of Business Law &amp; Social Sciences, Nottingham Law School </w:t>
            </w:r>
          </w:p>
          <w:p w:rsidR="00C90495" w:rsidRPr="00C90495" w:rsidRDefault="00C90495" w:rsidP="00C9049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hyperlink r:id="rId75" w:anchor="craig-lauchner" w:history="1">
              <w:r w:rsidRPr="00C9049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it-IT"/>
                </w:rPr>
                <w:t>Craig Lauchner</w:t>
              </w:r>
            </w:hyperlink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— “The Human Right to Education: Mercosur Commitments and Economic Inequality”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JD Student University of Texas School of Law </w:t>
            </w:r>
          </w:p>
          <w:p w:rsidR="00C90495" w:rsidRPr="00C90495" w:rsidRDefault="00C90495" w:rsidP="00C9049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hyperlink r:id="rId76" w:anchor="caroline-lichuma" w:history="1">
              <w:r w:rsidRPr="00C9049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it-IT"/>
                </w:rPr>
                <w:t>Caroline Lichuma</w:t>
              </w:r>
            </w:hyperlink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— “Learning to be Poor: The Cost of Free Education in an Unequal Society”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Assistant Lecturer Riara Law School and Strathmore University </w:t>
            </w:r>
          </w:p>
          <w:p w:rsidR="00C90495" w:rsidRPr="00C90495" w:rsidRDefault="00C90495" w:rsidP="00C9049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hyperlink r:id="rId77" w:anchor="govind-persad" w:history="1">
              <w:r w:rsidRPr="00C9049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it-IT"/>
                </w:rPr>
                <w:t>Govind Persad</w:t>
              </w:r>
            </w:hyperlink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— “An Egalitarian Right to Security: From Status Maintenance to Adequacy plus Mobility”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Junior Faculty Fellow in Ethics Georgetown University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Affiliated Faculty Georgetown Institute for the Study of Markets and Ethics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90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Chair</w:t>
            </w:r>
          </w:p>
          <w:p w:rsidR="00C90495" w:rsidRPr="00C90495" w:rsidRDefault="00C90495" w:rsidP="00C90495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8" w:anchor="daniel-markovits" w:history="1">
              <w:r w:rsidRPr="00C90495">
                <w:rPr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Daniel Markovits</w:t>
              </w:r>
            </w:hyperlink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Guido Calabresi Professor of Law Yale Law School </w:t>
            </w:r>
          </w:p>
        </w:tc>
      </w:tr>
      <w:tr w:rsidR="00C90495" w:rsidRPr="00C90495" w:rsidTr="00C9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495" w:rsidRPr="00C90495" w:rsidRDefault="00C90495" w:rsidP="00C9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 xml:space="preserve">10:30am – 12:00pm </w:t>
            </w:r>
          </w:p>
        </w:tc>
        <w:tc>
          <w:tcPr>
            <w:tcW w:w="0" w:type="auto"/>
            <w:vAlign w:val="center"/>
            <w:hideMark/>
          </w:tcPr>
          <w:p w:rsidR="00C90495" w:rsidRDefault="00C90495" w:rsidP="00C9049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it-IT"/>
              </w:rPr>
            </w:pP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it-IT"/>
              </w:rPr>
              <w:t>Migration, Inequality and Human Rights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hyperlink r:id="rId79" w:history="1">
              <w:r w:rsidRPr="00C9049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it-IT"/>
                </w:rPr>
                <w:t xml:space="preserve">Sheffield-Massey Room (TNH 2.111) </w:t>
              </w:r>
            </w:hyperlink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Runs concurrently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90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Panelists</w:t>
            </w:r>
          </w:p>
          <w:p w:rsidR="00C90495" w:rsidRPr="00C90495" w:rsidRDefault="00C90495" w:rsidP="00C90495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hyperlink r:id="rId80" w:anchor="simon-behrman" w:history="1">
              <w:r w:rsidRPr="00C9049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it-IT"/>
                </w:rPr>
                <w:t>Simon Behrman</w:t>
              </w:r>
            </w:hyperlink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— “Migration as a Collective Right of the Poor”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Lecturer in Law University of East Anglia School of Law </w:t>
            </w:r>
          </w:p>
          <w:p w:rsidR="00C90495" w:rsidRPr="00C90495" w:rsidRDefault="00C90495" w:rsidP="00C90495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1" w:anchor="denise-gilman" w:history="1">
              <w:r w:rsidRPr="00C90495">
                <w:rPr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Denise Gilman</w:t>
              </w:r>
            </w:hyperlink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— “Detention, Inc”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lastRenderedPageBreak/>
              <w:t xml:space="preserve">Clinical Professor of Law University of Texas School of Law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Director Immigration Clinic, University of Texas School of Law </w:t>
            </w:r>
          </w:p>
          <w:p w:rsidR="00C90495" w:rsidRPr="00C90495" w:rsidRDefault="00C90495" w:rsidP="00C90495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hyperlink r:id="rId82" w:anchor="ryan-jones" w:history="1">
              <w:r w:rsidRPr="00C9049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it-IT"/>
                </w:rPr>
                <w:t>Ryan Jones</w:t>
              </w:r>
            </w:hyperlink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— “Beyond Kafala: Remedying Human Rights Abuses of Migrant Workers in the Persian Gulf”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JD Student University of Texas School of Law </w:t>
            </w:r>
          </w:p>
          <w:p w:rsidR="00C90495" w:rsidRPr="00C90495" w:rsidRDefault="00C90495" w:rsidP="00C90495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hyperlink r:id="rId83" w:anchor="salvatore-villani" w:history="1">
              <w:r w:rsidRPr="00C9049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it-IT"/>
                </w:rPr>
                <w:t>Salvatore Villani</w:t>
              </w:r>
            </w:hyperlink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— “Inequality, Resilience of Tax and Welfare System and Human Rights”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Assistant Professor in Public Economics University of Naples Federico II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90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Chair</w:t>
            </w:r>
          </w:p>
          <w:p w:rsidR="00C90495" w:rsidRPr="00C90495" w:rsidRDefault="00C90495" w:rsidP="00C90495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4" w:anchor="elissa-steglich" w:history="1">
              <w:r w:rsidRPr="00C90495">
                <w:rPr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Elissa Steglich</w:t>
              </w:r>
            </w:hyperlink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Clinical Professor of Law University of Texas School of Law </w:t>
            </w:r>
          </w:p>
        </w:tc>
      </w:tr>
      <w:tr w:rsidR="00C90495" w:rsidRPr="00C90495" w:rsidTr="00C9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495" w:rsidRPr="00C90495" w:rsidRDefault="00C90495" w:rsidP="00C9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904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 xml:space="preserve">12:00pm – 12:30pm </w:t>
            </w:r>
          </w:p>
        </w:tc>
        <w:tc>
          <w:tcPr>
            <w:tcW w:w="0" w:type="auto"/>
            <w:vAlign w:val="center"/>
            <w:hideMark/>
          </w:tcPr>
          <w:p w:rsidR="00C90495" w:rsidRPr="00C90495" w:rsidRDefault="00C90495" w:rsidP="00C9049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it-IT"/>
              </w:rPr>
            </w:pPr>
            <w:r w:rsidRPr="00C9049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it-IT"/>
              </w:rPr>
              <w:t>Concluding Reflections &amp; Discussion</w:t>
            </w:r>
          </w:p>
          <w:p w:rsidR="00C90495" w:rsidRPr="00C90495" w:rsidRDefault="00C90495" w:rsidP="00C9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hyperlink r:id="rId85" w:history="1">
              <w:r w:rsidRPr="00C9049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it-IT"/>
                </w:rPr>
                <w:t xml:space="preserve">Eidman Courtroom (CCJ 2.306) </w:t>
              </w:r>
            </w:hyperlink>
          </w:p>
        </w:tc>
      </w:tr>
    </w:tbl>
    <w:p w:rsidR="00C90495" w:rsidRPr="00C90495" w:rsidRDefault="00C90495" w:rsidP="00C90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C9049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© The University of Texas at Austin 2016 PDF files require </w:t>
      </w:r>
      <w:hyperlink r:id="rId86" w:history="1">
        <w:r w:rsidRPr="00C90495">
          <w:rPr>
            <w:rFonts w:ascii="Times New Roman" w:eastAsia="Times New Roman" w:hAnsi="Times New Roman" w:cs="Times New Roman"/>
            <w:sz w:val="24"/>
            <w:szCs w:val="24"/>
            <w:lang w:val="en-US" w:eastAsia="it-IT"/>
          </w:rPr>
          <w:t>Adobe Reader</w:t>
        </w:r>
      </w:hyperlink>
      <w:r w:rsidRPr="00C9049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or compatible. </w:t>
      </w:r>
    </w:p>
    <w:p w:rsidR="004D68BF" w:rsidRPr="00C90495" w:rsidRDefault="004D68BF" w:rsidP="00C90495">
      <w:pPr>
        <w:rPr>
          <w:lang w:val="en-US"/>
        </w:rPr>
      </w:pPr>
    </w:p>
    <w:sectPr w:rsidR="004D68BF" w:rsidRPr="00C90495" w:rsidSect="00C90495">
      <w:footerReference w:type="default" r:id="rId87"/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F67" w:rsidRDefault="00CF0F67" w:rsidP="00C90495">
      <w:pPr>
        <w:spacing w:after="0" w:line="240" w:lineRule="auto"/>
      </w:pPr>
      <w:r>
        <w:separator/>
      </w:r>
    </w:p>
  </w:endnote>
  <w:endnote w:type="continuationSeparator" w:id="1">
    <w:p w:rsidR="00CF0F67" w:rsidRDefault="00CF0F67" w:rsidP="00C9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4828"/>
      <w:docPartObj>
        <w:docPartGallery w:val="Page Numbers (Bottom of Page)"/>
        <w:docPartUnique/>
      </w:docPartObj>
    </w:sdtPr>
    <w:sdtContent>
      <w:p w:rsidR="00C90495" w:rsidRDefault="00C90495">
        <w:pPr>
          <w:pStyle w:val="Pidipagina"/>
          <w:jc w:val="right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C90495" w:rsidRDefault="00C9049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F67" w:rsidRDefault="00CF0F67" w:rsidP="00C90495">
      <w:pPr>
        <w:spacing w:after="0" w:line="240" w:lineRule="auto"/>
      </w:pPr>
      <w:r>
        <w:separator/>
      </w:r>
    </w:p>
  </w:footnote>
  <w:footnote w:type="continuationSeparator" w:id="1">
    <w:p w:rsidR="00CF0F67" w:rsidRDefault="00CF0F67" w:rsidP="00C90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810"/>
    <w:multiLevelType w:val="multilevel"/>
    <w:tmpl w:val="C360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26BB1"/>
    <w:multiLevelType w:val="multilevel"/>
    <w:tmpl w:val="4756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D12D6"/>
    <w:multiLevelType w:val="multilevel"/>
    <w:tmpl w:val="A5EA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76588B"/>
    <w:multiLevelType w:val="multilevel"/>
    <w:tmpl w:val="271C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800E55"/>
    <w:multiLevelType w:val="multilevel"/>
    <w:tmpl w:val="1968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004461"/>
    <w:multiLevelType w:val="multilevel"/>
    <w:tmpl w:val="1912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824FF4"/>
    <w:multiLevelType w:val="multilevel"/>
    <w:tmpl w:val="F8DA5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F56A7"/>
    <w:multiLevelType w:val="multilevel"/>
    <w:tmpl w:val="367E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EB719C"/>
    <w:multiLevelType w:val="multilevel"/>
    <w:tmpl w:val="99D0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584F6D"/>
    <w:multiLevelType w:val="multilevel"/>
    <w:tmpl w:val="A24C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9C6430"/>
    <w:multiLevelType w:val="multilevel"/>
    <w:tmpl w:val="B4F48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0C4C3A"/>
    <w:multiLevelType w:val="multilevel"/>
    <w:tmpl w:val="0872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0D427C"/>
    <w:multiLevelType w:val="multilevel"/>
    <w:tmpl w:val="A21C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D66DBA"/>
    <w:multiLevelType w:val="multilevel"/>
    <w:tmpl w:val="9DA8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FF2C59"/>
    <w:multiLevelType w:val="multilevel"/>
    <w:tmpl w:val="1670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6E1D63"/>
    <w:multiLevelType w:val="multilevel"/>
    <w:tmpl w:val="3C02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3301B7"/>
    <w:multiLevelType w:val="multilevel"/>
    <w:tmpl w:val="CC3C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4C7701"/>
    <w:multiLevelType w:val="multilevel"/>
    <w:tmpl w:val="7F32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A65564"/>
    <w:multiLevelType w:val="multilevel"/>
    <w:tmpl w:val="3ACE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A1744B"/>
    <w:multiLevelType w:val="multilevel"/>
    <w:tmpl w:val="515E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710C57"/>
    <w:multiLevelType w:val="multilevel"/>
    <w:tmpl w:val="5286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945F0F"/>
    <w:multiLevelType w:val="multilevel"/>
    <w:tmpl w:val="1272E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C20E21"/>
    <w:multiLevelType w:val="multilevel"/>
    <w:tmpl w:val="7E6C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2C1332"/>
    <w:multiLevelType w:val="multilevel"/>
    <w:tmpl w:val="3DF2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2022D2"/>
    <w:multiLevelType w:val="multilevel"/>
    <w:tmpl w:val="0156B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8B2305"/>
    <w:multiLevelType w:val="multilevel"/>
    <w:tmpl w:val="600E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A72481"/>
    <w:multiLevelType w:val="multilevel"/>
    <w:tmpl w:val="66E6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6"/>
  </w:num>
  <w:num w:numId="3">
    <w:abstractNumId w:val="3"/>
  </w:num>
  <w:num w:numId="4">
    <w:abstractNumId w:val="14"/>
  </w:num>
  <w:num w:numId="5">
    <w:abstractNumId w:val="17"/>
  </w:num>
  <w:num w:numId="6">
    <w:abstractNumId w:val="23"/>
  </w:num>
  <w:num w:numId="7">
    <w:abstractNumId w:val="2"/>
  </w:num>
  <w:num w:numId="8">
    <w:abstractNumId w:val="20"/>
  </w:num>
  <w:num w:numId="9">
    <w:abstractNumId w:val="24"/>
  </w:num>
  <w:num w:numId="10">
    <w:abstractNumId w:val="4"/>
  </w:num>
  <w:num w:numId="11">
    <w:abstractNumId w:val="1"/>
  </w:num>
  <w:num w:numId="12">
    <w:abstractNumId w:val="10"/>
  </w:num>
  <w:num w:numId="13">
    <w:abstractNumId w:val="25"/>
  </w:num>
  <w:num w:numId="14">
    <w:abstractNumId w:val="11"/>
  </w:num>
  <w:num w:numId="15">
    <w:abstractNumId w:val="19"/>
  </w:num>
  <w:num w:numId="16">
    <w:abstractNumId w:val="13"/>
  </w:num>
  <w:num w:numId="17">
    <w:abstractNumId w:val="16"/>
  </w:num>
  <w:num w:numId="18">
    <w:abstractNumId w:val="6"/>
  </w:num>
  <w:num w:numId="19">
    <w:abstractNumId w:val="15"/>
  </w:num>
  <w:num w:numId="20">
    <w:abstractNumId w:val="18"/>
  </w:num>
  <w:num w:numId="21">
    <w:abstractNumId w:val="8"/>
  </w:num>
  <w:num w:numId="22">
    <w:abstractNumId w:val="21"/>
  </w:num>
  <w:num w:numId="23">
    <w:abstractNumId w:val="22"/>
  </w:num>
  <w:num w:numId="24">
    <w:abstractNumId w:val="5"/>
  </w:num>
  <w:num w:numId="25">
    <w:abstractNumId w:val="7"/>
  </w:num>
  <w:num w:numId="26">
    <w:abstractNumId w:val="12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mirrorMargins/>
  <w:revisionView w:inkAnnotations="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0495"/>
    <w:rsid w:val="001148AB"/>
    <w:rsid w:val="00155E0B"/>
    <w:rsid w:val="001F45EA"/>
    <w:rsid w:val="004D68BF"/>
    <w:rsid w:val="00C90495"/>
    <w:rsid w:val="00CF0F67"/>
    <w:rsid w:val="00CF77DD"/>
    <w:rsid w:val="00D34812"/>
    <w:rsid w:val="00E2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68BF"/>
  </w:style>
  <w:style w:type="paragraph" w:styleId="Titolo1">
    <w:name w:val="heading 1"/>
    <w:basedOn w:val="Normale"/>
    <w:link w:val="Titolo1Carattere"/>
    <w:uiPriority w:val="9"/>
    <w:qFormat/>
    <w:rsid w:val="00C904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C904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C904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C904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9049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9049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9049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9049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90495"/>
    <w:rPr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C904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C9049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C904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C9049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conference-dates">
    <w:name w:val="conference-dates"/>
    <w:basedOn w:val="Carpredefinitoparagrafo"/>
    <w:rsid w:val="00C90495"/>
  </w:style>
  <w:style w:type="character" w:customStyle="1" w:styleId="en-dash">
    <w:name w:val="en-dash"/>
    <w:basedOn w:val="Carpredefinitoparagrafo"/>
    <w:rsid w:val="00C90495"/>
  </w:style>
  <w:style w:type="paragraph" w:customStyle="1" w:styleId="schedule-session-location">
    <w:name w:val="schedule-session-location"/>
    <w:basedOn w:val="Normale"/>
    <w:rsid w:val="00C9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ticipant-affiliation">
    <w:name w:val="participant-affiliation"/>
    <w:basedOn w:val="Normale"/>
    <w:rsid w:val="00C9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ticipant-title">
    <w:name w:val="participant-title"/>
    <w:basedOn w:val="Carpredefinitoparagrafo"/>
    <w:rsid w:val="00C90495"/>
  </w:style>
  <w:style w:type="character" w:customStyle="1" w:styleId="participant-institution">
    <w:name w:val="participant-institution"/>
    <w:basedOn w:val="Carpredefinitoparagrafo"/>
    <w:rsid w:val="00C90495"/>
  </w:style>
  <w:style w:type="character" w:customStyle="1" w:styleId="schedule-session-participant-topic">
    <w:name w:val="schedule-session-participant-topic"/>
    <w:basedOn w:val="Carpredefinitoparagrafo"/>
    <w:rsid w:val="00C90495"/>
  </w:style>
  <w:style w:type="paragraph" w:styleId="NormaleWeb">
    <w:name w:val="Normal (Web)"/>
    <w:basedOn w:val="Normale"/>
    <w:uiPriority w:val="99"/>
    <w:unhideWhenUsed/>
    <w:rsid w:val="00C9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9049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049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90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90495"/>
  </w:style>
  <w:style w:type="paragraph" w:styleId="Pidipagina">
    <w:name w:val="footer"/>
    <w:basedOn w:val="Normale"/>
    <w:link w:val="PidipaginaCarattere"/>
    <w:uiPriority w:val="99"/>
    <w:unhideWhenUsed/>
    <w:rsid w:val="00C90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04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5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7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8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1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3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68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3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6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8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8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9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2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5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3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4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4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84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0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06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8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61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9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aw.utexas.edu/wp-content/uploads/sites/8/2015/04/level2_public.pdf" TargetMode="External"/><Relationship Id="rId18" Type="http://schemas.openxmlformats.org/officeDocument/2006/relationships/hyperlink" Target="https://law.utexas.edu/inequality-conference/participants/" TargetMode="External"/><Relationship Id="rId26" Type="http://schemas.openxmlformats.org/officeDocument/2006/relationships/hyperlink" Target="https://law.utexas.edu/inequality-conference/participants/" TargetMode="External"/><Relationship Id="rId39" Type="http://schemas.openxmlformats.org/officeDocument/2006/relationships/hyperlink" Target="https://law.utexas.edu/wp-content/uploads/sites/8/2015/04/level2_public.pdf" TargetMode="External"/><Relationship Id="rId21" Type="http://schemas.openxmlformats.org/officeDocument/2006/relationships/hyperlink" Target="https://law.utexas.edu/inequality-conference/participants/" TargetMode="External"/><Relationship Id="rId34" Type="http://schemas.openxmlformats.org/officeDocument/2006/relationships/hyperlink" Target="https://law.utexas.edu/inequality-conference/participants/" TargetMode="External"/><Relationship Id="rId42" Type="http://schemas.openxmlformats.org/officeDocument/2006/relationships/hyperlink" Target="https://law.utexas.edu/inequality-conference/participants/" TargetMode="External"/><Relationship Id="rId47" Type="http://schemas.openxmlformats.org/officeDocument/2006/relationships/hyperlink" Target="https://law.utexas.edu/inequality-conference/participants/" TargetMode="External"/><Relationship Id="rId50" Type="http://schemas.openxmlformats.org/officeDocument/2006/relationships/hyperlink" Target="https://law.utexas.edu/inequality-conference/participants/" TargetMode="External"/><Relationship Id="rId55" Type="http://schemas.openxmlformats.org/officeDocument/2006/relationships/hyperlink" Target="https://law.utexas.edu/inequality-conference/participants/" TargetMode="External"/><Relationship Id="rId63" Type="http://schemas.openxmlformats.org/officeDocument/2006/relationships/hyperlink" Target="https://law.utexas.edu/inequality-conference/participants/" TargetMode="External"/><Relationship Id="rId68" Type="http://schemas.openxmlformats.org/officeDocument/2006/relationships/hyperlink" Target="https://law.utexas.edu/wp-content/uploads/sites/8/2015/04/level2_public.pdf" TargetMode="External"/><Relationship Id="rId76" Type="http://schemas.openxmlformats.org/officeDocument/2006/relationships/hyperlink" Target="https://law.utexas.edu/inequality-conference/participants/" TargetMode="External"/><Relationship Id="rId84" Type="http://schemas.openxmlformats.org/officeDocument/2006/relationships/hyperlink" Target="https://law.utexas.edu/inequality-conference/participants/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law.utexas.edu/" TargetMode="External"/><Relationship Id="rId71" Type="http://schemas.openxmlformats.org/officeDocument/2006/relationships/hyperlink" Target="https://law.utexas.edu/inequality-conference/participant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aw.utexas.edu/wp-content/uploads/sites/8/2015/04/level2_public.pdf" TargetMode="External"/><Relationship Id="rId29" Type="http://schemas.openxmlformats.org/officeDocument/2006/relationships/hyperlink" Target="https://law.utexas.edu/inequality-conference/participants/" TargetMode="External"/><Relationship Id="rId11" Type="http://schemas.openxmlformats.org/officeDocument/2006/relationships/hyperlink" Target="https://law.utexas.edu/inequality-conference" TargetMode="External"/><Relationship Id="rId24" Type="http://schemas.openxmlformats.org/officeDocument/2006/relationships/hyperlink" Target="https://law.utexas.edu/inequality-conference/participants/" TargetMode="External"/><Relationship Id="rId32" Type="http://schemas.openxmlformats.org/officeDocument/2006/relationships/hyperlink" Target="https://law.utexas.edu/wp-content/uploads/sites/8/2015/04/level2_public.pdf" TargetMode="External"/><Relationship Id="rId37" Type="http://schemas.openxmlformats.org/officeDocument/2006/relationships/hyperlink" Target="https://law.utexas.edu/inequality-conference/participants/" TargetMode="External"/><Relationship Id="rId40" Type="http://schemas.openxmlformats.org/officeDocument/2006/relationships/hyperlink" Target="https://law.utexas.edu/inequality-conference/participants/" TargetMode="External"/><Relationship Id="rId45" Type="http://schemas.openxmlformats.org/officeDocument/2006/relationships/hyperlink" Target="https://law.utexas.edu/inequality-conference/participants/" TargetMode="External"/><Relationship Id="rId53" Type="http://schemas.openxmlformats.org/officeDocument/2006/relationships/hyperlink" Target="https://law.utexas.edu/inequality-conference/participants/" TargetMode="External"/><Relationship Id="rId58" Type="http://schemas.openxmlformats.org/officeDocument/2006/relationships/hyperlink" Target="https://law.utexas.edu/inequality-conference/participants/" TargetMode="External"/><Relationship Id="rId66" Type="http://schemas.openxmlformats.org/officeDocument/2006/relationships/hyperlink" Target="http://www.utlonghornrun.com/traffic-and-closures.html" TargetMode="External"/><Relationship Id="rId74" Type="http://schemas.openxmlformats.org/officeDocument/2006/relationships/hyperlink" Target="https://law.utexas.edu/inequality-conference/participants/" TargetMode="External"/><Relationship Id="rId79" Type="http://schemas.openxmlformats.org/officeDocument/2006/relationships/hyperlink" Target="https://law.utexas.edu/wp-content/uploads/sites/8/2015/04/level2_public.pdf" TargetMode="External"/><Relationship Id="rId87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https://law.utexas.edu/wp-content/uploads/sites/8/2015/04/level2_public.pdf" TargetMode="External"/><Relationship Id="rId82" Type="http://schemas.openxmlformats.org/officeDocument/2006/relationships/hyperlink" Target="https://law.utexas.edu/inequality-conference/participants/" TargetMode="External"/><Relationship Id="rId19" Type="http://schemas.openxmlformats.org/officeDocument/2006/relationships/hyperlink" Target="https://law.utexas.edu/inequality-conference/participa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texas.edu/" TargetMode="External"/><Relationship Id="rId14" Type="http://schemas.openxmlformats.org/officeDocument/2006/relationships/hyperlink" Target="https://law.utexas.edu/inequality-conference/participants/" TargetMode="External"/><Relationship Id="rId22" Type="http://schemas.openxmlformats.org/officeDocument/2006/relationships/hyperlink" Target="https://law.utexas.edu/wp-content/uploads/sites/8/2015/04/level2_public.pdf" TargetMode="External"/><Relationship Id="rId27" Type="http://schemas.openxmlformats.org/officeDocument/2006/relationships/hyperlink" Target="https://law.utexas.edu/inequality-conference/participants/" TargetMode="External"/><Relationship Id="rId30" Type="http://schemas.openxmlformats.org/officeDocument/2006/relationships/hyperlink" Target="https://law.utexas.edu/wp-content/uploads/sites/8/2015/04/level2_public.pdf" TargetMode="External"/><Relationship Id="rId35" Type="http://schemas.openxmlformats.org/officeDocument/2006/relationships/hyperlink" Target="https://law.utexas.edu/inequality-conference/participants/" TargetMode="External"/><Relationship Id="rId43" Type="http://schemas.openxmlformats.org/officeDocument/2006/relationships/hyperlink" Target="https://law.utexas.edu/inequality-conference/participants/" TargetMode="External"/><Relationship Id="rId48" Type="http://schemas.openxmlformats.org/officeDocument/2006/relationships/hyperlink" Target="https://law.utexas.edu/inequality-conference/participants/" TargetMode="External"/><Relationship Id="rId56" Type="http://schemas.openxmlformats.org/officeDocument/2006/relationships/hyperlink" Target="https://law.utexas.edu/inequality-conference/participants/" TargetMode="External"/><Relationship Id="rId64" Type="http://schemas.openxmlformats.org/officeDocument/2006/relationships/hyperlink" Target="https://law.utexas.edu/inequality-conference/participants/" TargetMode="External"/><Relationship Id="rId69" Type="http://schemas.openxmlformats.org/officeDocument/2006/relationships/hyperlink" Target="https://law.utexas.edu/inequality-conference/participants/" TargetMode="External"/><Relationship Id="rId77" Type="http://schemas.openxmlformats.org/officeDocument/2006/relationships/hyperlink" Target="https://law.utexas.edu/inequality-conference/participants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law.utexas.edu/inequality-conference/participants/" TargetMode="External"/><Relationship Id="rId72" Type="http://schemas.openxmlformats.org/officeDocument/2006/relationships/hyperlink" Target="https://law.utexas.edu/wp-content/uploads/sites/8/2015/04/level2_public.pdf" TargetMode="External"/><Relationship Id="rId80" Type="http://schemas.openxmlformats.org/officeDocument/2006/relationships/hyperlink" Target="https://law.utexas.edu/inequality-conference/participants/" TargetMode="External"/><Relationship Id="rId85" Type="http://schemas.openxmlformats.org/officeDocument/2006/relationships/hyperlink" Target="https://law.utexas.edu/wp-content/uploads/sites/8/2015/04/level2_public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aw.utexas.edu/wp-content/uploads/sites/8/2015/04/level2_public.pdf" TargetMode="External"/><Relationship Id="rId17" Type="http://schemas.openxmlformats.org/officeDocument/2006/relationships/hyperlink" Target="https://law.utexas.edu/inequality-conference/participants/" TargetMode="External"/><Relationship Id="rId25" Type="http://schemas.openxmlformats.org/officeDocument/2006/relationships/hyperlink" Target="https://law.utexas.edu/inequality-conference/participants/" TargetMode="External"/><Relationship Id="rId33" Type="http://schemas.openxmlformats.org/officeDocument/2006/relationships/hyperlink" Target="https://law.utexas.edu/inequality-conference/participants/" TargetMode="External"/><Relationship Id="rId38" Type="http://schemas.openxmlformats.org/officeDocument/2006/relationships/hyperlink" Target="https://law.utexas.edu/wp-content/uploads/sites/8/2015/04/level2_public.pdf" TargetMode="External"/><Relationship Id="rId46" Type="http://schemas.openxmlformats.org/officeDocument/2006/relationships/hyperlink" Target="https://law.utexas.edu/inequality-conference/participants/" TargetMode="External"/><Relationship Id="rId59" Type="http://schemas.openxmlformats.org/officeDocument/2006/relationships/hyperlink" Target="https://law.utexas.edu/inequality-conference/participants/" TargetMode="External"/><Relationship Id="rId67" Type="http://schemas.openxmlformats.org/officeDocument/2006/relationships/hyperlink" Target="https://law.utexas.edu/wp-content/uploads/sites/8/2015/04/level2_public.pdf" TargetMode="External"/><Relationship Id="rId20" Type="http://schemas.openxmlformats.org/officeDocument/2006/relationships/hyperlink" Target="https://law.utexas.edu/inequality-conference/participants/" TargetMode="External"/><Relationship Id="rId41" Type="http://schemas.openxmlformats.org/officeDocument/2006/relationships/hyperlink" Target="https://law.utexas.edu/inequality-conference/participants/" TargetMode="External"/><Relationship Id="rId54" Type="http://schemas.openxmlformats.org/officeDocument/2006/relationships/hyperlink" Target="https://law.utexas.edu/wp-content/uploads/sites/8/2015/04/level2_public.pdf" TargetMode="External"/><Relationship Id="rId62" Type="http://schemas.openxmlformats.org/officeDocument/2006/relationships/hyperlink" Target="https://law.utexas.edu/inequality-conference/participants/" TargetMode="External"/><Relationship Id="rId70" Type="http://schemas.openxmlformats.org/officeDocument/2006/relationships/hyperlink" Target="https://law.utexas.edu/inequality-conference/participants/" TargetMode="External"/><Relationship Id="rId75" Type="http://schemas.openxmlformats.org/officeDocument/2006/relationships/hyperlink" Target="https://law.utexas.edu/inequality-conference/participants/" TargetMode="External"/><Relationship Id="rId83" Type="http://schemas.openxmlformats.org/officeDocument/2006/relationships/hyperlink" Target="https://law.utexas.edu/inequality-conference/participants/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law.utexas.edu/inequality-conference/participants/" TargetMode="External"/><Relationship Id="rId23" Type="http://schemas.openxmlformats.org/officeDocument/2006/relationships/hyperlink" Target="https://law.utexas.edu/wp-content/uploads/sites/8/2015/04/level2_public.pdf" TargetMode="External"/><Relationship Id="rId28" Type="http://schemas.openxmlformats.org/officeDocument/2006/relationships/hyperlink" Target="https://law.utexas.edu/inequality-conference/participants/" TargetMode="External"/><Relationship Id="rId36" Type="http://schemas.openxmlformats.org/officeDocument/2006/relationships/hyperlink" Target="https://law.utexas.edu/inequality-conference/participants/" TargetMode="External"/><Relationship Id="rId49" Type="http://schemas.openxmlformats.org/officeDocument/2006/relationships/hyperlink" Target="https://law.utexas.edu/wp-content/uploads/sites/8/2015/04/level2_public.pdf" TargetMode="External"/><Relationship Id="rId57" Type="http://schemas.openxmlformats.org/officeDocument/2006/relationships/hyperlink" Target="https://law.utexas.edu/inequality-conference/participants/" TargetMode="External"/><Relationship Id="rId10" Type="http://schemas.openxmlformats.org/officeDocument/2006/relationships/image" Target="media/image2.jpeg"/><Relationship Id="rId31" Type="http://schemas.openxmlformats.org/officeDocument/2006/relationships/hyperlink" Target="https://law.utexas.edu/wp-content/uploads/sites/8/2015/04/level2_public.pdf" TargetMode="External"/><Relationship Id="rId44" Type="http://schemas.openxmlformats.org/officeDocument/2006/relationships/hyperlink" Target="https://law.utexas.edu/wp-content/uploads/sites/8/2015/04/level2_public.pdf" TargetMode="External"/><Relationship Id="rId52" Type="http://schemas.openxmlformats.org/officeDocument/2006/relationships/hyperlink" Target="https://law.utexas.edu/inequality-conference/participants/" TargetMode="External"/><Relationship Id="rId60" Type="http://schemas.openxmlformats.org/officeDocument/2006/relationships/hyperlink" Target="https://law.utexas.edu/wp-content/uploads/sites/8/2015/04/level2_public.pdf" TargetMode="External"/><Relationship Id="rId65" Type="http://schemas.openxmlformats.org/officeDocument/2006/relationships/hyperlink" Target="https://law.utexas.edu/inequality-conference/participants/" TargetMode="External"/><Relationship Id="rId73" Type="http://schemas.openxmlformats.org/officeDocument/2006/relationships/hyperlink" Target="https://law.utexas.edu/wp-content/uploads/sites/8/2015/04/level2_public.pdf" TargetMode="External"/><Relationship Id="rId78" Type="http://schemas.openxmlformats.org/officeDocument/2006/relationships/hyperlink" Target="https://law.utexas.edu/inequality-conference/participants/" TargetMode="External"/><Relationship Id="rId81" Type="http://schemas.openxmlformats.org/officeDocument/2006/relationships/hyperlink" Target="https://law.utexas.edu/inequality-conference/participants/" TargetMode="External"/><Relationship Id="rId86" Type="http://schemas.openxmlformats.org/officeDocument/2006/relationships/hyperlink" Target="http://get.adobe.com/reader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2758</Words>
  <Characters>15726</Characters>
  <Application>Microsoft Office Word</Application>
  <DocSecurity>0</DocSecurity>
  <Lines>131</Lines>
  <Paragraphs>36</Paragraphs>
  <ScaleCrop>false</ScaleCrop>
  <Company/>
  <LinksUpToDate>false</LinksUpToDate>
  <CharactersWithSpaces>18448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2016-04-13T06:43:00Z</dcterms:created>
  <dcterms:modified xsi:type="dcterms:W3CDTF">2016-04-13T06:50:00Z</dcterms:modified>
</cp:coreProperties>
</file>