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E2412" w14:textId="77777777" w:rsidR="006000CB" w:rsidRPr="006B6FAA" w:rsidRDefault="006000CB" w:rsidP="006000CB">
      <w:pPr>
        <w:jc w:val="center"/>
        <w:rPr>
          <w:rFonts w:ascii="Geneva" w:hAnsi="Geneva"/>
          <w:b/>
          <w:bCs/>
          <w:lang w:val="en-US"/>
        </w:rPr>
      </w:pPr>
      <w:r w:rsidRPr="006B6FAA">
        <w:rPr>
          <w:rFonts w:ascii="Geneva" w:hAnsi="Geneva"/>
          <w:b/>
          <w:bCs/>
          <w:lang w:val="en-US"/>
        </w:rPr>
        <w:t>ADDITIONS, INTEGRATIONS, CORRECTIONS AND SUPPLEMENTS</w:t>
      </w:r>
    </w:p>
    <w:p w14:paraId="061A7AFE" w14:textId="77777777" w:rsidR="006000CB" w:rsidRPr="006B6FAA" w:rsidRDefault="006000CB" w:rsidP="006000CB">
      <w:pPr>
        <w:jc w:val="center"/>
        <w:rPr>
          <w:rFonts w:ascii="Geneva" w:hAnsi="Geneva"/>
          <w:b/>
          <w:bCs/>
          <w:lang w:val="en-US"/>
        </w:rPr>
      </w:pPr>
      <w:r w:rsidRPr="006B6FAA">
        <w:rPr>
          <w:rFonts w:ascii="Geneva" w:hAnsi="Geneva"/>
          <w:b/>
          <w:bCs/>
          <w:lang w:val="en-US"/>
        </w:rPr>
        <w:t>TO THE BIBLIOGRAPHY OF ARNOLD JOSEPH TOYNBEE</w:t>
      </w:r>
      <w:r w:rsidRPr="006B6FAA">
        <w:rPr>
          <w:rFonts w:ascii="Geneva" w:hAnsi="Geneva"/>
          <w:b/>
          <w:bCs/>
          <w:vertAlign w:val="superscript"/>
          <w:lang w:val="en-US"/>
        </w:rPr>
        <w:footnoteReference w:customMarkFollows="1" w:id="1"/>
        <w:t>*</w:t>
      </w:r>
    </w:p>
    <w:p w14:paraId="40ED1B72" w14:textId="77777777" w:rsidR="006000CB" w:rsidRPr="006B6FAA" w:rsidRDefault="006000CB" w:rsidP="006000CB">
      <w:pPr>
        <w:rPr>
          <w:rFonts w:ascii="Geneva" w:hAnsi="Geneva"/>
          <w:lang w:val="en-US"/>
        </w:rPr>
      </w:pPr>
    </w:p>
    <w:p w14:paraId="6342AE97" w14:textId="77777777" w:rsidR="006000CB" w:rsidRPr="006B6FAA" w:rsidRDefault="006000CB" w:rsidP="006000CB">
      <w:pPr>
        <w:jc w:val="center"/>
        <w:rPr>
          <w:rFonts w:ascii="Geneva" w:hAnsi="Geneva"/>
          <w:lang w:val="en-US"/>
        </w:rPr>
      </w:pPr>
      <w:r w:rsidRPr="006B6FAA">
        <w:rPr>
          <w:rFonts w:ascii="Geneva" w:hAnsi="Geneva"/>
          <w:lang w:val="en-US"/>
        </w:rPr>
        <w:t>by Teodoro Tagliaferri (University of Naples Federico II)</w:t>
      </w:r>
    </w:p>
    <w:p w14:paraId="1030D051" w14:textId="77777777" w:rsidR="006000CB" w:rsidRPr="006B6FAA" w:rsidRDefault="006000CB" w:rsidP="006000CB">
      <w:pPr>
        <w:jc w:val="center"/>
        <w:rPr>
          <w:rFonts w:ascii="Geneva" w:hAnsi="Geneva"/>
          <w:lang w:val="en-US"/>
        </w:rPr>
      </w:pPr>
    </w:p>
    <w:p w14:paraId="3BB477C3" w14:textId="77777777" w:rsidR="006000CB" w:rsidRPr="006B6FAA" w:rsidRDefault="006000CB" w:rsidP="006000CB">
      <w:pPr>
        <w:rPr>
          <w:rFonts w:ascii="Geneva" w:hAnsi="Geneva"/>
          <w:lang w:val="en-US"/>
        </w:rPr>
      </w:pPr>
    </w:p>
    <w:p w14:paraId="1563407F" w14:textId="5040C3ED" w:rsidR="006000CB" w:rsidRPr="006B6FAA" w:rsidRDefault="006000CB" w:rsidP="006000CB">
      <w:pPr>
        <w:jc w:val="center"/>
        <w:rPr>
          <w:rFonts w:ascii="Geneva" w:hAnsi="Geneva"/>
          <w:lang w:val="en-US"/>
        </w:rPr>
      </w:pPr>
      <w:r w:rsidRPr="006B6FAA">
        <w:rPr>
          <w:rFonts w:ascii="Geneva" w:hAnsi="Geneva"/>
          <w:lang w:val="en-US"/>
        </w:rPr>
        <w:t xml:space="preserve">No. </w:t>
      </w:r>
      <w:r>
        <w:rPr>
          <w:rFonts w:ascii="Geneva" w:hAnsi="Geneva"/>
          <w:lang w:val="en-US"/>
        </w:rPr>
        <w:t>60</w:t>
      </w:r>
      <w:r>
        <w:rPr>
          <w:rFonts w:ascii="Geneva" w:hAnsi="Geneva"/>
          <w:lang w:val="en-US"/>
        </w:rPr>
        <w:t>3</w:t>
      </w:r>
    </w:p>
    <w:p w14:paraId="1BADF4A6" w14:textId="55B6B1D3" w:rsidR="006000CB" w:rsidRPr="004138D2" w:rsidRDefault="006000CB" w:rsidP="006000CB">
      <w:pPr>
        <w:jc w:val="center"/>
        <w:rPr>
          <w:rFonts w:ascii="Geneva" w:hAnsi="Geneva"/>
          <w:vertAlign w:val="superscript"/>
          <w:lang w:val="en-US"/>
        </w:rPr>
      </w:pPr>
      <w:r w:rsidRPr="006B6FAA">
        <w:rPr>
          <w:rFonts w:ascii="Geneva" w:hAnsi="Geneva"/>
          <w:lang w:val="en-US"/>
        </w:rPr>
        <w:t>(</w:t>
      </w:r>
      <w:r>
        <w:rPr>
          <w:rFonts w:ascii="Geneva" w:hAnsi="Geneva"/>
          <w:lang w:val="en-US"/>
        </w:rPr>
        <w:t>January 2</w:t>
      </w:r>
      <w:r>
        <w:rPr>
          <w:rFonts w:ascii="Geneva" w:hAnsi="Geneva"/>
          <w:lang w:val="en-US"/>
        </w:rPr>
        <w:t>2</w:t>
      </w:r>
      <w:r>
        <w:rPr>
          <w:rFonts w:ascii="Geneva" w:hAnsi="Geneva"/>
          <w:vertAlign w:val="superscript"/>
          <w:lang w:val="en-US"/>
        </w:rPr>
        <w:t>nd</w:t>
      </w:r>
      <w:r w:rsidRPr="006B6FAA">
        <w:rPr>
          <w:rFonts w:ascii="Geneva" w:hAnsi="Geneva"/>
          <w:lang w:val="en-US"/>
        </w:rPr>
        <w:t>, 202</w:t>
      </w:r>
      <w:r>
        <w:rPr>
          <w:rFonts w:ascii="Geneva" w:hAnsi="Geneva"/>
          <w:lang w:val="en-US"/>
        </w:rPr>
        <w:t>6</w:t>
      </w:r>
      <w:r w:rsidRPr="006B6FAA">
        <w:rPr>
          <w:rFonts w:ascii="Geneva" w:hAnsi="Geneva"/>
          <w:lang w:val="en-US"/>
        </w:rPr>
        <w:t>)</w:t>
      </w:r>
    </w:p>
    <w:p w14:paraId="7B8F33BB" w14:textId="77777777" w:rsidR="006000CB" w:rsidRPr="006B6FAA" w:rsidRDefault="006000CB" w:rsidP="006000CB">
      <w:pPr>
        <w:jc w:val="center"/>
        <w:rPr>
          <w:rFonts w:ascii="Geneva" w:hAnsi="Geneva"/>
          <w:lang w:val="en-US"/>
        </w:rPr>
      </w:pPr>
    </w:p>
    <w:p w14:paraId="3FC08C50" w14:textId="3E99ECD8" w:rsidR="006000CB" w:rsidRDefault="006000CB" w:rsidP="006000CB">
      <w:pPr>
        <w:jc w:val="center"/>
        <w:rPr>
          <w:rFonts w:ascii="Geneva" w:hAnsi="Geneva"/>
          <w:lang w:val="en-US"/>
        </w:rPr>
      </w:pPr>
      <w:r>
        <w:rPr>
          <w:rFonts w:ascii="Geneva" w:hAnsi="Geneva"/>
          <w:lang w:val="en-US"/>
        </w:rPr>
        <w:t xml:space="preserve">Addition </w:t>
      </w:r>
      <w:r w:rsidRPr="006B6FAA">
        <w:rPr>
          <w:rFonts w:ascii="Geneva" w:hAnsi="Geneva"/>
          <w:lang w:val="en-US"/>
        </w:rPr>
        <w:t>to Part</w:t>
      </w:r>
      <w:r>
        <w:rPr>
          <w:rFonts w:ascii="Geneva" w:hAnsi="Geneva"/>
          <w:lang w:val="en-US"/>
        </w:rPr>
        <w:t xml:space="preserve"> </w:t>
      </w:r>
      <w:r>
        <w:rPr>
          <w:rFonts w:ascii="Geneva" w:hAnsi="Geneva"/>
          <w:lang w:val="en-US"/>
        </w:rPr>
        <w:t>I</w:t>
      </w:r>
      <w:r w:rsidRPr="006B6FAA">
        <w:rPr>
          <w:rFonts w:ascii="Geneva" w:hAnsi="Geneva"/>
          <w:lang w:val="en-US"/>
        </w:rPr>
        <w:t xml:space="preserve">, Works </w:t>
      </w:r>
      <w:r>
        <w:rPr>
          <w:rFonts w:ascii="Geneva" w:hAnsi="Geneva"/>
          <w:lang w:val="en-US"/>
        </w:rPr>
        <w:t>by</w:t>
      </w:r>
      <w:r w:rsidRPr="006B6FAA">
        <w:rPr>
          <w:rFonts w:ascii="Geneva" w:hAnsi="Geneva"/>
          <w:lang w:val="en-US"/>
        </w:rPr>
        <w:t xml:space="preserve"> Arnold J. Toynbee</w:t>
      </w:r>
    </w:p>
    <w:p w14:paraId="58D3AACF" w14:textId="77777777" w:rsidR="006000CB" w:rsidRDefault="006000CB" w:rsidP="006000CB">
      <w:pPr>
        <w:jc w:val="center"/>
        <w:rPr>
          <w:rFonts w:ascii="Geneva" w:hAnsi="Geneva"/>
          <w:lang w:val="en-US"/>
        </w:rPr>
      </w:pPr>
    </w:p>
    <w:p w14:paraId="4B4CA78E" w14:textId="77777777" w:rsidR="006000CB" w:rsidRDefault="006000CB" w:rsidP="006000CB">
      <w:pPr>
        <w:rPr>
          <w:rFonts w:ascii="Geneva" w:hAnsi="Geneva"/>
          <w:b/>
          <w:bCs/>
          <w:lang w:val="en-US"/>
        </w:rPr>
      </w:pPr>
    </w:p>
    <w:p w14:paraId="56C4E30D" w14:textId="3F7E9A0B" w:rsidR="006000CB" w:rsidRPr="004138D2" w:rsidRDefault="006000CB" w:rsidP="006000CB">
      <w:pPr>
        <w:jc w:val="center"/>
        <w:rPr>
          <w:rFonts w:ascii="Geneva" w:hAnsi="Geneva"/>
          <w:b/>
          <w:bCs/>
          <w:lang w:val="en-US"/>
        </w:rPr>
      </w:pPr>
      <w:r>
        <w:rPr>
          <w:rFonts w:ascii="Geneva" w:hAnsi="Geneva"/>
          <w:b/>
          <w:bCs/>
          <w:lang w:val="en-US"/>
        </w:rPr>
        <w:t>19</w:t>
      </w:r>
      <w:r>
        <w:rPr>
          <w:rFonts w:ascii="Geneva" w:hAnsi="Geneva"/>
          <w:b/>
          <w:bCs/>
          <w:lang w:val="en-US"/>
        </w:rPr>
        <w:t>15</w:t>
      </w:r>
    </w:p>
    <w:p w14:paraId="5A475C36" w14:textId="77777777" w:rsidR="006000CB" w:rsidRDefault="006000CB" w:rsidP="006000CB"/>
    <w:p w14:paraId="732144DA" w14:textId="16F42E41" w:rsidR="006000CB" w:rsidRPr="006000CB" w:rsidRDefault="006000CB" w:rsidP="006000CB">
      <w:pPr>
        <w:jc w:val="both"/>
        <w:rPr>
          <w:rFonts w:ascii="Geneva" w:hAnsi="Geneva"/>
        </w:rPr>
      </w:pPr>
      <w:r w:rsidRPr="000212E7">
        <w:rPr>
          <w:rFonts w:ascii="Geneva" w:hAnsi="Geneva"/>
        </w:rPr>
        <w:t>60</w:t>
      </w:r>
      <w:r>
        <w:rPr>
          <w:rFonts w:ascii="Geneva" w:hAnsi="Geneva"/>
        </w:rPr>
        <w:t>3</w:t>
      </w:r>
      <w:r w:rsidRPr="000212E7">
        <w:rPr>
          <w:rFonts w:ascii="Geneva" w:hAnsi="Geneva"/>
        </w:rPr>
        <w:t>)</w:t>
      </w:r>
      <w:r>
        <w:rPr>
          <w:rFonts w:ascii="Geneva" w:hAnsi="Geneva"/>
        </w:rPr>
        <w:t xml:space="preserve"> </w:t>
      </w:r>
      <w:proofErr w:type="spellStart"/>
      <w:r w:rsidRPr="00085D14">
        <w:rPr>
          <w:rFonts w:ascii="Geneva" w:hAnsi="Geneva"/>
          <w:i/>
          <w:iCs/>
        </w:rPr>
        <w:t>Fight</w:t>
      </w:r>
      <w:proofErr w:type="spellEnd"/>
      <w:r w:rsidRPr="00085D14">
        <w:rPr>
          <w:rFonts w:ascii="Geneva" w:hAnsi="Geneva"/>
          <w:i/>
          <w:iCs/>
        </w:rPr>
        <w:t xml:space="preserve"> for the Pacific</w:t>
      </w:r>
      <w:r>
        <w:rPr>
          <w:rFonts w:ascii="Geneva" w:hAnsi="Geneva"/>
        </w:rPr>
        <w:t>, in «</w:t>
      </w:r>
      <w:proofErr w:type="spellStart"/>
      <w:r>
        <w:rPr>
          <w:rFonts w:ascii="Geneva" w:hAnsi="Geneva"/>
        </w:rPr>
        <w:t>Straits</w:t>
      </w:r>
      <w:proofErr w:type="spellEnd"/>
      <w:r>
        <w:rPr>
          <w:rFonts w:ascii="Geneva" w:hAnsi="Geneva"/>
        </w:rPr>
        <w:t xml:space="preserve"> </w:t>
      </w:r>
      <w:proofErr w:type="spellStart"/>
      <w:r>
        <w:rPr>
          <w:rFonts w:ascii="Geneva" w:hAnsi="Geneva"/>
        </w:rPr>
        <w:t>Echo</w:t>
      </w:r>
      <w:proofErr w:type="spellEnd"/>
      <w:r>
        <w:rPr>
          <w:rFonts w:ascii="Geneva" w:hAnsi="Geneva"/>
        </w:rPr>
        <w:t>» [</w:t>
      </w:r>
      <w:proofErr w:type="spellStart"/>
      <w:r>
        <w:rPr>
          <w:rFonts w:ascii="Geneva" w:hAnsi="Geneva"/>
        </w:rPr>
        <w:t>Penang</w:t>
      </w:r>
      <w:proofErr w:type="spellEnd"/>
      <w:r>
        <w:rPr>
          <w:rFonts w:ascii="Geneva" w:hAnsi="Geneva"/>
        </w:rPr>
        <w:t xml:space="preserve">, Malaysia], 25 </w:t>
      </w:r>
      <w:proofErr w:type="spellStart"/>
      <w:r>
        <w:rPr>
          <w:rFonts w:ascii="Geneva" w:hAnsi="Geneva"/>
        </w:rPr>
        <w:t>September</w:t>
      </w:r>
      <w:proofErr w:type="spellEnd"/>
      <w:r>
        <w:rPr>
          <w:rFonts w:ascii="Geneva" w:hAnsi="Geneva"/>
        </w:rPr>
        <w:t xml:space="preserve"> 1915, p. 8. A </w:t>
      </w:r>
      <w:proofErr w:type="spellStart"/>
      <w:r>
        <w:rPr>
          <w:rFonts w:ascii="Geneva" w:hAnsi="Geneva"/>
        </w:rPr>
        <w:t>comment</w:t>
      </w:r>
      <w:proofErr w:type="spellEnd"/>
      <w:r>
        <w:rPr>
          <w:rFonts w:ascii="Geneva" w:hAnsi="Geneva"/>
        </w:rPr>
        <w:t xml:space="preserve"> on Item 909 (</w:t>
      </w:r>
      <w:proofErr w:type="spellStart"/>
      <w:r w:rsidRPr="00085D14">
        <w:rPr>
          <w:rFonts w:ascii="Geneva" w:hAnsi="Geneva"/>
          <w:i/>
          <w:iCs/>
        </w:rPr>
        <w:t>Nationality</w:t>
      </w:r>
      <w:proofErr w:type="spellEnd"/>
      <w:r w:rsidRPr="00085D14">
        <w:rPr>
          <w:rFonts w:ascii="Geneva" w:hAnsi="Geneva"/>
          <w:i/>
          <w:iCs/>
        </w:rPr>
        <w:t xml:space="preserve"> and the War</w:t>
      </w:r>
      <w:r>
        <w:rPr>
          <w:rFonts w:ascii="Geneva" w:hAnsi="Geneva"/>
        </w:rPr>
        <w:t>, London, Dent, 1915)</w:t>
      </w:r>
      <w:r>
        <w:rPr>
          <w:rFonts w:ascii="Geneva" w:hAnsi="Geneva"/>
        </w:rPr>
        <w:t xml:space="preserve">, </w:t>
      </w:r>
      <w:proofErr w:type="spellStart"/>
      <w:r>
        <w:rPr>
          <w:rFonts w:ascii="Geneva" w:hAnsi="Geneva"/>
        </w:rPr>
        <w:t>originally</w:t>
      </w:r>
      <w:proofErr w:type="spellEnd"/>
      <w:r>
        <w:rPr>
          <w:rFonts w:ascii="Geneva" w:hAnsi="Geneva"/>
        </w:rPr>
        <w:t xml:space="preserve"> </w:t>
      </w:r>
      <w:proofErr w:type="spellStart"/>
      <w:r>
        <w:rPr>
          <w:rFonts w:ascii="Geneva" w:hAnsi="Geneva"/>
        </w:rPr>
        <w:t>published</w:t>
      </w:r>
      <w:proofErr w:type="spellEnd"/>
      <w:r>
        <w:rPr>
          <w:rFonts w:ascii="Geneva" w:hAnsi="Geneva"/>
        </w:rPr>
        <w:t xml:space="preserve"> in Sidney, Australia.</w:t>
      </w:r>
    </w:p>
    <w:sectPr w:rsidR="006000CB" w:rsidRPr="006000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4E573" w14:textId="77777777" w:rsidR="00CC09E8" w:rsidRDefault="00CC09E8" w:rsidP="006000CB">
      <w:pPr>
        <w:spacing w:after="0" w:line="240" w:lineRule="auto"/>
      </w:pPr>
      <w:r>
        <w:separator/>
      </w:r>
    </w:p>
  </w:endnote>
  <w:endnote w:type="continuationSeparator" w:id="0">
    <w:p w14:paraId="37C8CDDD" w14:textId="77777777" w:rsidR="00CC09E8" w:rsidRDefault="00CC09E8" w:rsidP="00600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8EA4" w14:textId="77777777" w:rsidR="00CC09E8" w:rsidRDefault="00CC09E8" w:rsidP="006000CB">
      <w:pPr>
        <w:spacing w:after="0" w:line="240" w:lineRule="auto"/>
      </w:pPr>
      <w:r>
        <w:separator/>
      </w:r>
    </w:p>
  </w:footnote>
  <w:footnote w:type="continuationSeparator" w:id="0">
    <w:p w14:paraId="74322FAC" w14:textId="77777777" w:rsidR="00CC09E8" w:rsidRDefault="00CC09E8" w:rsidP="006000CB">
      <w:pPr>
        <w:spacing w:after="0" w:line="240" w:lineRule="auto"/>
      </w:pPr>
      <w:r>
        <w:continuationSeparator/>
      </w:r>
    </w:p>
  </w:footnote>
  <w:footnote w:id="1">
    <w:p w14:paraId="3F662FA9" w14:textId="77777777" w:rsidR="006000CB" w:rsidRPr="002C6B98" w:rsidRDefault="006000CB" w:rsidP="006000CB">
      <w:pPr>
        <w:pStyle w:val="Testonotaapidipagina"/>
        <w:jc w:val="both"/>
        <w:rPr>
          <w:rFonts w:ascii="Geneva" w:hAnsi="Geneva"/>
          <w:sz w:val="22"/>
          <w:szCs w:val="22"/>
          <w:lang w:val="en-US"/>
        </w:rPr>
      </w:pPr>
      <w:r w:rsidRPr="002C6B98">
        <w:rPr>
          <w:rStyle w:val="Rimandonotaapidipagina"/>
          <w:rFonts w:ascii="Geneva" w:hAnsi="Geneva"/>
          <w:sz w:val="22"/>
          <w:szCs w:val="22"/>
          <w:lang w:val="en-US"/>
        </w:rPr>
        <w:t>*</w:t>
      </w:r>
      <w:r w:rsidRPr="002C6B98">
        <w:rPr>
          <w:rFonts w:ascii="Geneva" w:hAnsi="Geneva"/>
          <w:sz w:val="22"/>
          <w:szCs w:val="22"/>
          <w:lang w:val="en-US"/>
        </w:rPr>
        <w:t xml:space="preserve"> </w:t>
      </w:r>
      <w:r w:rsidRPr="002C6B98">
        <w:rPr>
          <w:rFonts w:ascii="Geneva" w:hAnsi="Geneva"/>
          <w:i/>
          <w:iCs/>
          <w:sz w:val="22"/>
          <w:szCs w:val="22"/>
          <w:lang w:val="en-US"/>
        </w:rPr>
        <w:t>A Bibliography of Arnold J. Toynbee</w:t>
      </w:r>
      <w:r w:rsidRPr="002C6B98">
        <w:rPr>
          <w:rFonts w:ascii="Geneva" w:hAnsi="Geneva"/>
          <w:sz w:val="22"/>
          <w:szCs w:val="22"/>
          <w:lang w:val="en-US"/>
        </w:rPr>
        <w:t>, compiled by S. Fiona Morton, with a Foreword by Veronica M. Toynbee, Oxford, Oxford University Press, 1980</w:t>
      </w:r>
      <w:r>
        <w:rPr>
          <w:rFonts w:ascii="Geneva" w:hAnsi="Geneva"/>
          <w:sz w:val="22"/>
          <w:szCs w:val="22"/>
          <w:lang w:val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CB"/>
    <w:rsid w:val="006000CB"/>
    <w:rsid w:val="00806572"/>
    <w:rsid w:val="00CC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A45C97"/>
  <w15:chartTrackingRefBased/>
  <w15:docId w15:val="{043E1D91-3B71-C447-A7E0-9C5547DA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0CB"/>
  </w:style>
  <w:style w:type="paragraph" w:styleId="Titolo1">
    <w:name w:val="heading 1"/>
    <w:basedOn w:val="Normale"/>
    <w:next w:val="Normale"/>
    <w:link w:val="Titolo1Carattere"/>
    <w:uiPriority w:val="9"/>
    <w:qFormat/>
    <w:rsid w:val="00600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0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0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0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0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0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0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0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0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0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0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0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00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00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00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00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00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00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0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0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0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0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00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00C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00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0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00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00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000CB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000CB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000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382</Characters>
  <Application>Microsoft Office Word</Application>
  <DocSecurity>0</DocSecurity>
  <Lines>12</Lines>
  <Paragraphs>4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TEODORO TAGLIAFERRI</dc:creator>
  <cp:keywords/>
  <dc:description/>
  <cp:lastModifiedBy>TEODORO TAGLIAFERRI</cp:lastModifiedBy>
  <cp:revision>1</cp:revision>
  <dcterms:created xsi:type="dcterms:W3CDTF">2026-01-22T07:24:00Z</dcterms:created>
  <dcterms:modified xsi:type="dcterms:W3CDTF">2026-01-22T07:29:00Z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2026-01-22T07:29:07Z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2a76daf1-d6cf-45fd-90bb-5d145faad4d1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