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1F7713"/>
          <w:sz w:val="24"/>
          <w:szCs w:val="24"/>
          <w:lang w:val="en-US"/>
        </w:rPr>
      </w:pPr>
      <w:r>
        <w:rPr>
          <w:rFonts w:ascii="Verdana-Bold" w:hAnsi="Verdana-Bold" w:cs="Verdana-Bold"/>
          <w:b/>
          <w:bCs/>
          <w:noProof/>
          <w:color w:val="1F7713"/>
          <w:sz w:val="24"/>
          <w:szCs w:val="24"/>
          <w:lang w:eastAsia="it-IT"/>
        </w:rPr>
        <w:drawing>
          <wp:inline distT="0" distB="0" distL="0" distR="0">
            <wp:extent cx="6120130" cy="1138158"/>
            <wp:effectExtent l="1905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1381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1F7713"/>
          <w:sz w:val="24"/>
          <w:szCs w:val="24"/>
          <w:lang w:val="en-US"/>
        </w:rPr>
      </w:pP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1F7713"/>
          <w:sz w:val="24"/>
          <w:szCs w:val="24"/>
          <w:lang w:val="en-US"/>
        </w:rPr>
      </w:pPr>
      <w:r w:rsidRPr="00B728A5">
        <w:rPr>
          <w:rFonts w:ascii="Verdana-Bold" w:hAnsi="Verdana-Bold" w:cs="Verdana-Bold"/>
          <w:b/>
          <w:bCs/>
          <w:color w:val="1F7713"/>
          <w:sz w:val="24"/>
          <w:szCs w:val="24"/>
          <w:lang w:val="en-US"/>
        </w:rPr>
        <w:t>Posters and presenting authors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4"/>
          <w:szCs w:val="24"/>
          <w:lang w:val="en-US"/>
        </w:rPr>
      </w:pPr>
      <w:r w:rsidRPr="00B728A5">
        <w:rPr>
          <w:rFonts w:ascii="Verdana" w:hAnsi="Verdana" w:cs="Verdana"/>
          <w:color w:val="000000"/>
          <w:sz w:val="24"/>
          <w:szCs w:val="24"/>
          <w:lang w:val="en-US"/>
        </w:rPr>
        <w:t xml:space="preserve">Giovanna </w:t>
      </w:r>
      <w:proofErr w:type="spellStart"/>
      <w:r w:rsidRPr="00B728A5">
        <w:rPr>
          <w:rFonts w:ascii="Verdana" w:hAnsi="Verdana" w:cs="Verdana"/>
          <w:color w:val="000000"/>
          <w:sz w:val="24"/>
          <w:szCs w:val="24"/>
          <w:lang w:val="en-US"/>
        </w:rPr>
        <w:t>Giuseppina</w:t>
      </w:r>
      <w:proofErr w:type="spellEnd"/>
      <w:r w:rsidRPr="00B728A5">
        <w:rPr>
          <w:rFonts w:ascii="Verdana" w:hAnsi="Verdana" w:cs="Verdana"/>
          <w:color w:val="000000"/>
          <w:sz w:val="24"/>
          <w:szCs w:val="24"/>
          <w:lang w:val="en-US"/>
        </w:rPr>
        <w:t xml:space="preserve"> Altobelli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-Italic" w:hAnsi="Verdana-Italic" w:cs="Verdana-Italic"/>
          <w:i/>
          <w:iCs/>
          <w:color w:val="000000"/>
          <w:sz w:val="20"/>
          <w:szCs w:val="20"/>
          <w:lang w:val="en-US"/>
        </w:rPr>
      </w:pPr>
      <w:r w:rsidRPr="00B728A5">
        <w:rPr>
          <w:rFonts w:ascii="Verdana-Italic" w:hAnsi="Verdana-Italic" w:cs="Verdana-Italic"/>
          <w:i/>
          <w:iCs/>
          <w:color w:val="000000"/>
          <w:sz w:val="20"/>
          <w:szCs w:val="20"/>
          <w:lang w:val="en-US"/>
        </w:rPr>
        <w:t xml:space="preserve">Department of </w:t>
      </w:r>
      <w:proofErr w:type="spellStart"/>
      <w:r w:rsidRPr="00B728A5">
        <w:rPr>
          <w:rFonts w:ascii="Verdana-Italic" w:hAnsi="Verdana-Italic" w:cs="Verdana-Italic"/>
          <w:i/>
          <w:iCs/>
          <w:color w:val="000000"/>
          <w:sz w:val="20"/>
          <w:szCs w:val="20"/>
          <w:lang w:val="en-US"/>
        </w:rPr>
        <w:t>Biomorphological</w:t>
      </w:r>
      <w:proofErr w:type="spellEnd"/>
      <w:r w:rsidRPr="00B728A5">
        <w:rPr>
          <w:rFonts w:ascii="Verdana-Italic" w:hAnsi="Verdana-Italic" w:cs="Verdana-Italic"/>
          <w:i/>
          <w:iCs/>
          <w:color w:val="000000"/>
          <w:sz w:val="20"/>
          <w:szCs w:val="20"/>
          <w:lang w:val="en-US"/>
        </w:rPr>
        <w:t xml:space="preserve"> and Functional Sciences, Medical School, University of Naples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-Italic" w:hAnsi="Verdana-Italic" w:cs="Verdana-Italic"/>
          <w:i/>
          <w:iCs/>
          <w:color w:val="000000"/>
          <w:sz w:val="20"/>
          <w:szCs w:val="20"/>
          <w:lang w:val="en-US"/>
        </w:rPr>
      </w:pPr>
      <w:r w:rsidRPr="00B728A5">
        <w:rPr>
          <w:rFonts w:ascii="Verdana-Italic" w:hAnsi="Verdana-Italic" w:cs="Verdana-Italic"/>
          <w:i/>
          <w:iCs/>
          <w:color w:val="000000"/>
          <w:sz w:val="20"/>
          <w:szCs w:val="20"/>
          <w:lang w:val="en-US"/>
        </w:rPr>
        <w:t>“Federico II”, Italy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4"/>
          <w:szCs w:val="24"/>
          <w:lang w:val="en-US"/>
        </w:rPr>
      </w:pPr>
      <w:r w:rsidRPr="00B728A5">
        <w:rPr>
          <w:rFonts w:ascii="Verdana-Bold" w:hAnsi="Verdana-Bold" w:cs="Verdana-Bold"/>
          <w:b/>
          <w:bCs/>
          <w:color w:val="000000"/>
          <w:sz w:val="24"/>
          <w:szCs w:val="24"/>
          <w:lang w:val="en-US"/>
        </w:rPr>
        <w:t xml:space="preserve">Investigation of </w:t>
      </w:r>
      <w:proofErr w:type="spellStart"/>
      <w:r w:rsidRPr="00B728A5">
        <w:rPr>
          <w:rFonts w:ascii="Verdana-Bold" w:hAnsi="Verdana-Bold" w:cs="Verdana-Bold"/>
          <w:b/>
          <w:bCs/>
          <w:color w:val="000000"/>
          <w:sz w:val="24"/>
          <w:szCs w:val="24"/>
          <w:lang w:val="en-US"/>
        </w:rPr>
        <w:t>integrin</w:t>
      </w:r>
      <w:proofErr w:type="spellEnd"/>
      <w:r w:rsidRPr="00B728A5">
        <w:rPr>
          <w:rFonts w:ascii="Verdana-Bold" w:hAnsi="Verdana-Bold" w:cs="Verdana-Bold"/>
          <w:b/>
          <w:bCs/>
          <w:color w:val="000000"/>
          <w:sz w:val="24"/>
          <w:szCs w:val="24"/>
          <w:lang w:val="en-US"/>
        </w:rPr>
        <w:t xml:space="preserve"> expression in cancer stem cells isolated from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-Bold" w:hAnsi="Verdana-Bold" w:cs="Verdana-Bold"/>
          <w:b/>
          <w:bCs/>
          <w:color w:val="000000"/>
          <w:sz w:val="24"/>
          <w:szCs w:val="24"/>
          <w:lang w:val="en-US"/>
        </w:rPr>
      </w:pPr>
      <w:proofErr w:type="spellStart"/>
      <w:r w:rsidRPr="00B728A5">
        <w:rPr>
          <w:rFonts w:ascii="Verdana-Bold" w:hAnsi="Verdana-Bold" w:cs="Verdana-Bold"/>
          <w:b/>
          <w:bCs/>
          <w:color w:val="000000"/>
          <w:sz w:val="24"/>
          <w:szCs w:val="24"/>
          <w:lang w:val="en-US"/>
        </w:rPr>
        <w:t>glioblastoma</w:t>
      </w:r>
      <w:proofErr w:type="spellEnd"/>
      <w:r w:rsidRPr="00B728A5">
        <w:rPr>
          <w:rFonts w:ascii="Verdana-Bold" w:hAnsi="Verdana-Bold" w:cs="Verdana-Bold"/>
          <w:b/>
          <w:bCs/>
          <w:color w:val="000000"/>
          <w:sz w:val="24"/>
          <w:szCs w:val="24"/>
          <w:lang w:val="en-US"/>
        </w:rPr>
        <w:t xml:space="preserve"> patients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lang w:val="en-US"/>
        </w:rPr>
      </w:pPr>
      <w:proofErr w:type="spellStart"/>
      <w:r w:rsidRPr="00B728A5">
        <w:rPr>
          <w:rFonts w:ascii="Verdana" w:hAnsi="Verdana" w:cs="Verdana"/>
          <w:color w:val="000000"/>
          <w:lang w:val="en-US"/>
        </w:rPr>
        <w:t>Glioblastoma</w:t>
      </w:r>
      <w:proofErr w:type="spellEnd"/>
      <w:r w:rsidRPr="00B728A5">
        <w:rPr>
          <w:rFonts w:ascii="Verdana" w:hAnsi="Verdana" w:cs="Verdana"/>
          <w:color w:val="000000"/>
          <w:lang w:val="en-US"/>
        </w:rPr>
        <w:t xml:space="preserve"> </w:t>
      </w:r>
      <w:proofErr w:type="spellStart"/>
      <w:r w:rsidRPr="00B728A5">
        <w:rPr>
          <w:rFonts w:ascii="Verdana" w:hAnsi="Verdana" w:cs="Verdana"/>
          <w:color w:val="000000"/>
          <w:lang w:val="en-US"/>
        </w:rPr>
        <w:t>multiforme</w:t>
      </w:r>
      <w:proofErr w:type="spellEnd"/>
      <w:r w:rsidRPr="00B728A5">
        <w:rPr>
          <w:rFonts w:ascii="Verdana" w:hAnsi="Verdana" w:cs="Verdana"/>
          <w:color w:val="000000"/>
          <w:lang w:val="en-US"/>
        </w:rPr>
        <w:t xml:space="preserve"> (GBM) is the most common primary brain tumor, which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lang w:val="en-US"/>
        </w:rPr>
      </w:pPr>
      <w:r w:rsidRPr="00B728A5">
        <w:rPr>
          <w:rFonts w:ascii="Verdana" w:hAnsi="Verdana" w:cs="Verdana"/>
          <w:color w:val="000000"/>
          <w:lang w:val="en-US"/>
        </w:rPr>
        <w:t>despite combined treatment modalities recurs, and is invariably fatal within a year of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lang w:val="en-US"/>
        </w:rPr>
      </w:pPr>
      <w:r w:rsidRPr="00B728A5">
        <w:rPr>
          <w:rFonts w:ascii="Verdana" w:hAnsi="Verdana" w:cs="Verdana"/>
          <w:color w:val="000000"/>
          <w:lang w:val="en-US"/>
        </w:rPr>
        <w:t>diagnosis. The recent characterization of stem cell-like populations in this tumor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lang w:val="en-US"/>
        </w:rPr>
      </w:pPr>
      <w:r w:rsidRPr="00B728A5">
        <w:rPr>
          <w:rFonts w:ascii="Verdana" w:hAnsi="Verdana" w:cs="Verdana"/>
          <w:color w:val="000000"/>
          <w:lang w:val="en-US"/>
        </w:rPr>
        <w:t>(</w:t>
      </w:r>
      <w:proofErr w:type="spellStart"/>
      <w:r w:rsidRPr="00B728A5">
        <w:rPr>
          <w:rFonts w:ascii="Verdana" w:hAnsi="Verdana" w:cs="Verdana"/>
          <w:color w:val="000000"/>
          <w:lang w:val="en-US"/>
        </w:rPr>
        <w:t>glioma</w:t>
      </w:r>
      <w:proofErr w:type="spellEnd"/>
      <w:r w:rsidRPr="00B728A5">
        <w:rPr>
          <w:rFonts w:ascii="Verdana" w:hAnsi="Verdana" w:cs="Verdana"/>
          <w:color w:val="000000"/>
          <w:lang w:val="en-US"/>
        </w:rPr>
        <w:t xml:space="preserve"> stem cells, “GSCs”), shown to be responsible for GBM initiation and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lang w:val="en-US"/>
        </w:rPr>
      </w:pPr>
      <w:r w:rsidRPr="00B728A5">
        <w:rPr>
          <w:rFonts w:ascii="Verdana" w:hAnsi="Verdana" w:cs="Verdana"/>
          <w:color w:val="000000"/>
          <w:lang w:val="en-US"/>
        </w:rPr>
        <w:t>progression, has prompted the study of new therapies for GBM to specifically target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lang w:val="en-US"/>
        </w:rPr>
      </w:pPr>
      <w:r w:rsidRPr="00B728A5">
        <w:rPr>
          <w:rFonts w:ascii="Verdana" w:hAnsi="Verdana" w:cs="Verdana"/>
          <w:color w:val="000000"/>
          <w:lang w:val="en-US"/>
        </w:rPr>
        <w:t xml:space="preserve">GSCs. Here we have focused our studies on </w:t>
      </w:r>
      <w:proofErr w:type="spellStart"/>
      <w:r w:rsidRPr="00B728A5">
        <w:rPr>
          <w:rFonts w:ascii="Verdana" w:hAnsi="Verdana" w:cs="Verdana"/>
          <w:color w:val="000000"/>
          <w:lang w:val="en-US"/>
        </w:rPr>
        <w:t>integrins</w:t>
      </w:r>
      <w:proofErr w:type="spellEnd"/>
      <w:r w:rsidRPr="00B728A5">
        <w:rPr>
          <w:rFonts w:ascii="Verdana" w:hAnsi="Verdana" w:cs="Verdana"/>
          <w:color w:val="000000"/>
          <w:lang w:val="en-US"/>
        </w:rPr>
        <w:t xml:space="preserve">, which are </w:t>
      </w:r>
      <w:proofErr w:type="spellStart"/>
      <w:r w:rsidRPr="00B728A5">
        <w:rPr>
          <w:rFonts w:ascii="Verdana" w:hAnsi="Verdana" w:cs="Verdana"/>
          <w:color w:val="000000"/>
          <w:lang w:val="en-US"/>
        </w:rPr>
        <w:t>heterodimeric</w:t>
      </w:r>
      <w:proofErr w:type="spellEnd"/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lang w:val="en-US"/>
        </w:rPr>
      </w:pPr>
      <w:proofErr w:type="spellStart"/>
      <w:r w:rsidRPr="00B728A5">
        <w:rPr>
          <w:rFonts w:ascii="Verdana" w:hAnsi="Verdana" w:cs="Verdana"/>
          <w:color w:val="000000"/>
          <w:lang w:val="en-US"/>
        </w:rPr>
        <w:t>transmembrane</w:t>
      </w:r>
      <w:proofErr w:type="spellEnd"/>
      <w:r w:rsidRPr="00B728A5">
        <w:rPr>
          <w:rFonts w:ascii="Verdana" w:hAnsi="Verdana" w:cs="Verdana"/>
          <w:color w:val="000000"/>
          <w:lang w:val="en-US"/>
        </w:rPr>
        <w:t xml:space="preserve"> surface proteins that, when activated, have been shown to signal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lang w:val="en-US"/>
        </w:rPr>
      </w:pPr>
      <w:r w:rsidRPr="00B728A5">
        <w:rPr>
          <w:rFonts w:ascii="Verdana" w:hAnsi="Verdana" w:cs="Verdana"/>
          <w:color w:val="000000"/>
          <w:lang w:val="en-US"/>
        </w:rPr>
        <w:t>through several GBM-relevant pathways, including proliferation, motility, cytoskeleton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lang w:val="en-US"/>
        </w:rPr>
      </w:pPr>
      <w:r w:rsidRPr="00B728A5">
        <w:rPr>
          <w:rFonts w:ascii="Verdana" w:hAnsi="Verdana" w:cs="Verdana"/>
          <w:color w:val="000000"/>
          <w:lang w:val="en-US"/>
        </w:rPr>
        <w:t>organization, survival and angiogenesis pathways. Accordingly, these molecules have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lang w:val="en-US"/>
        </w:rPr>
      </w:pPr>
      <w:r w:rsidRPr="00B728A5">
        <w:rPr>
          <w:rFonts w:ascii="Verdana" w:hAnsi="Verdana" w:cs="Verdana"/>
          <w:color w:val="000000"/>
          <w:lang w:val="en-US"/>
        </w:rPr>
        <w:t>attracted a lot of interest since potential effects of anti-</w:t>
      </w:r>
      <w:proofErr w:type="spellStart"/>
      <w:r w:rsidRPr="00B728A5">
        <w:rPr>
          <w:rFonts w:ascii="Verdana" w:hAnsi="Verdana" w:cs="Verdana"/>
          <w:color w:val="000000"/>
          <w:lang w:val="en-US"/>
        </w:rPr>
        <w:t>integrin</w:t>
      </w:r>
      <w:proofErr w:type="spellEnd"/>
      <w:r w:rsidRPr="00B728A5">
        <w:rPr>
          <w:rFonts w:ascii="Verdana" w:hAnsi="Verdana" w:cs="Verdana"/>
          <w:color w:val="000000"/>
          <w:lang w:val="en-US"/>
        </w:rPr>
        <w:t xml:space="preserve"> strategies in GBM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lang w:val="en-US"/>
        </w:rPr>
      </w:pPr>
      <w:r w:rsidRPr="00B728A5">
        <w:rPr>
          <w:rFonts w:ascii="Verdana" w:hAnsi="Verdana" w:cs="Verdana"/>
          <w:color w:val="000000"/>
          <w:lang w:val="en-US"/>
        </w:rPr>
        <w:t>therapeutics might be threefold: anti-angiogenesis, anti-invasion and anti-tumor. Here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lang w:val="en-US"/>
        </w:rPr>
      </w:pPr>
      <w:r w:rsidRPr="00B728A5">
        <w:rPr>
          <w:rFonts w:ascii="Verdana" w:hAnsi="Verdana" w:cs="Verdana"/>
          <w:color w:val="000000"/>
          <w:lang w:val="en-US"/>
        </w:rPr>
        <w:t xml:space="preserve">we investigated </w:t>
      </w:r>
      <w:proofErr w:type="spellStart"/>
      <w:r w:rsidRPr="00B728A5">
        <w:rPr>
          <w:rFonts w:ascii="Verdana" w:hAnsi="Verdana" w:cs="Verdana"/>
          <w:color w:val="000000"/>
          <w:lang w:val="en-US"/>
        </w:rPr>
        <w:t>integrins</w:t>
      </w:r>
      <w:proofErr w:type="spellEnd"/>
      <w:r w:rsidRPr="00B728A5">
        <w:rPr>
          <w:rFonts w:ascii="Verdana" w:hAnsi="Verdana" w:cs="Verdana"/>
          <w:color w:val="000000"/>
          <w:lang w:val="en-US"/>
        </w:rPr>
        <w:t>’ expression in GSCs, isolated and derived from patients’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lang w:val="en-US"/>
        </w:rPr>
      </w:pPr>
      <w:r w:rsidRPr="00B728A5">
        <w:rPr>
          <w:rFonts w:ascii="Verdana" w:hAnsi="Verdana" w:cs="Verdana"/>
          <w:color w:val="000000"/>
          <w:lang w:val="en-US"/>
        </w:rPr>
        <w:t>biopsies and cultured in monolayer and a serum free medium. The expression of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lang w:val="en-US"/>
        </w:rPr>
      </w:pPr>
      <w:r w:rsidRPr="00B728A5">
        <w:rPr>
          <w:rFonts w:ascii="Verdana" w:hAnsi="Verdana" w:cs="Verdana"/>
          <w:color w:val="000000"/>
          <w:lang w:val="en-US"/>
        </w:rPr>
        <w:t xml:space="preserve">different </w:t>
      </w:r>
      <w:proofErr w:type="spellStart"/>
      <w:r w:rsidRPr="00B728A5">
        <w:rPr>
          <w:rFonts w:ascii="Verdana" w:hAnsi="Verdana" w:cs="Verdana"/>
          <w:color w:val="000000"/>
          <w:lang w:val="en-US"/>
        </w:rPr>
        <w:t>integrins</w:t>
      </w:r>
      <w:proofErr w:type="spellEnd"/>
      <w:r w:rsidRPr="00B728A5">
        <w:rPr>
          <w:rFonts w:ascii="Verdana" w:hAnsi="Verdana" w:cs="Verdana"/>
          <w:color w:val="000000"/>
          <w:lang w:val="en-US"/>
        </w:rPr>
        <w:t xml:space="preserve"> was examined by PCR, FACS and </w:t>
      </w:r>
      <w:proofErr w:type="spellStart"/>
      <w:r w:rsidRPr="00B728A5">
        <w:rPr>
          <w:rFonts w:ascii="Verdana" w:hAnsi="Verdana" w:cs="Verdana"/>
          <w:color w:val="000000"/>
          <w:lang w:val="en-US"/>
        </w:rPr>
        <w:t>immunocytochemistry</w:t>
      </w:r>
      <w:proofErr w:type="spellEnd"/>
      <w:r w:rsidRPr="00B728A5">
        <w:rPr>
          <w:rFonts w:ascii="Verdana" w:hAnsi="Verdana" w:cs="Verdana"/>
          <w:color w:val="000000"/>
          <w:lang w:val="en-US"/>
        </w:rPr>
        <w:t>. Our results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lang w:val="en-US"/>
        </w:rPr>
      </w:pPr>
      <w:r w:rsidRPr="00B728A5">
        <w:rPr>
          <w:rFonts w:ascii="Verdana" w:hAnsi="Verdana" w:cs="Verdana"/>
          <w:color w:val="000000"/>
          <w:lang w:val="en-US"/>
        </w:rPr>
        <w:t xml:space="preserve">showed that GSCs express </w:t>
      </w:r>
      <w:r>
        <w:rPr>
          <w:rFonts w:ascii="Verdana" w:hAnsi="Verdana" w:cs="Verdana"/>
          <w:color w:val="000000"/>
        </w:rPr>
        <w:t>α</w:t>
      </w:r>
      <w:r w:rsidRPr="00B728A5">
        <w:rPr>
          <w:rFonts w:ascii="Verdana" w:hAnsi="Verdana" w:cs="Verdana"/>
          <w:color w:val="000000"/>
          <w:lang w:val="en-US"/>
        </w:rPr>
        <w:t>v</w:t>
      </w:r>
      <w:r>
        <w:rPr>
          <w:rFonts w:ascii="Verdana" w:hAnsi="Verdana" w:cs="Verdana"/>
          <w:color w:val="000000"/>
        </w:rPr>
        <w:t>β</w:t>
      </w:r>
      <w:r w:rsidRPr="00B728A5">
        <w:rPr>
          <w:rFonts w:ascii="Verdana" w:hAnsi="Verdana" w:cs="Verdana"/>
          <w:color w:val="000000"/>
          <w:lang w:val="en-US"/>
        </w:rPr>
        <w:t xml:space="preserve">3, </w:t>
      </w:r>
      <w:r>
        <w:rPr>
          <w:rFonts w:ascii="Verdana" w:hAnsi="Verdana" w:cs="Verdana"/>
          <w:color w:val="000000"/>
        </w:rPr>
        <w:t>α</w:t>
      </w:r>
      <w:r w:rsidRPr="00B728A5">
        <w:rPr>
          <w:rFonts w:ascii="Verdana" w:hAnsi="Verdana" w:cs="Verdana"/>
          <w:color w:val="000000"/>
          <w:lang w:val="en-US"/>
        </w:rPr>
        <w:t>v</w:t>
      </w:r>
      <w:r>
        <w:rPr>
          <w:rFonts w:ascii="Verdana" w:hAnsi="Verdana" w:cs="Verdana"/>
          <w:color w:val="000000"/>
        </w:rPr>
        <w:t>β</w:t>
      </w:r>
      <w:r w:rsidRPr="00B728A5">
        <w:rPr>
          <w:rFonts w:ascii="Verdana" w:hAnsi="Verdana" w:cs="Verdana"/>
          <w:color w:val="000000"/>
          <w:lang w:val="en-US"/>
        </w:rPr>
        <w:t xml:space="preserve">5 and </w:t>
      </w:r>
      <w:r>
        <w:rPr>
          <w:rFonts w:ascii="Verdana" w:hAnsi="Verdana" w:cs="Verdana"/>
          <w:color w:val="000000"/>
        </w:rPr>
        <w:t>α</w:t>
      </w:r>
      <w:r w:rsidRPr="00B728A5">
        <w:rPr>
          <w:rFonts w:ascii="Verdana" w:hAnsi="Verdana" w:cs="Verdana"/>
          <w:color w:val="000000"/>
          <w:lang w:val="en-US"/>
        </w:rPr>
        <w:t>5</w:t>
      </w:r>
      <w:r>
        <w:rPr>
          <w:rFonts w:ascii="Verdana" w:hAnsi="Verdana" w:cs="Verdana"/>
          <w:color w:val="000000"/>
        </w:rPr>
        <w:t>β</w:t>
      </w:r>
      <w:r w:rsidRPr="00B728A5">
        <w:rPr>
          <w:rFonts w:ascii="Verdana" w:hAnsi="Verdana" w:cs="Verdana"/>
          <w:color w:val="000000"/>
          <w:lang w:val="en-US"/>
        </w:rPr>
        <w:t xml:space="preserve">1 </w:t>
      </w:r>
      <w:proofErr w:type="spellStart"/>
      <w:r w:rsidRPr="00B728A5">
        <w:rPr>
          <w:rFonts w:ascii="Verdana" w:hAnsi="Verdana" w:cs="Verdana"/>
          <w:color w:val="000000"/>
          <w:lang w:val="en-US"/>
        </w:rPr>
        <w:t>integrins</w:t>
      </w:r>
      <w:proofErr w:type="spellEnd"/>
      <w:r w:rsidRPr="00B728A5">
        <w:rPr>
          <w:rFonts w:ascii="Verdana" w:hAnsi="Verdana" w:cs="Verdana"/>
          <w:color w:val="000000"/>
          <w:lang w:val="en-US"/>
        </w:rPr>
        <w:t>, the expression levels being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lang w:val="en-US"/>
        </w:rPr>
      </w:pPr>
      <w:r w:rsidRPr="00B728A5">
        <w:rPr>
          <w:rFonts w:ascii="Verdana" w:hAnsi="Verdana" w:cs="Verdana"/>
          <w:color w:val="000000"/>
          <w:lang w:val="en-US"/>
        </w:rPr>
        <w:t xml:space="preserve">higher expression than tissue control. Our aim is now to modulate </w:t>
      </w:r>
      <w:proofErr w:type="spellStart"/>
      <w:r w:rsidRPr="00B728A5">
        <w:rPr>
          <w:rFonts w:ascii="Verdana" w:hAnsi="Verdana" w:cs="Verdana"/>
          <w:color w:val="000000"/>
          <w:lang w:val="en-US"/>
        </w:rPr>
        <w:t>integrin</w:t>
      </w:r>
      <w:proofErr w:type="spellEnd"/>
      <w:r w:rsidRPr="00B728A5">
        <w:rPr>
          <w:rFonts w:ascii="Verdana" w:hAnsi="Verdana" w:cs="Verdana"/>
          <w:color w:val="000000"/>
          <w:lang w:val="en-US"/>
        </w:rPr>
        <w:t xml:space="preserve"> signaling</w:t>
      </w:r>
    </w:p>
    <w:p w:rsidR="00B728A5" w:rsidRPr="00B728A5" w:rsidRDefault="00B728A5" w:rsidP="00B728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lang w:val="en-US"/>
        </w:rPr>
      </w:pPr>
      <w:r w:rsidRPr="00B728A5">
        <w:rPr>
          <w:rFonts w:ascii="Verdana" w:hAnsi="Verdana" w:cs="Verdana"/>
          <w:color w:val="000000"/>
          <w:lang w:val="en-US"/>
        </w:rPr>
        <w:t xml:space="preserve">by means of </w:t>
      </w:r>
      <w:proofErr w:type="spellStart"/>
      <w:r w:rsidRPr="00B728A5">
        <w:rPr>
          <w:rFonts w:ascii="Verdana" w:hAnsi="Verdana" w:cs="Verdana"/>
          <w:color w:val="000000"/>
          <w:lang w:val="en-US"/>
        </w:rPr>
        <w:t>downregulation</w:t>
      </w:r>
      <w:proofErr w:type="spellEnd"/>
      <w:r w:rsidRPr="00B728A5">
        <w:rPr>
          <w:rFonts w:ascii="Verdana" w:hAnsi="Verdana" w:cs="Verdana"/>
          <w:color w:val="000000"/>
          <w:lang w:val="en-US"/>
        </w:rPr>
        <w:t>/</w:t>
      </w:r>
      <w:proofErr w:type="spellStart"/>
      <w:r w:rsidRPr="00B728A5">
        <w:rPr>
          <w:rFonts w:ascii="Verdana" w:hAnsi="Verdana" w:cs="Verdana"/>
          <w:color w:val="000000"/>
          <w:lang w:val="en-US"/>
        </w:rPr>
        <w:t>upregulation</w:t>
      </w:r>
      <w:proofErr w:type="spellEnd"/>
      <w:r w:rsidRPr="00B728A5">
        <w:rPr>
          <w:rFonts w:ascii="Verdana" w:hAnsi="Verdana" w:cs="Verdana"/>
          <w:color w:val="000000"/>
          <w:lang w:val="en-US"/>
        </w:rPr>
        <w:t xml:space="preserve"> of respectively </w:t>
      </w:r>
      <w:proofErr w:type="spellStart"/>
      <w:r w:rsidRPr="00B728A5">
        <w:rPr>
          <w:rFonts w:ascii="Verdana" w:hAnsi="Verdana" w:cs="Verdana"/>
          <w:color w:val="000000"/>
          <w:lang w:val="en-US"/>
        </w:rPr>
        <w:t>oncogenic</w:t>
      </w:r>
      <w:proofErr w:type="spellEnd"/>
      <w:r w:rsidRPr="00B728A5">
        <w:rPr>
          <w:rFonts w:ascii="Verdana" w:hAnsi="Verdana" w:cs="Verdana"/>
          <w:color w:val="000000"/>
          <w:lang w:val="en-US"/>
        </w:rPr>
        <w:t>/tumor suppressor</w:t>
      </w:r>
    </w:p>
    <w:p w:rsidR="00126933" w:rsidRPr="00B728A5" w:rsidRDefault="00B728A5" w:rsidP="00B728A5">
      <w:pPr>
        <w:rPr>
          <w:szCs w:val="21"/>
        </w:rPr>
      </w:pPr>
      <w:proofErr w:type="spellStart"/>
      <w:r>
        <w:rPr>
          <w:rFonts w:ascii="Verdana" w:hAnsi="Verdana" w:cs="Verdana"/>
          <w:color w:val="000000"/>
        </w:rPr>
        <w:t>miRNAs</w:t>
      </w:r>
      <w:proofErr w:type="spellEnd"/>
      <w:r>
        <w:rPr>
          <w:rFonts w:ascii="Verdana" w:hAnsi="Verdana" w:cs="Verdana"/>
          <w:color w:val="000000"/>
        </w:rPr>
        <w:t>.</w:t>
      </w:r>
    </w:p>
    <w:sectPr w:rsidR="00126933" w:rsidRPr="00B728A5" w:rsidSect="00AC08F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Verdana-Italic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B728A5"/>
    <w:rsid w:val="00126933"/>
    <w:rsid w:val="001F1A69"/>
    <w:rsid w:val="0083337C"/>
    <w:rsid w:val="00AC08F1"/>
    <w:rsid w:val="00B728A5"/>
    <w:rsid w:val="00CB0BCB"/>
    <w:rsid w:val="00DD0151"/>
    <w:rsid w:val="00EB15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C08F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DD0151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728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728A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251</Words>
  <Characters>1432</Characters>
  <Application>Microsoft Office Word</Application>
  <DocSecurity>0</DocSecurity>
  <Lines>11</Lines>
  <Paragraphs>3</Paragraphs>
  <ScaleCrop>false</ScaleCrop>
  <Company/>
  <LinksUpToDate>false</LinksUpToDate>
  <CharactersWithSpaces>1680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giovanna g altobelli</dc:creator>
  <cp:lastModifiedBy>giovanna g altobelli</cp:lastModifiedBy>
  <cp:revision>1</cp:revision>
  <dcterms:created xsi:type="dcterms:W3CDTF">2017-06-27T15:28:00Z</dcterms:created>
  <dcterms:modified xsi:type="dcterms:W3CDTF">2017-06-27T15:30:00Z</dcterms:modified>
</cp:coreProperties>
</file>