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1AD" w:rsidRPr="007B31AD" w:rsidRDefault="007B31AD" w:rsidP="007B31AD">
      <w:pPr>
        <w:jc w:val="center"/>
        <w:rPr>
          <w:b/>
        </w:rPr>
      </w:pPr>
      <w:r w:rsidRPr="007B31AD">
        <w:rPr>
          <w:b/>
        </w:rPr>
        <w:t>Donne si nasce, differenti si diventa</w:t>
      </w:r>
    </w:p>
    <w:p w:rsidR="007B31AD" w:rsidRDefault="007B31AD" w:rsidP="007B31AD">
      <w:pPr>
        <w:jc w:val="center"/>
        <w:rPr>
          <w:b/>
        </w:rPr>
      </w:pPr>
      <w:r w:rsidRPr="007B31AD">
        <w:rPr>
          <w:b/>
        </w:rPr>
        <w:t xml:space="preserve">La relazione madre/figlia nel processo di </w:t>
      </w:r>
      <w:r>
        <w:rPr>
          <w:b/>
        </w:rPr>
        <w:t>soggettivazione</w:t>
      </w:r>
    </w:p>
    <w:p w:rsidR="007B31AD" w:rsidRDefault="007B31AD" w:rsidP="007B31AD">
      <w:pPr>
        <w:jc w:val="center"/>
        <w:rPr>
          <w:b/>
        </w:rPr>
      </w:pPr>
    </w:p>
    <w:p w:rsidR="007B31AD" w:rsidRPr="007B31AD" w:rsidRDefault="007B31AD" w:rsidP="007B31AD">
      <w:pPr>
        <w:jc w:val="center"/>
        <w:rPr>
          <w:b/>
        </w:rPr>
      </w:pPr>
      <w:r>
        <w:rPr>
          <w:b/>
        </w:rPr>
        <w:t>ABSTRACT</w:t>
      </w:r>
    </w:p>
    <w:p w:rsidR="007B31AD" w:rsidRDefault="007B31AD" w:rsidP="00C30068">
      <w:pPr>
        <w:jc w:val="both"/>
      </w:pPr>
    </w:p>
    <w:p w:rsidR="002A629E" w:rsidRDefault="00C30068" w:rsidP="00C30068">
      <w:pPr>
        <w:jc w:val="both"/>
      </w:pPr>
      <w:r>
        <w:t>Il testo esamina la relazione madre/figlia nell’ambito della riflessione filosofica contemporanea con particolare attenzione alla critica postmoderna sull’identità di genere e sul processo di soggettivazione che si costituisce all’interno di tale relazione. Si discutono le analisi di Derrida, di Braidotti e Irigaray. La tesi sostenuta è la decostruzione di un’appartenenza originaria che avrebbe come suo elemento portante il riconoscimento di una lingua madre per sostenere invece una pluralità di appartenenza che si costituiscono nel processo di soggettivazione.</w:t>
      </w:r>
    </w:p>
    <w:sectPr w:rsidR="002A629E" w:rsidSect="00203F1E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7"/>
  <w:embedSystemFonts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30068"/>
    <w:rsid w:val="007B31AD"/>
    <w:rsid w:val="00C30068"/>
  </w:rsids>
  <m:mathPr>
    <m:mathFont m:val="American Typewriter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629E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0</Characters>
  <Application>Microsoft Macintosh Word</Application>
  <DocSecurity>0</DocSecurity>
  <Lines>1</Lines>
  <Paragraphs>1</Paragraphs>
  <ScaleCrop>false</ScaleCrop>
  <Company>unina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simonetta marino</cp:lastModifiedBy>
  <cp:revision>2</cp:revision>
  <dcterms:created xsi:type="dcterms:W3CDTF">2014-09-18T05:37:00Z</dcterms:created>
  <dcterms:modified xsi:type="dcterms:W3CDTF">2014-09-18T06:27:00Z</dcterms:modified>
</cp:coreProperties>
</file>