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nil"/>
          <w:left w:val="nil"/>
          <w:right w:val="nil"/>
        </w:tblBorders>
        <w:tblLayout w:type="fixed"/>
        <w:tblLook w:val="0000" w:firstRow="0" w:lastRow="0" w:firstColumn="0" w:lastColumn="0" w:noHBand="0" w:noVBand="0"/>
      </w:tblPr>
      <w:tblGrid>
        <w:gridCol w:w="15640"/>
      </w:tblGrid>
      <w:tr w:rsidR="00973815" w14:paraId="41D21647" w14:textId="77777777">
        <w:tblPrEx>
          <w:tblCellMar>
            <w:top w:w="0" w:type="dxa"/>
            <w:bottom w:w="0" w:type="dxa"/>
          </w:tblCellMar>
        </w:tblPrEx>
        <w:tc>
          <w:tcPr>
            <w:tcW w:w="15640" w:type="dxa"/>
            <w:tcMar>
              <w:top w:w="20" w:type="nil"/>
              <w:left w:w="20" w:type="nil"/>
              <w:bottom w:w="20" w:type="nil"/>
              <w:right w:w="20" w:type="nil"/>
            </w:tcMar>
            <w:vAlign w:val="center"/>
          </w:tcPr>
          <w:p w14:paraId="432A1E1D" w14:textId="77777777" w:rsidR="00973815" w:rsidRDefault="00973815">
            <w:pPr>
              <w:widowControl w:val="0"/>
              <w:autoSpaceDE w:val="0"/>
              <w:autoSpaceDN w:val="0"/>
              <w:adjustRightInd w:val="0"/>
              <w:spacing w:after="240"/>
              <w:rPr>
                <w:rFonts w:ascii="Times" w:hAnsi="Times" w:cs="Times"/>
                <w:lang w:val="en-US"/>
              </w:rPr>
            </w:pPr>
            <w:r>
              <w:rPr>
                <w:rFonts w:ascii="Times" w:hAnsi="Times" w:cs="Times"/>
                <w:i/>
                <w:iCs/>
                <w:sz w:val="38"/>
                <w:szCs w:val="38"/>
                <w:lang w:val="en-US"/>
              </w:rPr>
              <w:t xml:space="preserve">Klaus Bruhn Jensen and Monica Murero </w:t>
            </w:r>
            <w:r>
              <w:rPr>
                <w:rFonts w:ascii="Times" w:hAnsi="Times" w:cs="Times"/>
                <w:sz w:val="38"/>
                <w:szCs w:val="38"/>
                <w:lang w:val="en-US"/>
              </w:rPr>
              <w:t>Section One</w:t>
            </w:r>
          </w:p>
        </w:tc>
      </w:tr>
      <w:tr w:rsidR="00973815" w14:paraId="00C3452C" w14:textId="77777777">
        <w:tblPrEx>
          <w:tblCellMar>
            <w:top w:w="0" w:type="dxa"/>
            <w:bottom w:w="0" w:type="dxa"/>
          </w:tblCellMar>
        </w:tblPrEx>
        <w:tc>
          <w:tcPr>
            <w:tcW w:w="15640" w:type="dxa"/>
            <w:tcMar>
              <w:top w:w="20" w:type="nil"/>
              <w:left w:w="20" w:type="nil"/>
              <w:bottom w:w="20" w:type="nil"/>
              <w:right w:w="20" w:type="nil"/>
            </w:tcMar>
            <w:vAlign w:val="center"/>
          </w:tcPr>
          <w:p w14:paraId="33AD702B" w14:textId="77777777" w:rsidR="00973815" w:rsidRDefault="00973815">
            <w:pPr>
              <w:widowControl w:val="0"/>
              <w:autoSpaceDE w:val="0"/>
              <w:autoSpaceDN w:val="0"/>
              <w:adjustRightInd w:val="0"/>
              <w:spacing w:after="240"/>
              <w:rPr>
                <w:rFonts w:ascii="Times" w:hAnsi="Times" w:cs="Times"/>
                <w:lang w:val="en-US"/>
              </w:rPr>
            </w:pPr>
            <w:r>
              <w:rPr>
                <w:rFonts w:ascii="Times" w:hAnsi="Times" w:cs="Times"/>
                <w:i/>
                <w:iCs/>
                <w:sz w:val="54"/>
                <w:szCs w:val="54"/>
                <w:lang w:val="en-US"/>
              </w:rPr>
              <w:t>The Internet as an Area of Research</w:t>
            </w:r>
          </w:p>
          <w:p w14:paraId="1FB4FB50" w14:textId="77777777" w:rsidR="00973815" w:rsidRDefault="00973815">
            <w:pPr>
              <w:widowControl w:val="0"/>
              <w:autoSpaceDE w:val="0"/>
              <w:autoSpaceDN w:val="0"/>
              <w:adjustRightInd w:val="0"/>
              <w:spacing w:after="240"/>
              <w:rPr>
                <w:rFonts w:ascii="Times" w:hAnsi="Times" w:cs="Times"/>
                <w:lang w:val="en-US"/>
              </w:rPr>
            </w:pPr>
            <w:r>
              <w:rPr>
                <w:rFonts w:ascii="Times" w:hAnsi="Times" w:cs="Times"/>
                <w:color w:val="A4A4A4"/>
                <w:position w:val="-66"/>
                <w:sz w:val="128"/>
                <w:szCs w:val="128"/>
                <w:lang w:val="en-US"/>
              </w:rPr>
              <w:t xml:space="preserve">􏰆 </w:t>
            </w:r>
            <w:r>
              <w:rPr>
                <w:rFonts w:ascii="Times" w:hAnsi="Times" w:cs="Times"/>
                <w:sz w:val="26"/>
                <w:szCs w:val="26"/>
                <w:lang w:val="en-US"/>
              </w:rPr>
              <w:t>One of the insights of contemporary social theory has been that the inter- pretations that humans make of themselves and of their everyday lives make a very real, practical difference. Although an early statement of the</w:t>
            </w:r>
          </w:p>
          <w:p w14:paraId="7D19EFCB" w14:textId="77777777" w:rsidR="00973815" w:rsidRDefault="00973815">
            <w:pPr>
              <w:widowControl w:val="0"/>
              <w:autoSpaceDE w:val="0"/>
              <w:autoSpaceDN w:val="0"/>
              <w:adjustRightInd w:val="0"/>
              <w:spacing w:after="240"/>
              <w:rPr>
                <w:rFonts w:ascii="Times" w:hAnsi="Times" w:cs="Times"/>
                <w:lang w:val="en-US"/>
              </w:rPr>
            </w:pPr>
            <w:r>
              <w:rPr>
                <w:rFonts w:ascii="Times" w:hAnsi="Times" w:cs="Times"/>
                <w:sz w:val="26"/>
                <w:szCs w:val="26"/>
                <w:lang w:val="en-US"/>
              </w:rPr>
              <w:t>general insight was the familiar dictum by the American pragmatist philosopher, W. I. Thomas, “If men [sic] define situations as real, they are real in their conse- quences,” more recent contributions have also been made under a heading of “dou- ble hermeneutics” (for an overview, see Alvesson and Sköldberg, 2000). This term suggests that researchers, in particular, perform a specific social role as they reinter- pret the “lay theories” of “ordinary” social agents, and feed those reinterpretations back into society. Two historical examples are the works of Sigmund Freud and Karl Marx. Because of Freud’s intervention into psychology, a significant propor- tion of the world’s population regularly ask themselves whether other people’s ac- tions (or even their own actions) might be guided by subconscious motives. Be- cause of Marx’s interpretation of political economy, and despite its appropriation by political elites for purposes of control and oppression for much of the 20th cen- tury, a similarly significant group of people will ask themselves whether there is such a thing as a common interest or only conflicted social or class interests.</w:t>
            </w:r>
          </w:p>
          <w:p w14:paraId="671146BD" w14:textId="77777777" w:rsidR="00973815" w:rsidRDefault="00973815">
            <w:pPr>
              <w:widowControl w:val="0"/>
              <w:autoSpaceDE w:val="0"/>
              <w:autoSpaceDN w:val="0"/>
              <w:adjustRightInd w:val="0"/>
              <w:spacing w:after="240"/>
              <w:rPr>
                <w:rFonts w:ascii="Times" w:hAnsi="Times" w:cs="Times"/>
                <w:lang w:val="en-US"/>
              </w:rPr>
            </w:pPr>
            <w:r>
              <w:rPr>
                <w:rFonts w:ascii="Times" w:hAnsi="Times" w:cs="Times"/>
                <w:sz w:val="26"/>
                <w:szCs w:val="26"/>
                <w:lang w:val="en-US"/>
              </w:rPr>
              <w:t>The terminology of double hermeneutics grows out of the publications of An- thony Giddens (e.g., Giddens, 1984). Building on the philosophical groundwork of Winch (1963), who had challenged a natural-scientific conception of social science and, indeed, of social action, Giddens (in Giddens, 1979) developed the point that social and cultural research engages a preinterpreted reality and that, hence, schol- arly interpretations are likely, to a greater or lesser extent, to change that reality, as lived and enacted by social actors. Interpretations make a difference in science as well as in the rest of society.</w:t>
            </w:r>
          </w:p>
          <w:p w14:paraId="1CD3B494" w14:textId="77777777" w:rsidR="00973815" w:rsidRDefault="00973815">
            <w:pPr>
              <w:widowControl w:val="0"/>
              <w:autoSpaceDE w:val="0"/>
              <w:autoSpaceDN w:val="0"/>
              <w:adjustRightInd w:val="0"/>
              <w:spacing w:after="240"/>
              <w:rPr>
                <w:rFonts w:ascii="Times" w:hAnsi="Times" w:cs="Times"/>
                <w:lang w:val="en-US"/>
              </w:rPr>
            </w:pPr>
            <w:r>
              <w:rPr>
                <w:rFonts w:ascii="Times" w:hAnsi="Times" w:cs="Times"/>
                <w:sz w:val="26"/>
                <w:szCs w:val="26"/>
                <w:lang w:val="en-US"/>
              </w:rPr>
              <w:t>Perhaps less central to considerations about double hermeneutics has been the other side of the coin of exchange—how the course of social reality informs social and cultural research, from the choice of problem areas to the constitution of new research fields. The general point of hermeneutics in this regard is that all social prac- tice is informed by “theories,” defined as generalized conceptions of what the world is like, and how things can be done. When research communities witness major so- cial developments, questions inevitably arise as to the appropriate scholarly response,</w:t>
            </w:r>
          </w:p>
        </w:tc>
      </w:tr>
    </w:tbl>
    <w:p w14:paraId="5E414D5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CDEF56E" wp14:editId="107A747A">
            <wp:extent cx="17145" cy="44005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14:paraId="0A4046A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4D31502" wp14:editId="70D9B967">
            <wp:extent cx="169545" cy="6096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14:paraId="5EE3C11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BAA8FCA" wp14:editId="095B1D77">
            <wp:extent cx="17145" cy="3048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6272BD2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786130F" wp14:editId="3D95DC19">
            <wp:extent cx="17145" cy="3048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66CF9DC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9298705" wp14:editId="092D9FCA">
            <wp:extent cx="152400" cy="15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5E45A2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657BB1C" wp14:editId="5EB1F9E3">
            <wp:extent cx="152400" cy="15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464080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CCC55B3" wp14:editId="7600A4DE">
            <wp:extent cx="152400" cy="15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C94B74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lastRenderedPageBreak/>
        <w:drawing>
          <wp:inline distT="0" distB="0" distL="0" distR="0" wp14:anchorId="11C1C7C5" wp14:editId="5219926D">
            <wp:extent cx="220345" cy="17145"/>
            <wp:effectExtent l="0" t="0" r="825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2048FF1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1352D7" wp14:editId="125DC385">
            <wp:extent cx="220345" cy="17145"/>
            <wp:effectExtent l="0"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2B6F8BA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2228EBF" wp14:editId="72CB0F86">
            <wp:extent cx="152400" cy="1714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714D14C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31F7539" wp14:editId="18E0FB21">
            <wp:extent cx="152400" cy="1714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3523F0D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A0ED85D" wp14:editId="768F242D">
            <wp:extent cx="220345" cy="17145"/>
            <wp:effectExtent l="0" t="0" r="825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3EDB1F0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C6BBB9F" wp14:editId="7C09A48A">
            <wp:extent cx="220345" cy="17145"/>
            <wp:effectExtent l="0" t="0" r="825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77422ED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8FA43FC" wp14:editId="540EEC25">
            <wp:extent cx="152400" cy="1714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410C3CD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B8619DC" wp14:editId="429B05A2">
            <wp:extent cx="152400" cy="1714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0D8696E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033E33B" wp14:editId="71A11DEE">
            <wp:extent cx="17145" cy="220345"/>
            <wp:effectExtent l="0" t="0" r="8255"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7F58592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D0628F3" wp14:editId="005DC4ED">
            <wp:extent cx="17145" cy="220345"/>
            <wp:effectExtent l="0" t="0" r="8255"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7B62598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85878FD" wp14:editId="652640ED">
            <wp:extent cx="17145" cy="220345"/>
            <wp:effectExtent l="0" t="0" r="8255"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0711A12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795A31C" wp14:editId="129F28F0">
            <wp:extent cx="17145" cy="152400"/>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4A61356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EF248C3" wp14:editId="2FDE6F48">
            <wp:extent cx="17145" cy="152400"/>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0E4AAC8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35FDC2D" wp14:editId="0F8E549C">
            <wp:extent cx="17145" cy="152400"/>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61C87C8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50A93B" wp14:editId="4B791DFD">
            <wp:extent cx="152400" cy="152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35EDCB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0805FC9" wp14:editId="57E75292">
            <wp:extent cx="152400" cy="152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946AB8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0579FDA" wp14:editId="1C9C5A52">
            <wp:extent cx="440055" cy="1714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14:paraId="3730343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541B363" wp14:editId="348BAE43">
            <wp:extent cx="304800" cy="17145"/>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14:paraId="4F4FDC59" w14:textId="77777777" w:rsidR="00973815" w:rsidRDefault="00973815" w:rsidP="00973815">
      <w:pPr>
        <w:widowControl w:val="0"/>
        <w:autoSpaceDE w:val="0"/>
        <w:autoSpaceDN w:val="0"/>
        <w:adjustRightInd w:val="0"/>
        <w:rPr>
          <w:rFonts w:ascii="Times" w:hAnsi="Times" w:cs="Times"/>
          <w:lang w:val="en-US"/>
        </w:rPr>
      </w:pPr>
    </w:p>
    <w:p w14:paraId="45C52F47" w14:textId="77777777" w:rsidR="00973815" w:rsidRDefault="00973815" w:rsidP="00973815">
      <w:pPr>
        <w:widowControl w:val="0"/>
        <w:autoSpaceDE w:val="0"/>
        <w:autoSpaceDN w:val="0"/>
        <w:adjustRightInd w:val="0"/>
        <w:rPr>
          <w:rFonts w:ascii="Times" w:hAnsi="Times" w:cs="Times"/>
          <w:lang w:val="en-US"/>
        </w:rPr>
      </w:pPr>
    </w:p>
    <w:p w14:paraId="38B394A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DA91D40" wp14:editId="0BD40315">
            <wp:extent cx="17145" cy="220345"/>
            <wp:effectExtent l="0" t="0" r="8255"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5C5BA18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F870695" wp14:editId="5A1466AE">
            <wp:extent cx="17145" cy="220345"/>
            <wp:effectExtent l="0" t="0" r="8255"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42510C2A" w14:textId="77777777" w:rsidR="00973815" w:rsidRDefault="00973815" w:rsidP="00973815">
      <w:pPr>
        <w:widowControl w:val="0"/>
        <w:autoSpaceDE w:val="0"/>
        <w:autoSpaceDN w:val="0"/>
        <w:adjustRightInd w:val="0"/>
        <w:rPr>
          <w:rFonts w:ascii="Times" w:hAnsi="Times" w:cs="Times"/>
          <w:lang w:val="en-US"/>
        </w:rPr>
      </w:pPr>
    </w:p>
    <w:p w14:paraId="3A4C89B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BB41845" wp14:editId="271400F6">
            <wp:extent cx="17145" cy="152400"/>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254BFEE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5759471" wp14:editId="4ACC79EF">
            <wp:extent cx="17145" cy="152400"/>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6F7DEFED" w14:textId="77777777" w:rsidR="00973815" w:rsidRDefault="00973815" w:rsidP="0097381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v-viii-64 2/26/04 11:28 AM Page 14</w:t>
      </w:r>
    </w:p>
    <w:p w14:paraId="4D6A506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16E9939" wp14:editId="2AF8D98E">
            <wp:extent cx="152400" cy="152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29B829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7BED8C1" wp14:editId="5F8E387B">
            <wp:extent cx="152400" cy="152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2EEC343" w14:textId="77777777" w:rsidR="00973815" w:rsidRDefault="00973815" w:rsidP="00973815">
      <w:pPr>
        <w:widowControl w:val="0"/>
        <w:autoSpaceDE w:val="0"/>
        <w:autoSpaceDN w:val="0"/>
        <w:adjustRightInd w:val="0"/>
        <w:rPr>
          <w:rFonts w:ascii="Times" w:hAnsi="Times" w:cs="Times"/>
          <w:lang w:val="en-US"/>
        </w:rPr>
      </w:pPr>
    </w:p>
    <w:p w14:paraId="3CC5AF58" w14:textId="77777777" w:rsidR="00973815" w:rsidRDefault="00973815" w:rsidP="00973815">
      <w:pPr>
        <w:widowControl w:val="0"/>
        <w:autoSpaceDE w:val="0"/>
        <w:autoSpaceDN w:val="0"/>
        <w:adjustRightInd w:val="0"/>
        <w:rPr>
          <w:rFonts w:ascii="Times" w:hAnsi="Times" w:cs="Times"/>
          <w:lang w:val="en-US"/>
        </w:rPr>
      </w:pPr>
    </w:p>
    <w:p w14:paraId="06E490D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E19B4C0" wp14:editId="6B38236E">
            <wp:extent cx="220345" cy="17145"/>
            <wp:effectExtent l="0" t="0" r="8255"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0994979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3B43290" wp14:editId="1304A50B">
            <wp:extent cx="220345" cy="17145"/>
            <wp:effectExtent l="0" t="0" r="8255"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24874FE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43C4B99" wp14:editId="082CF3B1">
            <wp:extent cx="152400" cy="17145"/>
            <wp:effectExtent l="0" t="0" r="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7610E33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F8D8F3D" wp14:editId="34BCEB02">
            <wp:extent cx="152400" cy="17145"/>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00E901A9"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14 the internet as an area of research</w:t>
      </w:r>
    </w:p>
    <w:p w14:paraId="05F153B1" w14:textId="77777777" w:rsidR="00973815" w:rsidRDefault="00973815" w:rsidP="00973815">
      <w:pPr>
        <w:widowControl w:val="0"/>
        <w:autoSpaceDE w:val="0"/>
        <w:autoSpaceDN w:val="0"/>
        <w:adjustRightInd w:val="0"/>
        <w:rPr>
          <w:rFonts w:ascii="Times" w:hAnsi="Times" w:cs="Times"/>
          <w:lang w:val="en-US"/>
        </w:rPr>
      </w:pPr>
    </w:p>
    <w:p w14:paraId="16244F9F"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in terms of theories, methodologies, as well as institutional frameworks. The devel- opment of the Internet as a general medium of communication represents such a major social development, arguably the epochal development of the past decade.</w:t>
      </w:r>
    </w:p>
    <w:p w14:paraId="0A0F4D15"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This volume takes stock of the rise of Internet research as one engagement of science with contemporary society; the present section attempts to delineate the preliminary contours of Internet research as a field. In doing so, the contributions participate in an ongoing double hermeneutic regarding the Internet.</w:t>
      </w:r>
    </w:p>
    <w:p w14:paraId="080CC953"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Dan L. Burk confronts the social consequences of interpretation and terminol- ogy head-on in “Legal Consequences of the Cyberspatial Metaphor,” arguing that the prevalence of spatial metaphors regarding the Internet has produced unintended and adverse legal consequences. With detailed attention to concrete court cases, he shows how cyberspace tends to be conceived as land and, more important, as prop- erty, and that property traditionally implies rights of exclusion—“you cannot be on or use my land.” An important question for the courts as well as for research is how cyberspatial rights may be defined in the future, taking into account the fact that, also for real property, absolute rights of exclusion have rarely been the norm.</w:t>
      </w:r>
    </w:p>
    <w:p w14:paraId="6D941EA4"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The social and historical definition, not just of cyberspace but also of comput- ers as such, is explored by Philip E. Agre under the heading of “Internet Research: For and Against.” He makes the argument that the main impact of the Internet is, and will be, felt at the level of social institutions, not at the level of, for example, specific applications, information systems, or networks. In order to examine this institutional impact, researchers may need a great deal of hermeneutic labor to “dig our way from the landslide of ideology that engulfed public discourse about computing during the Internet bubble of the 1990s.” Having emerged, researchers will be equipped to show, Agre suggests, that, historically, institutions have tended to shape information technologies, not vice versa.</w:t>
      </w:r>
    </w:p>
    <w:p w14:paraId="66687364"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The discussion about technology and its powers to shape society, and even re- place humans, is continued by Barbara Warnick in her contribution, “Dangerous Futures: Artificial Intelligence and Scientific Argument.” With reference to a case study, she revisits the debate concerning artificial intelligence (AI) and the nature of scientific argument for and against. AI remains one of the most richly sugges- tive implications of computers, and one that occupies both scientific research and popular culture. Whereas skeptics with regard to the potential of AI may have been in the majority for some time, Warnick suggests that the books and Web sites at the center of the case study have reopened the debate on AI.</w:t>
      </w:r>
    </w:p>
    <w:p w14:paraId="501FB272"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Like AI in the past, the dot-com phenomenon has served, more recently, as a public backdrop to research on the social consequences of the Internet. The direc- tor of the Oxford Internet Institute, Bill Dutton, argues that, despite doom-laden predictions, Internet research has, indeed, come “Out of the Dot-com Bubble.” Re- viewing the broadening focus of Internet research, he goes on to suggest a number of key priorities for future research at Oxford and elsewhere, noting, as well, the importance of teaching for public understanding and uses of the Internet.</w:t>
      </w:r>
    </w:p>
    <w:p w14:paraId="6B0DA790"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In “Constructs in the Storm,” Sheizaf Rafaeli revisits the presentation he gave in October 2001, a month after 9/11, and that he updated during the first week of</w:t>
      </w:r>
    </w:p>
    <w:p w14:paraId="05E22B9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E906904" wp14:editId="1519AEA0">
            <wp:extent cx="17145" cy="440055"/>
            <wp:effectExtent l="0" t="0" r="825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14:paraId="50AEDF1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54CE062" wp14:editId="4148C22E">
            <wp:extent cx="169545" cy="609600"/>
            <wp:effectExtent l="0" t="0" r="825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14:paraId="5FB1B87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F4E297E" wp14:editId="149A84E4">
            <wp:extent cx="17145" cy="304800"/>
            <wp:effectExtent l="0" t="0" r="825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3FFEAD2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6E8E890" wp14:editId="302E8599">
            <wp:extent cx="17145" cy="304800"/>
            <wp:effectExtent l="0" t="0" r="825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2844CD8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3C81BA6" wp14:editId="2ED95359">
            <wp:extent cx="152400" cy="152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28D047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5F3EF8" wp14:editId="7AFF8E6D">
            <wp:extent cx="152400" cy="1524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6F115F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907DFBD" wp14:editId="7E1F1E1D">
            <wp:extent cx="152400" cy="1524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9E431D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AD3312E" wp14:editId="631261E3">
            <wp:extent cx="220345" cy="17145"/>
            <wp:effectExtent l="0" t="0" r="8255"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1258FD2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34239CC" wp14:editId="2EB03C60">
            <wp:extent cx="220345" cy="17145"/>
            <wp:effectExtent l="0" t="0" r="8255"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7AF4277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08EC9E" wp14:editId="036A36A7">
            <wp:extent cx="152400" cy="17145"/>
            <wp:effectExtent l="0" t="0" r="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039AF4D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CBF6290" wp14:editId="7534E322">
            <wp:extent cx="152400" cy="17145"/>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6AAEE80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8FA91BB" wp14:editId="0FB56883">
            <wp:extent cx="220345" cy="17145"/>
            <wp:effectExtent l="0" t="0" r="8255"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5308B9F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D771832" wp14:editId="1CE80F42">
            <wp:extent cx="220345" cy="17145"/>
            <wp:effectExtent l="0" t="0" r="8255"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10D3665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D9E0955" wp14:editId="02D8B7C2">
            <wp:extent cx="152400" cy="17145"/>
            <wp:effectExtent l="0" t="0" r="0"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1909EC2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F0E3197" wp14:editId="6E915CD3">
            <wp:extent cx="152400" cy="17145"/>
            <wp:effectExtent l="0" t="0" r="0"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2CB45D4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9A2FBDE" wp14:editId="5CA55F2B">
            <wp:extent cx="17145" cy="220345"/>
            <wp:effectExtent l="0" t="0" r="8255"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1E6AEB2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F40E78F" wp14:editId="08004B38">
            <wp:extent cx="17145" cy="220345"/>
            <wp:effectExtent l="0" t="0" r="8255"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06CBC46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E5256E6" wp14:editId="07DC67D6">
            <wp:extent cx="17145" cy="220345"/>
            <wp:effectExtent l="0" t="0" r="8255"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523B8F9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882BA6" wp14:editId="5BFF4DE7">
            <wp:extent cx="17145" cy="152400"/>
            <wp:effectExtent l="0" t="0" r="825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51FFA53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C5C8582" wp14:editId="347AD054">
            <wp:extent cx="17145" cy="152400"/>
            <wp:effectExtent l="0" t="0" r="825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5770F16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696E2FB" wp14:editId="458EA76D">
            <wp:extent cx="17145" cy="152400"/>
            <wp:effectExtent l="0" t="0" r="825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22EA343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CB9DE30" wp14:editId="518D85E4">
            <wp:extent cx="152400" cy="1524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DE2117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D566D58" wp14:editId="37ADA9ED">
            <wp:extent cx="152400" cy="1524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4C5339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C5CC496" wp14:editId="2DEE8004">
            <wp:extent cx="440055" cy="17145"/>
            <wp:effectExtent l="0" t="0" r="0" b="825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14:paraId="0C58D92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1B1E4E8" wp14:editId="10A76EC0">
            <wp:extent cx="304800" cy="17145"/>
            <wp:effectExtent l="0" t="0" r="0" b="825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14:paraId="478FC14D" w14:textId="77777777" w:rsidR="00973815" w:rsidRDefault="00973815" w:rsidP="00973815">
      <w:pPr>
        <w:widowControl w:val="0"/>
        <w:autoSpaceDE w:val="0"/>
        <w:autoSpaceDN w:val="0"/>
        <w:adjustRightInd w:val="0"/>
        <w:rPr>
          <w:rFonts w:ascii="Times" w:hAnsi="Times" w:cs="Times"/>
          <w:lang w:val="en-US"/>
        </w:rPr>
      </w:pPr>
    </w:p>
    <w:p w14:paraId="70F784C8" w14:textId="77777777" w:rsidR="00973815" w:rsidRDefault="00973815" w:rsidP="00973815">
      <w:pPr>
        <w:widowControl w:val="0"/>
        <w:autoSpaceDE w:val="0"/>
        <w:autoSpaceDN w:val="0"/>
        <w:adjustRightInd w:val="0"/>
        <w:rPr>
          <w:rFonts w:ascii="Times" w:hAnsi="Times" w:cs="Times"/>
          <w:lang w:val="en-US"/>
        </w:rPr>
      </w:pPr>
    </w:p>
    <w:p w14:paraId="62ADD66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25086C2" wp14:editId="664E6D22">
            <wp:extent cx="17145" cy="220345"/>
            <wp:effectExtent l="0" t="0" r="8255" b="825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42062C7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9BD9515" wp14:editId="290D2E68">
            <wp:extent cx="17145" cy="220345"/>
            <wp:effectExtent l="0" t="0" r="8255"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01E4BA49" w14:textId="77777777" w:rsidR="00973815" w:rsidRDefault="00973815" w:rsidP="00973815">
      <w:pPr>
        <w:widowControl w:val="0"/>
        <w:autoSpaceDE w:val="0"/>
        <w:autoSpaceDN w:val="0"/>
        <w:adjustRightInd w:val="0"/>
        <w:rPr>
          <w:rFonts w:ascii="Times" w:hAnsi="Times" w:cs="Times"/>
          <w:lang w:val="en-US"/>
        </w:rPr>
      </w:pPr>
    </w:p>
    <w:p w14:paraId="3ECB28F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9BA1535" wp14:editId="72CC92C1">
            <wp:extent cx="17145" cy="152400"/>
            <wp:effectExtent l="0" t="0" r="825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12EF1FD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26E3BC" wp14:editId="47FB733F">
            <wp:extent cx="17145" cy="152400"/>
            <wp:effectExtent l="0" t="0" r="825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7AA4531D" w14:textId="77777777" w:rsidR="00973815" w:rsidRDefault="00973815" w:rsidP="0097381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v-viii-64 2/26/04 11:28 AM Page 15</w:t>
      </w:r>
    </w:p>
    <w:p w14:paraId="0D15769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4810A76" wp14:editId="357B0ACA">
            <wp:extent cx="152400" cy="1524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B73973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C59AA85" wp14:editId="26EF8091">
            <wp:extent cx="152400" cy="1524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C7BCA7A" w14:textId="77777777" w:rsidR="00973815" w:rsidRDefault="00973815" w:rsidP="00973815">
      <w:pPr>
        <w:widowControl w:val="0"/>
        <w:autoSpaceDE w:val="0"/>
        <w:autoSpaceDN w:val="0"/>
        <w:adjustRightInd w:val="0"/>
        <w:rPr>
          <w:rFonts w:ascii="Times" w:hAnsi="Times" w:cs="Times"/>
          <w:lang w:val="en-US"/>
        </w:rPr>
      </w:pPr>
    </w:p>
    <w:p w14:paraId="64139371" w14:textId="77777777" w:rsidR="00973815" w:rsidRDefault="00973815" w:rsidP="00973815">
      <w:pPr>
        <w:widowControl w:val="0"/>
        <w:autoSpaceDE w:val="0"/>
        <w:autoSpaceDN w:val="0"/>
        <w:adjustRightInd w:val="0"/>
        <w:rPr>
          <w:rFonts w:ascii="Times" w:hAnsi="Times" w:cs="Times"/>
          <w:lang w:val="en-US"/>
        </w:rPr>
      </w:pPr>
    </w:p>
    <w:p w14:paraId="5E0C504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D2402C2" wp14:editId="798A9C46">
            <wp:extent cx="220345" cy="17145"/>
            <wp:effectExtent l="0" t="0" r="8255" b="825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196FD7A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59A146D" wp14:editId="130E8220">
            <wp:extent cx="220345" cy="17145"/>
            <wp:effectExtent l="0" t="0" r="8255" b="825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72B02BA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EA2C803" wp14:editId="35DFF262">
            <wp:extent cx="152400" cy="17145"/>
            <wp:effectExtent l="0" t="0" r="0" b="825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6B87A2A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B626487" wp14:editId="38B78176">
            <wp:extent cx="152400" cy="17145"/>
            <wp:effectExtent l="0" t="0" r="0" b="825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4D77933E"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jensen and murero 15</w:t>
      </w:r>
    </w:p>
    <w:p w14:paraId="7F58A2BD" w14:textId="77777777" w:rsidR="00973815" w:rsidRDefault="00973815" w:rsidP="00973815">
      <w:pPr>
        <w:widowControl w:val="0"/>
        <w:autoSpaceDE w:val="0"/>
        <w:autoSpaceDN w:val="0"/>
        <w:adjustRightInd w:val="0"/>
        <w:rPr>
          <w:rFonts w:ascii="Times" w:hAnsi="Times" w:cs="Times"/>
          <w:lang w:val="en-US"/>
        </w:rPr>
      </w:pPr>
    </w:p>
    <w:p w14:paraId="0668181C"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what was proving to be the second Gulf War. Suggesting that “the storm outside is echoed by the storm within” the research field, he explores this parallelism in a scholarly spirit of “infinite inquisitiveness,” which might replace the quest and claim for “infinite justice” that was the military code of the 2001 war in Afghani- stan. Outlining a “theoretical compass” for Internet research—multimedia, syn- chronicity, hypertextuality, packet switching, interactivity, logs and records, simu- lation and immersion, and the value of information—Rafaeli gives special attention to the last concept of information value and its subjective dimension, as illustrated by his own research with colleagues and students.</w:t>
      </w:r>
    </w:p>
    <w:p w14:paraId="6271AFEE"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The following contributions turn their eyes inward, onto the field of research it- self. Not only has the Internet raised important new research questions, but the spread of information and communication technologies (ICTs) has also served to reshape the instruments and practices of research. Thus, ICTs may be changing the very conditions under which researchers undertake their hermeneutic endeavors.</w:t>
      </w:r>
    </w:p>
    <w:p w14:paraId="3E771B6C"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Susan C. Herring shares her experience of coming to the field of computer- mediated communication (CMC) and seeking appropriate methods in “Online Communication: Through the Lens of Discourse.” Drawing on discourse analysis as a set of “tried and true methods for analyzing spoken and written communica- tion,” she shows how this approach has proven valuable for the study of new tech- nologies and genres of communication, as well. In addition to illustrating how Internet discourses reflect on wider issues of social interaction and social structure, Herring also duly notes multimedia discourses, not least their visual component, as one current challenge for discourse analysis and for Internet research as such.</w:t>
      </w:r>
    </w:p>
    <w:p w14:paraId="7A63CF87"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In “Cyberscience, Methodology, and Research Substance,” Michael Nentwich asks whether an ICT-based scholarly communication system may be changing the core of the research substance. Drawing on interview evidence from a wide range of scientific disciplines, he finds several methodology-related types of impact, in- cluding a different choice of topics and the production of results that, without ICT, would simply have been impossible. Nentwich makes the case that Internet researchers need to be alert to technology, not just as an object of analysis but also as an implicit condition of their daily work.</w:t>
      </w:r>
    </w:p>
    <w:p w14:paraId="621D7151"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Irene Berkowitz, the winner of the AoIR Student Award for 2002, extends the argument concerning “The Effects of New Communication and Information Technologies on Academic Research Paradigms.” Like Nentwich, she draws on the testimony of scholars in various disciplines—as the research area is still in the mak- ing, being made by these very scholars, active researchers present themselves as a natural, and sometimes the only, source of evidence. Drawing on the theoretical framework of Harold A. Innis, and relying on a Delphi technique, Berkowitz con- cludes, among other things, that ICTs may contribute to an increase in interdisci- plinary and multidisciplinary work.</w:t>
      </w:r>
    </w:p>
    <w:p w14:paraId="1E911342"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Finally, under the heading of “The Cathedral or the Bazaar?,” Charles Ess charts the development of the AoIR document on Internet Research Ethics. Being the product of a collective endeavor over several years, the document repre- sents an exercise in open source principles, as applied to the development not just</w:t>
      </w:r>
    </w:p>
    <w:p w14:paraId="3E9C94D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2EE4D6D" wp14:editId="3B1D4C54">
            <wp:extent cx="17145" cy="440055"/>
            <wp:effectExtent l="0" t="0" r="825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14:paraId="1807732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E06048F" wp14:editId="77E9DE2D">
            <wp:extent cx="169545" cy="609600"/>
            <wp:effectExtent l="0" t="0" r="825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14:paraId="70D9274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1FD6AD8" wp14:editId="51F8BC1B">
            <wp:extent cx="17145" cy="304800"/>
            <wp:effectExtent l="0" t="0" r="825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55C4007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E553744" wp14:editId="36361547">
            <wp:extent cx="17145" cy="304800"/>
            <wp:effectExtent l="0" t="0" r="825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5B53C2C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3DB1C02" wp14:editId="17CE630D">
            <wp:extent cx="152400" cy="1524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7653B4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3BAB9E5" wp14:editId="0D7A6DAC">
            <wp:extent cx="152400" cy="1524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1A079A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CCE0D0B" wp14:editId="77D72341">
            <wp:extent cx="152400" cy="1524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467A12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37060AA" wp14:editId="59390A89">
            <wp:extent cx="220345" cy="17145"/>
            <wp:effectExtent l="0" t="0" r="8255" b="825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569D684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C560D1F" wp14:editId="0C4258EC">
            <wp:extent cx="220345" cy="17145"/>
            <wp:effectExtent l="0" t="0" r="8255" b="825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6FB7085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5A168C" wp14:editId="631FD744">
            <wp:extent cx="152400" cy="17145"/>
            <wp:effectExtent l="0" t="0" r="0" b="825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5BC8F96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79246CF" wp14:editId="21B35DC0">
            <wp:extent cx="152400" cy="17145"/>
            <wp:effectExtent l="0" t="0" r="0" b="825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4814DCF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9204D76" wp14:editId="6748A957">
            <wp:extent cx="220345" cy="17145"/>
            <wp:effectExtent l="0" t="0" r="8255" b="825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636E469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9956A03" wp14:editId="2410D526">
            <wp:extent cx="220345" cy="17145"/>
            <wp:effectExtent l="0" t="0" r="8255" b="825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18983FD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4CDE766" wp14:editId="5A3310AA">
            <wp:extent cx="152400" cy="17145"/>
            <wp:effectExtent l="0" t="0" r="0" b="825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23D6F60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4133713" wp14:editId="2034D4A2">
            <wp:extent cx="152400" cy="17145"/>
            <wp:effectExtent l="0" t="0" r="0" b="825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08A91DD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CE00BA" wp14:editId="6AFEAA0C">
            <wp:extent cx="17145" cy="220345"/>
            <wp:effectExtent l="0" t="0" r="8255" b="825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5AEBB7B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6CE7D54" wp14:editId="7AAAD9CD">
            <wp:extent cx="17145" cy="220345"/>
            <wp:effectExtent l="0" t="0" r="8255" b="825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1FF4FC0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77288F5" wp14:editId="4FFCDFAB">
            <wp:extent cx="17145" cy="220345"/>
            <wp:effectExtent l="0" t="0" r="8255" b="825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1475194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31D7398" wp14:editId="0BE86B35">
            <wp:extent cx="17145" cy="152400"/>
            <wp:effectExtent l="0" t="0" r="825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6B58250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E6593B0" wp14:editId="49DFB30F">
            <wp:extent cx="17145" cy="152400"/>
            <wp:effectExtent l="0" t="0" r="825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2F91E5D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E5247C" wp14:editId="62B58150">
            <wp:extent cx="17145" cy="152400"/>
            <wp:effectExtent l="0" t="0" r="825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0B2A866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2EB2DA" wp14:editId="62903866">
            <wp:extent cx="152400" cy="1524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973D4F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1D08DC6" wp14:editId="48DBD446">
            <wp:extent cx="152400" cy="1524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BBE11F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46B581F" wp14:editId="15207D2C">
            <wp:extent cx="440055" cy="17145"/>
            <wp:effectExtent l="0" t="0" r="0" b="825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14:paraId="75C45C3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A6EC7A5" wp14:editId="26EDC36F">
            <wp:extent cx="304800" cy="17145"/>
            <wp:effectExtent l="0" t="0" r="0" b="825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14:paraId="091387D3" w14:textId="77777777" w:rsidR="00973815" w:rsidRDefault="00973815" w:rsidP="00973815">
      <w:pPr>
        <w:widowControl w:val="0"/>
        <w:autoSpaceDE w:val="0"/>
        <w:autoSpaceDN w:val="0"/>
        <w:adjustRightInd w:val="0"/>
        <w:rPr>
          <w:rFonts w:ascii="Times" w:hAnsi="Times" w:cs="Times"/>
          <w:lang w:val="en-US"/>
        </w:rPr>
      </w:pPr>
    </w:p>
    <w:p w14:paraId="4D4E6046" w14:textId="77777777" w:rsidR="00973815" w:rsidRDefault="00973815" w:rsidP="00973815">
      <w:pPr>
        <w:widowControl w:val="0"/>
        <w:autoSpaceDE w:val="0"/>
        <w:autoSpaceDN w:val="0"/>
        <w:adjustRightInd w:val="0"/>
        <w:rPr>
          <w:rFonts w:ascii="Times" w:hAnsi="Times" w:cs="Times"/>
          <w:lang w:val="en-US"/>
        </w:rPr>
      </w:pPr>
    </w:p>
    <w:p w14:paraId="52D0473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A6F3F89" wp14:editId="68E525D0">
            <wp:extent cx="17145" cy="220345"/>
            <wp:effectExtent l="0" t="0" r="8255" b="825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1B49683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9E87B7F" wp14:editId="26D6964C">
            <wp:extent cx="17145" cy="220345"/>
            <wp:effectExtent l="0" t="0" r="8255" b="825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6A2EFDC2" w14:textId="77777777" w:rsidR="00973815" w:rsidRDefault="00973815" w:rsidP="00973815">
      <w:pPr>
        <w:widowControl w:val="0"/>
        <w:autoSpaceDE w:val="0"/>
        <w:autoSpaceDN w:val="0"/>
        <w:adjustRightInd w:val="0"/>
        <w:rPr>
          <w:rFonts w:ascii="Times" w:hAnsi="Times" w:cs="Times"/>
          <w:lang w:val="en-US"/>
        </w:rPr>
      </w:pPr>
    </w:p>
    <w:p w14:paraId="27C9F32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150AF50" wp14:editId="5F625166">
            <wp:extent cx="17145" cy="152400"/>
            <wp:effectExtent l="0" t="0" r="825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098162A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9D99EE1" wp14:editId="0CB0FC00">
            <wp:extent cx="17145" cy="152400"/>
            <wp:effectExtent l="0" t="0" r="825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43B176F5" w14:textId="77777777" w:rsidR="00973815" w:rsidRDefault="00973815" w:rsidP="0097381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v-viii-64 2/26/04 11:28 AM Page 16</w:t>
      </w:r>
    </w:p>
    <w:p w14:paraId="0A2D5EE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CC052CE" wp14:editId="79359B9F">
            <wp:extent cx="152400" cy="1524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99DE1B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8A02D75" wp14:editId="53FC9D5F">
            <wp:extent cx="152400" cy="1524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8E7F1C3" w14:textId="77777777" w:rsidR="00973815" w:rsidRDefault="00973815" w:rsidP="00973815">
      <w:pPr>
        <w:widowControl w:val="0"/>
        <w:autoSpaceDE w:val="0"/>
        <w:autoSpaceDN w:val="0"/>
        <w:adjustRightInd w:val="0"/>
        <w:rPr>
          <w:rFonts w:ascii="Times" w:hAnsi="Times" w:cs="Times"/>
          <w:lang w:val="en-US"/>
        </w:rPr>
      </w:pPr>
    </w:p>
    <w:p w14:paraId="45326AA1" w14:textId="77777777" w:rsidR="00973815" w:rsidRDefault="00973815" w:rsidP="00973815">
      <w:pPr>
        <w:widowControl w:val="0"/>
        <w:autoSpaceDE w:val="0"/>
        <w:autoSpaceDN w:val="0"/>
        <w:adjustRightInd w:val="0"/>
        <w:rPr>
          <w:rFonts w:ascii="Times" w:hAnsi="Times" w:cs="Times"/>
          <w:lang w:val="en-US"/>
        </w:rPr>
      </w:pPr>
    </w:p>
    <w:p w14:paraId="3A31837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D2E2460" wp14:editId="0E3628B5">
            <wp:extent cx="220345" cy="17145"/>
            <wp:effectExtent l="0" t="0" r="8255" b="825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188C87E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EC45336" wp14:editId="5CB925F1">
            <wp:extent cx="220345" cy="17145"/>
            <wp:effectExtent l="0" t="0" r="8255" b="825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62467A7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5F17AE6" wp14:editId="5C04960E">
            <wp:extent cx="152400" cy="17145"/>
            <wp:effectExtent l="0" t="0" r="0" b="825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44D40C8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6FD8262" wp14:editId="367FC7A3">
            <wp:extent cx="152400" cy="17145"/>
            <wp:effectExtent l="0" t="0" r="0" b="825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15F08755"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16 the internet as an area of research</w:t>
      </w:r>
    </w:p>
    <w:p w14:paraId="478492E2" w14:textId="77777777" w:rsidR="00973815" w:rsidRDefault="00973815" w:rsidP="00973815">
      <w:pPr>
        <w:widowControl w:val="0"/>
        <w:autoSpaceDE w:val="0"/>
        <w:autoSpaceDN w:val="0"/>
        <w:adjustRightInd w:val="0"/>
        <w:rPr>
          <w:rFonts w:ascii="Times" w:hAnsi="Times" w:cs="Times"/>
          <w:lang w:val="en-US"/>
        </w:rPr>
      </w:pPr>
    </w:p>
    <w:p w14:paraId="4403BB1F"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of technologies, but of research strategies, as well. The document is addressed to professional researchers, as well as to all those students and institutional author- ities that increasingly need to consider the benefits as well as the problems of working online. As noted by the author, the document suggests that “ethical re- flection can, if properly fostered, more or less keep pace with technological ad- vancements and developments.”</w:t>
      </w:r>
    </w:p>
    <w:p w14:paraId="5E2E77FD"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The Internet has become an integral, ubiquitous part of everyday life in many social domains and international contexts. Yet, most of the public attention re- mains fueled by either utopian or dystopian visions, rather than being informed by the growing body of research on the Internet as a complex fact of modern life. In the first part of the book—“the Internet as an Area of Research”—contribu- tors to the first three conferences of the Association of Internet Researchers in- vite readers into a virtual, hermeneutic process of asking, what is the Internet, and how should one study it?</w:t>
      </w:r>
    </w:p>
    <w:p w14:paraId="37BE1C0C"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References</w:t>
      </w:r>
    </w:p>
    <w:p w14:paraId="1346CADC"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 xml:space="preserve">Alvesson, M., &amp; Sköldberg, K. (2000). </w:t>
      </w:r>
      <w:r>
        <w:rPr>
          <w:rFonts w:ascii="Times" w:hAnsi="Times" w:cs="Times"/>
          <w:i/>
          <w:iCs/>
          <w:lang w:val="en-US"/>
        </w:rPr>
        <w:t xml:space="preserve">Reflexive Methodology: New Vistas for Qualitative Re- search. </w:t>
      </w:r>
      <w:r>
        <w:rPr>
          <w:rFonts w:ascii="Times" w:hAnsi="Times" w:cs="Times"/>
          <w:lang w:val="en-US"/>
        </w:rPr>
        <w:t>London: Sage.</w:t>
      </w:r>
    </w:p>
    <w:p w14:paraId="1DE10CE0"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 xml:space="preserve">Giddens, A. (1979). </w:t>
      </w:r>
      <w:r>
        <w:rPr>
          <w:rFonts w:ascii="Times" w:hAnsi="Times" w:cs="Times"/>
          <w:i/>
          <w:iCs/>
          <w:lang w:val="en-US"/>
        </w:rPr>
        <w:t xml:space="preserve">Central Problems in Social Theory. </w:t>
      </w:r>
      <w:r>
        <w:rPr>
          <w:rFonts w:ascii="Times" w:hAnsi="Times" w:cs="Times"/>
          <w:lang w:val="en-US"/>
        </w:rPr>
        <w:t xml:space="preserve">London: MacMillan. Giddens, A. (1984). </w:t>
      </w:r>
      <w:r>
        <w:rPr>
          <w:rFonts w:ascii="Times" w:hAnsi="Times" w:cs="Times"/>
          <w:i/>
          <w:iCs/>
          <w:lang w:val="en-US"/>
        </w:rPr>
        <w:t xml:space="preserve">The Constitution of Society. </w:t>
      </w:r>
      <w:r>
        <w:rPr>
          <w:rFonts w:ascii="Times" w:hAnsi="Times" w:cs="Times"/>
          <w:lang w:val="en-US"/>
        </w:rPr>
        <w:t xml:space="preserve">Berkeley: University of California Press. Winch, P. (1963). </w:t>
      </w:r>
      <w:r>
        <w:rPr>
          <w:rFonts w:ascii="Times" w:hAnsi="Times" w:cs="Times"/>
          <w:i/>
          <w:iCs/>
          <w:lang w:val="en-US"/>
        </w:rPr>
        <w:t xml:space="preserve">The Idea of a Social Science. </w:t>
      </w:r>
      <w:r>
        <w:rPr>
          <w:rFonts w:ascii="Times" w:hAnsi="Times" w:cs="Times"/>
          <w:lang w:val="en-US"/>
        </w:rPr>
        <w:t>London: Routledge.</w:t>
      </w:r>
    </w:p>
    <w:p w14:paraId="5DB7B4A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F1A907B" wp14:editId="1925977A">
            <wp:extent cx="17145" cy="440055"/>
            <wp:effectExtent l="0" t="0" r="825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14:paraId="6B997AB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230E029" wp14:editId="3814719E">
            <wp:extent cx="169545" cy="609600"/>
            <wp:effectExtent l="0" t="0" r="825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14:paraId="7A05FD2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3578362" wp14:editId="4F57F6EE">
            <wp:extent cx="17145" cy="304800"/>
            <wp:effectExtent l="0" t="0" r="825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52CE657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CA8E85E" wp14:editId="76E74B2B">
            <wp:extent cx="17145" cy="304800"/>
            <wp:effectExtent l="0" t="0" r="825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5317500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23B958D" wp14:editId="62E50F79">
            <wp:extent cx="152400" cy="1524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0663FE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88F7937" wp14:editId="0329E7CF">
            <wp:extent cx="152400" cy="1524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DADC06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9AEA5D8" wp14:editId="3C1D51C6">
            <wp:extent cx="152400" cy="1524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DBB208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BD6DE8A" wp14:editId="0D242429">
            <wp:extent cx="220345" cy="17145"/>
            <wp:effectExtent l="0" t="0" r="8255" b="825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0EDCF26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E8BEC12" wp14:editId="18EC4AB4">
            <wp:extent cx="220345" cy="17145"/>
            <wp:effectExtent l="0" t="0" r="8255" b="825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4D4D2FC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BFA9EE7" wp14:editId="18AED0A6">
            <wp:extent cx="152400" cy="17145"/>
            <wp:effectExtent l="0" t="0" r="0" b="825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252E48D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58723C9" wp14:editId="2C748154">
            <wp:extent cx="152400" cy="17145"/>
            <wp:effectExtent l="0" t="0" r="0" b="825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7BAC793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C924CE9" wp14:editId="639D2E81">
            <wp:extent cx="220345" cy="17145"/>
            <wp:effectExtent l="0" t="0" r="8255" b="825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22B3973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00DFCFB" wp14:editId="53AEF529">
            <wp:extent cx="220345" cy="17145"/>
            <wp:effectExtent l="0" t="0" r="8255" b="825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5EBCD73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A0006C6" wp14:editId="6E10D4CF">
            <wp:extent cx="152400" cy="17145"/>
            <wp:effectExtent l="0" t="0" r="0" b="825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0D9A638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6C10535" wp14:editId="05F18D69">
            <wp:extent cx="152400" cy="17145"/>
            <wp:effectExtent l="0" t="0" r="0" b="825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76EA05F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ECAAFBE" wp14:editId="60C4C125">
            <wp:extent cx="17145" cy="220345"/>
            <wp:effectExtent l="0" t="0" r="8255" b="825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0AF4BF1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732A053" wp14:editId="6C3D81F7">
            <wp:extent cx="17145" cy="220345"/>
            <wp:effectExtent l="0" t="0" r="8255" b="825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6A53725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EAFDDA4" wp14:editId="0BD68844">
            <wp:extent cx="17145" cy="220345"/>
            <wp:effectExtent l="0" t="0" r="8255" b="825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1E56CBD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0364835" wp14:editId="7D7CF93C">
            <wp:extent cx="17145" cy="152400"/>
            <wp:effectExtent l="0" t="0" r="825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02D725E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E7266C9" wp14:editId="45DE0DC0">
            <wp:extent cx="17145" cy="152400"/>
            <wp:effectExtent l="0" t="0" r="825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12D652E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2C26BB1" wp14:editId="27AA698D">
            <wp:extent cx="17145" cy="152400"/>
            <wp:effectExtent l="0" t="0" r="825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433854E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FA010A0" wp14:editId="4AAAB220">
            <wp:extent cx="152400" cy="1524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31DBD4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18053F6" wp14:editId="0321D226">
            <wp:extent cx="152400" cy="1524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6F2BF0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3879DBF" wp14:editId="44BB8D18">
            <wp:extent cx="440055" cy="17145"/>
            <wp:effectExtent l="0" t="0" r="0" b="825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14:paraId="2996796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A20A0FE" wp14:editId="00CD10DC">
            <wp:extent cx="304800" cy="17145"/>
            <wp:effectExtent l="0" t="0" r="0" b="825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14:paraId="0CBB6D49" w14:textId="77777777" w:rsidR="00973815" w:rsidRDefault="00973815" w:rsidP="00973815">
      <w:pPr>
        <w:widowControl w:val="0"/>
        <w:autoSpaceDE w:val="0"/>
        <w:autoSpaceDN w:val="0"/>
        <w:adjustRightInd w:val="0"/>
        <w:rPr>
          <w:rFonts w:ascii="Times" w:hAnsi="Times" w:cs="Times"/>
          <w:lang w:val="en-US"/>
        </w:rPr>
      </w:pPr>
    </w:p>
    <w:p w14:paraId="0D5C4457" w14:textId="77777777" w:rsidR="00973815" w:rsidRDefault="00973815" w:rsidP="00973815">
      <w:pPr>
        <w:widowControl w:val="0"/>
        <w:autoSpaceDE w:val="0"/>
        <w:autoSpaceDN w:val="0"/>
        <w:adjustRightInd w:val="0"/>
        <w:rPr>
          <w:rFonts w:ascii="Times" w:hAnsi="Times" w:cs="Times"/>
          <w:lang w:val="en-US"/>
        </w:rPr>
      </w:pPr>
    </w:p>
    <w:p w14:paraId="27B687A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60C8091" wp14:editId="38AD20CE">
            <wp:extent cx="17145" cy="220345"/>
            <wp:effectExtent l="0" t="0" r="8255" b="825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207E3D6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4D053E1" wp14:editId="272EBECC">
            <wp:extent cx="17145" cy="220345"/>
            <wp:effectExtent l="0" t="0" r="8255" b="825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26055874" w14:textId="77777777" w:rsidR="00973815" w:rsidRDefault="00973815" w:rsidP="00973815">
      <w:pPr>
        <w:widowControl w:val="0"/>
        <w:autoSpaceDE w:val="0"/>
        <w:autoSpaceDN w:val="0"/>
        <w:adjustRightInd w:val="0"/>
        <w:rPr>
          <w:rFonts w:ascii="Times" w:hAnsi="Times" w:cs="Times"/>
          <w:lang w:val="en-US"/>
        </w:rPr>
      </w:pPr>
    </w:p>
    <w:p w14:paraId="361F260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75A6CB4" wp14:editId="73091200">
            <wp:extent cx="17145" cy="152400"/>
            <wp:effectExtent l="0" t="0" r="825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64034DE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E047752" wp14:editId="4C625F3A">
            <wp:extent cx="17145" cy="152400"/>
            <wp:effectExtent l="0" t="0" r="825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6DD0BC4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4EC171F" wp14:editId="20400569">
            <wp:extent cx="152400" cy="1524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BD411C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31C5E71" wp14:editId="025FF1F7">
            <wp:extent cx="152400" cy="1524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1BB4123" w14:textId="77777777" w:rsidR="00973815" w:rsidRDefault="00973815" w:rsidP="00973815">
      <w:pPr>
        <w:widowControl w:val="0"/>
        <w:autoSpaceDE w:val="0"/>
        <w:autoSpaceDN w:val="0"/>
        <w:adjustRightInd w:val="0"/>
        <w:rPr>
          <w:rFonts w:ascii="Times" w:hAnsi="Times" w:cs="Times"/>
          <w:lang w:val="en-US"/>
        </w:rPr>
      </w:pPr>
    </w:p>
    <w:p w14:paraId="57BE8B98" w14:textId="77777777" w:rsidR="00973815" w:rsidRDefault="00973815" w:rsidP="00973815">
      <w:pPr>
        <w:widowControl w:val="0"/>
        <w:autoSpaceDE w:val="0"/>
        <w:autoSpaceDN w:val="0"/>
        <w:adjustRightInd w:val="0"/>
        <w:rPr>
          <w:rFonts w:ascii="Times" w:hAnsi="Times" w:cs="Times"/>
          <w:lang w:val="en-US"/>
        </w:rPr>
      </w:pPr>
    </w:p>
    <w:p w14:paraId="43FE22A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5D24D33" wp14:editId="5FE86768">
            <wp:extent cx="220345" cy="17145"/>
            <wp:effectExtent l="0" t="0" r="8255" b="825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07854C9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1D3F55E" wp14:editId="6B790943">
            <wp:extent cx="220345" cy="17145"/>
            <wp:effectExtent l="0" t="0" r="8255" b="825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1FD845D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D6541C2" wp14:editId="5098710A">
            <wp:extent cx="152400" cy="17145"/>
            <wp:effectExtent l="0" t="0" r="0" b="825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46FB8AF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3356401" wp14:editId="324A25E6">
            <wp:extent cx="152400" cy="17145"/>
            <wp:effectExtent l="0" t="0" r="0" b="825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3B0FF5DC" w14:textId="77777777" w:rsidR="00973815" w:rsidRDefault="00973815" w:rsidP="00973815">
      <w:pPr>
        <w:widowControl w:val="0"/>
        <w:autoSpaceDE w:val="0"/>
        <w:autoSpaceDN w:val="0"/>
        <w:adjustRightInd w:val="0"/>
        <w:rPr>
          <w:rFonts w:ascii="Times" w:hAnsi="Times" w:cs="Times"/>
          <w:lang w:val="en-US"/>
        </w:rPr>
      </w:pPr>
    </w:p>
    <w:tbl>
      <w:tblPr>
        <w:tblW w:w="0" w:type="auto"/>
        <w:tblBorders>
          <w:top w:val="nil"/>
          <w:left w:val="nil"/>
          <w:right w:val="nil"/>
        </w:tblBorders>
        <w:tblLayout w:type="fixed"/>
        <w:tblLook w:val="0000" w:firstRow="0" w:lastRow="0" w:firstColumn="0" w:lastColumn="0" w:noHBand="0" w:noVBand="0"/>
      </w:tblPr>
      <w:tblGrid>
        <w:gridCol w:w="15640"/>
      </w:tblGrid>
      <w:tr w:rsidR="00973815" w14:paraId="0B5213F3" w14:textId="77777777">
        <w:tblPrEx>
          <w:tblCellMar>
            <w:top w:w="0" w:type="dxa"/>
            <w:bottom w:w="0" w:type="dxa"/>
          </w:tblCellMar>
        </w:tblPrEx>
        <w:tc>
          <w:tcPr>
            <w:tcW w:w="15640" w:type="dxa"/>
            <w:tcMar>
              <w:top w:w="20" w:type="nil"/>
              <w:left w:w="20" w:type="nil"/>
              <w:bottom w:w="20" w:type="nil"/>
              <w:right w:w="20" w:type="nil"/>
            </w:tcMar>
            <w:vAlign w:val="center"/>
          </w:tcPr>
          <w:p w14:paraId="6E57CC9D" w14:textId="77777777" w:rsidR="00973815" w:rsidRDefault="00973815">
            <w:pPr>
              <w:widowControl w:val="0"/>
              <w:autoSpaceDE w:val="0"/>
              <w:autoSpaceDN w:val="0"/>
              <w:adjustRightInd w:val="0"/>
              <w:spacing w:after="240"/>
              <w:rPr>
                <w:rFonts w:ascii="Times" w:hAnsi="Times" w:cs="Times"/>
                <w:lang w:val="en-US"/>
              </w:rPr>
            </w:pPr>
            <w:r>
              <w:rPr>
                <w:rFonts w:ascii="Times" w:hAnsi="Times" w:cs="Times"/>
                <w:i/>
                <w:iCs/>
                <w:sz w:val="38"/>
                <w:szCs w:val="38"/>
                <w:lang w:val="en-US"/>
              </w:rPr>
              <w:t xml:space="preserve">Dan L. Burk </w:t>
            </w:r>
            <w:r>
              <w:rPr>
                <w:rFonts w:ascii="Times" w:hAnsi="Times" w:cs="Times"/>
                <w:sz w:val="38"/>
                <w:szCs w:val="38"/>
                <w:lang w:val="en-US"/>
              </w:rPr>
              <w:t>1</w:t>
            </w:r>
          </w:p>
          <w:p w14:paraId="39519F1E" w14:textId="77777777" w:rsidR="00973815" w:rsidRDefault="00973815">
            <w:pPr>
              <w:widowControl w:val="0"/>
              <w:autoSpaceDE w:val="0"/>
              <w:autoSpaceDN w:val="0"/>
              <w:adjustRightInd w:val="0"/>
              <w:rPr>
                <w:rFonts w:ascii="Times" w:hAnsi="Times" w:cs="Times"/>
                <w:lang w:val="en-US"/>
              </w:rPr>
            </w:pPr>
          </w:p>
        </w:tc>
      </w:tr>
      <w:tr w:rsidR="00973815" w14:paraId="435D86E8" w14:textId="77777777">
        <w:tblPrEx>
          <w:tblCellMar>
            <w:top w:w="0" w:type="dxa"/>
            <w:bottom w:w="0" w:type="dxa"/>
          </w:tblCellMar>
        </w:tblPrEx>
        <w:tc>
          <w:tcPr>
            <w:tcW w:w="15640" w:type="dxa"/>
            <w:tcMar>
              <w:top w:w="20" w:type="nil"/>
              <w:left w:w="20" w:type="nil"/>
              <w:bottom w:w="20" w:type="nil"/>
              <w:right w:w="20" w:type="nil"/>
            </w:tcMar>
            <w:vAlign w:val="center"/>
          </w:tcPr>
          <w:p w14:paraId="66D400C8" w14:textId="77777777" w:rsidR="00973815" w:rsidRDefault="00973815">
            <w:pPr>
              <w:widowControl w:val="0"/>
              <w:autoSpaceDE w:val="0"/>
              <w:autoSpaceDN w:val="0"/>
              <w:adjustRightInd w:val="0"/>
              <w:spacing w:after="240"/>
              <w:rPr>
                <w:rFonts w:ascii="Times" w:hAnsi="Times" w:cs="Times"/>
                <w:lang w:val="en-US"/>
              </w:rPr>
            </w:pPr>
            <w:r>
              <w:rPr>
                <w:rFonts w:ascii="Times" w:hAnsi="Times" w:cs="Times"/>
                <w:sz w:val="38"/>
                <w:szCs w:val="38"/>
                <w:lang w:val="en-US"/>
              </w:rPr>
              <w:t>LEGAL CONSEQUENCES OF THE CYBERSPATIAL METAPHOR</w:t>
            </w:r>
          </w:p>
          <w:p w14:paraId="6E2ED8A3" w14:textId="77777777" w:rsidR="00973815" w:rsidRDefault="00973815">
            <w:pPr>
              <w:widowControl w:val="0"/>
              <w:autoSpaceDE w:val="0"/>
              <w:autoSpaceDN w:val="0"/>
              <w:adjustRightInd w:val="0"/>
              <w:spacing w:after="240"/>
              <w:rPr>
                <w:rFonts w:ascii="Times" w:hAnsi="Times" w:cs="Times"/>
                <w:lang w:val="en-US"/>
              </w:rPr>
            </w:pPr>
            <w:r>
              <w:rPr>
                <w:rFonts w:ascii="Times" w:hAnsi="Times" w:cs="Times"/>
                <w:color w:val="A4A4A4"/>
                <w:position w:val="-66"/>
                <w:sz w:val="128"/>
                <w:szCs w:val="128"/>
                <w:lang w:val="en-US"/>
              </w:rPr>
              <w:t xml:space="preserve">􏰆 </w:t>
            </w:r>
            <w:r>
              <w:rPr>
                <w:rFonts w:ascii="Times" w:hAnsi="Times" w:cs="Times"/>
                <w:sz w:val="26"/>
                <w:szCs w:val="26"/>
                <w:lang w:val="en-US"/>
              </w:rPr>
              <w:t>Like all new technologies, the Internet has been comprehended by meta- phorical relation to familiar or established social icons. A variety of meta- phors, such as the “information superhighway” and the “virtual commu-</w:t>
            </w:r>
          </w:p>
          <w:p w14:paraId="1639D935" w14:textId="77777777" w:rsidR="00973815" w:rsidRDefault="00973815">
            <w:pPr>
              <w:widowControl w:val="0"/>
              <w:autoSpaceDE w:val="0"/>
              <w:autoSpaceDN w:val="0"/>
              <w:adjustRightInd w:val="0"/>
              <w:spacing w:after="240"/>
              <w:rPr>
                <w:rFonts w:ascii="Times" w:hAnsi="Times" w:cs="Times"/>
                <w:lang w:val="en-US"/>
              </w:rPr>
            </w:pPr>
            <w:r>
              <w:rPr>
                <w:rFonts w:ascii="Times" w:hAnsi="Times" w:cs="Times"/>
                <w:sz w:val="26"/>
                <w:szCs w:val="26"/>
                <w:lang w:val="en-US"/>
              </w:rPr>
              <w:t>nity” have competed for conceptual preeminence. But the metaphor of space and territory has been ubiquitous in conceptualizing the Internet. In this short essay, I will argue that the metaphorical equation of the Internet with space has become an equation of the Internet with land. Because land is the paradigmatic type of property in law, these associations lead to an equation of the Internet with prop- erty, and most especially with strong property rights of an exclusionary nature. This in turn has profound implications for the configuration of power and control over network resources, outcomes being driven by a chain of metaphorical associations that have been adopted without full examination of their consequences.</w:t>
            </w:r>
          </w:p>
          <w:p w14:paraId="444E80A0" w14:textId="77777777" w:rsidR="00973815" w:rsidRDefault="0097381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The Internet and Space</w:t>
            </w:r>
          </w:p>
          <w:p w14:paraId="12A940B6" w14:textId="77777777" w:rsidR="00973815" w:rsidRDefault="0097381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The metaphorical equation of the Internet with space is most famously apparent in the term “cyberspace.” But this association is not confined to a single idiom. As previous commentators have noted, such terminology is endemic to Internet no- menclature. Internet users frequent chat </w:t>
            </w:r>
            <w:r>
              <w:rPr>
                <w:rFonts w:ascii="Times" w:hAnsi="Times" w:cs="Times"/>
                <w:i/>
                <w:iCs/>
                <w:sz w:val="26"/>
                <w:szCs w:val="26"/>
                <w:lang w:val="en-US"/>
              </w:rPr>
              <w:t xml:space="preserve">rooms </w:t>
            </w:r>
            <w:r>
              <w:rPr>
                <w:rFonts w:ascii="Times" w:hAnsi="Times" w:cs="Times"/>
                <w:sz w:val="26"/>
                <w:szCs w:val="26"/>
                <w:lang w:val="en-US"/>
              </w:rPr>
              <w:t xml:space="preserve">or </w:t>
            </w:r>
            <w:r>
              <w:rPr>
                <w:rFonts w:ascii="Times" w:hAnsi="Times" w:cs="Times"/>
                <w:i/>
                <w:iCs/>
                <w:sz w:val="26"/>
                <w:szCs w:val="26"/>
                <w:lang w:val="en-US"/>
              </w:rPr>
              <w:t xml:space="preserve">home </w:t>
            </w:r>
            <w:r>
              <w:rPr>
                <w:rFonts w:ascii="Times" w:hAnsi="Times" w:cs="Times"/>
                <w:sz w:val="26"/>
                <w:szCs w:val="26"/>
                <w:lang w:val="en-US"/>
              </w:rPr>
              <w:t xml:space="preserve">pages located on Web </w:t>
            </w:r>
            <w:r>
              <w:rPr>
                <w:rFonts w:ascii="Times" w:hAnsi="Times" w:cs="Times"/>
                <w:i/>
                <w:iCs/>
                <w:sz w:val="26"/>
                <w:szCs w:val="26"/>
                <w:lang w:val="en-US"/>
              </w:rPr>
              <w:t xml:space="preserve">sites, </w:t>
            </w:r>
            <w:r>
              <w:rPr>
                <w:rFonts w:ascii="Times" w:hAnsi="Times" w:cs="Times"/>
                <w:sz w:val="26"/>
                <w:szCs w:val="26"/>
                <w:lang w:val="en-US"/>
              </w:rPr>
              <w:t xml:space="preserve">finding content on the electronic </w:t>
            </w:r>
            <w:r>
              <w:rPr>
                <w:rFonts w:ascii="Times" w:hAnsi="Times" w:cs="Times"/>
                <w:i/>
                <w:iCs/>
                <w:sz w:val="26"/>
                <w:szCs w:val="26"/>
                <w:lang w:val="en-US"/>
              </w:rPr>
              <w:t xml:space="preserve">frontier </w:t>
            </w:r>
            <w:r>
              <w:rPr>
                <w:rFonts w:ascii="Times" w:hAnsi="Times" w:cs="Times"/>
                <w:sz w:val="26"/>
                <w:szCs w:val="26"/>
                <w:lang w:val="en-US"/>
              </w:rPr>
              <w:t xml:space="preserve">by means of </w:t>
            </w:r>
            <w:r>
              <w:rPr>
                <w:rFonts w:ascii="Times" w:hAnsi="Times" w:cs="Times"/>
                <w:i/>
                <w:iCs/>
                <w:sz w:val="26"/>
                <w:szCs w:val="26"/>
                <w:lang w:val="en-US"/>
              </w:rPr>
              <w:t xml:space="preserve">domain </w:t>
            </w:r>
            <w:r>
              <w:rPr>
                <w:rFonts w:ascii="Times" w:hAnsi="Times" w:cs="Times"/>
                <w:sz w:val="26"/>
                <w:szCs w:val="26"/>
                <w:lang w:val="en-US"/>
              </w:rPr>
              <w:t xml:space="preserve">names that are asso- ciated with certain IP </w:t>
            </w:r>
            <w:r>
              <w:rPr>
                <w:rFonts w:ascii="Times" w:hAnsi="Times" w:cs="Times"/>
                <w:i/>
                <w:iCs/>
                <w:sz w:val="26"/>
                <w:szCs w:val="26"/>
                <w:lang w:val="en-US"/>
              </w:rPr>
              <w:t xml:space="preserve">addresses </w:t>
            </w:r>
            <w:r>
              <w:rPr>
                <w:rFonts w:ascii="Times" w:hAnsi="Times" w:cs="Times"/>
                <w:sz w:val="26"/>
                <w:szCs w:val="26"/>
                <w:lang w:val="en-US"/>
              </w:rPr>
              <w:t>(Adams, 1997; Chesher, 1997). Even the applica- tions by which Internet files are accessed files are denominated “Navigator” or “Explorer” (Strate, 2000, p. 268; Nunes, 1997, p. 165).</w:t>
            </w:r>
          </w:p>
          <w:p w14:paraId="02243DA5" w14:textId="77777777" w:rsidR="00973815" w:rsidRDefault="00973815">
            <w:pPr>
              <w:widowControl w:val="0"/>
              <w:autoSpaceDE w:val="0"/>
              <w:autoSpaceDN w:val="0"/>
              <w:adjustRightInd w:val="0"/>
              <w:spacing w:after="240"/>
              <w:rPr>
                <w:rFonts w:ascii="Times" w:hAnsi="Times" w:cs="Times"/>
                <w:lang w:val="en-US"/>
              </w:rPr>
            </w:pPr>
            <w:r>
              <w:rPr>
                <w:rFonts w:ascii="Times" w:hAnsi="Times" w:cs="Times"/>
                <w:sz w:val="26"/>
                <w:szCs w:val="26"/>
                <w:lang w:val="en-US"/>
              </w:rPr>
              <w:t>Much of the impetus for this view of the network has been attributed to William Gibson, for coining the term “cyberspace” (1986a; 1986b). No doubt Gibson’s de- scription of the future network data had a powerful influence on how current data</w:t>
            </w:r>
          </w:p>
        </w:tc>
      </w:tr>
    </w:tbl>
    <w:p w14:paraId="760D535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19CB07D" wp14:editId="532B8446">
            <wp:extent cx="17145" cy="440055"/>
            <wp:effectExtent l="0" t="0" r="825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14:paraId="78421D8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77E5B9A" wp14:editId="558D0B8B">
            <wp:extent cx="169545" cy="609600"/>
            <wp:effectExtent l="0" t="0" r="825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14:paraId="1B73621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F00C337" wp14:editId="7B4DE826">
            <wp:extent cx="17145" cy="304800"/>
            <wp:effectExtent l="0" t="0" r="8255"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3486E00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6CFEB78" wp14:editId="21894991">
            <wp:extent cx="17145" cy="304800"/>
            <wp:effectExtent l="0" t="0" r="825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354E287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AD7F39A" wp14:editId="39A93011">
            <wp:extent cx="152400" cy="1524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272491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AA5BCD7" wp14:editId="334A5494">
            <wp:extent cx="152400" cy="15240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56B19F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59B8EC0" wp14:editId="7BC0458C">
            <wp:extent cx="152400" cy="15240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8CF5F4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A38F7FC" wp14:editId="168E3639">
            <wp:extent cx="220345" cy="17145"/>
            <wp:effectExtent l="0" t="0" r="8255" b="825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06865AF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C2DA9B" wp14:editId="16496B77">
            <wp:extent cx="220345" cy="17145"/>
            <wp:effectExtent l="0" t="0" r="8255" b="825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6B5C967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9AC7113" wp14:editId="077AAC44">
            <wp:extent cx="152400" cy="17145"/>
            <wp:effectExtent l="0" t="0" r="0" b="825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5A0519D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82F4F53" wp14:editId="1A02D37C">
            <wp:extent cx="152400" cy="17145"/>
            <wp:effectExtent l="0" t="0" r="0" b="825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10BC1E9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977F597" wp14:editId="0A158EE1">
            <wp:extent cx="220345" cy="17145"/>
            <wp:effectExtent l="0" t="0" r="8255" b="825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1BEEABD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8170C4D" wp14:editId="273FD984">
            <wp:extent cx="220345" cy="17145"/>
            <wp:effectExtent l="0" t="0" r="8255" b="825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2E437CA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7885406" wp14:editId="240C576D">
            <wp:extent cx="152400" cy="17145"/>
            <wp:effectExtent l="0" t="0" r="0" b="825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6E10C2F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882C3FF" wp14:editId="1BA5C77C">
            <wp:extent cx="152400" cy="17145"/>
            <wp:effectExtent l="0" t="0" r="0" b="825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14146A7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1E29C37" wp14:editId="2D8FBE5A">
            <wp:extent cx="17145" cy="220345"/>
            <wp:effectExtent l="0" t="0" r="8255" b="825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6E44AD3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E864A66" wp14:editId="00E124BE">
            <wp:extent cx="17145" cy="220345"/>
            <wp:effectExtent l="0" t="0" r="8255" b="825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5BB534D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84B3FE6" wp14:editId="59DF4135">
            <wp:extent cx="17145" cy="220345"/>
            <wp:effectExtent l="0" t="0" r="8255" b="825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51B85E9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4D56DB6" wp14:editId="6ADEC8B0">
            <wp:extent cx="17145" cy="152400"/>
            <wp:effectExtent l="0" t="0" r="825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29119BD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FC60584" wp14:editId="6ACE8346">
            <wp:extent cx="17145" cy="152400"/>
            <wp:effectExtent l="0" t="0" r="825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2393C6B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F8F0B0B" wp14:editId="7DA76D26">
            <wp:extent cx="17145" cy="152400"/>
            <wp:effectExtent l="0" t="0" r="825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773C3FB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B1347F0" wp14:editId="4DBB82DA">
            <wp:extent cx="152400" cy="15240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D6611E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97B5AB" wp14:editId="30213E1C">
            <wp:extent cx="152400" cy="15240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FC96F1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6587B9C" wp14:editId="0B8AD56F">
            <wp:extent cx="440055" cy="17145"/>
            <wp:effectExtent l="0" t="0" r="0" b="825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14:paraId="5DB854B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2ABAEB" wp14:editId="4A51C108">
            <wp:extent cx="304800" cy="17145"/>
            <wp:effectExtent l="0" t="0" r="0" b="825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14:paraId="0397F97C" w14:textId="77777777" w:rsidR="00973815" w:rsidRDefault="00973815" w:rsidP="00973815">
      <w:pPr>
        <w:widowControl w:val="0"/>
        <w:autoSpaceDE w:val="0"/>
        <w:autoSpaceDN w:val="0"/>
        <w:adjustRightInd w:val="0"/>
        <w:rPr>
          <w:rFonts w:ascii="Times" w:hAnsi="Times" w:cs="Times"/>
          <w:lang w:val="en-US"/>
        </w:rPr>
      </w:pPr>
    </w:p>
    <w:p w14:paraId="784AB235" w14:textId="77777777" w:rsidR="00973815" w:rsidRDefault="00973815" w:rsidP="00973815">
      <w:pPr>
        <w:widowControl w:val="0"/>
        <w:autoSpaceDE w:val="0"/>
        <w:autoSpaceDN w:val="0"/>
        <w:adjustRightInd w:val="0"/>
        <w:rPr>
          <w:rFonts w:ascii="Times" w:hAnsi="Times" w:cs="Times"/>
          <w:lang w:val="en-US"/>
        </w:rPr>
      </w:pPr>
    </w:p>
    <w:p w14:paraId="64A382E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D672CD1" wp14:editId="3A2F30C2">
            <wp:extent cx="17145" cy="220345"/>
            <wp:effectExtent l="0" t="0" r="8255" b="825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6FE0D3A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F6E4C5B" wp14:editId="05741CA6">
            <wp:extent cx="17145" cy="220345"/>
            <wp:effectExtent l="0" t="0" r="8255" b="825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1F253079" w14:textId="77777777" w:rsidR="00973815" w:rsidRDefault="00973815" w:rsidP="00973815">
      <w:pPr>
        <w:widowControl w:val="0"/>
        <w:autoSpaceDE w:val="0"/>
        <w:autoSpaceDN w:val="0"/>
        <w:adjustRightInd w:val="0"/>
        <w:rPr>
          <w:rFonts w:ascii="Times" w:hAnsi="Times" w:cs="Times"/>
          <w:lang w:val="en-US"/>
        </w:rPr>
      </w:pPr>
    </w:p>
    <w:p w14:paraId="70C1546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27BBAC2" wp14:editId="6FB895FE">
            <wp:extent cx="17145" cy="152400"/>
            <wp:effectExtent l="0" t="0" r="825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43D06B2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75F123C" wp14:editId="354B3D12">
            <wp:extent cx="17145" cy="152400"/>
            <wp:effectExtent l="0" t="0" r="825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2DAABE4F" w14:textId="77777777" w:rsidR="00973815" w:rsidRDefault="00973815" w:rsidP="0097381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v-viii-64 2/26/04 11:28 AM Page 18</w:t>
      </w:r>
    </w:p>
    <w:p w14:paraId="0A53B71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272BB00" wp14:editId="267CB236">
            <wp:extent cx="152400" cy="15240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8A2BCE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8CD98D6" wp14:editId="226D0DB4">
            <wp:extent cx="152400" cy="15240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635A676" w14:textId="77777777" w:rsidR="00973815" w:rsidRDefault="00973815" w:rsidP="00973815">
      <w:pPr>
        <w:widowControl w:val="0"/>
        <w:autoSpaceDE w:val="0"/>
        <w:autoSpaceDN w:val="0"/>
        <w:adjustRightInd w:val="0"/>
        <w:rPr>
          <w:rFonts w:ascii="Times" w:hAnsi="Times" w:cs="Times"/>
          <w:lang w:val="en-US"/>
        </w:rPr>
      </w:pPr>
    </w:p>
    <w:p w14:paraId="733FCDB6" w14:textId="77777777" w:rsidR="00973815" w:rsidRDefault="00973815" w:rsidP="00973815">
      <w:pPr>
        <w:widowControl w:val="0"/>
        <w:autoSpaceDE w:val="0"/>
        <w:autoSpaceDN w:val="0"/>
        <w:adjustRightInd w:val="0"/>
        <w:rPr>
          <w:rFonts w:ascii="Times" w:hAnsi="Times" w:cs="Times"/>
          <w:lang w:val="en-US"/>
        </w:rPr>
      </w:pPr>
    </w:p>
    <w:p w14:paraId="71C3BEF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CB38290" wp14:editId="1DA4B5CA">
            <wp:extent cx="220345" cy="17145"/>
            <wp:effectExtent l="0" t="0" r="8255" b="825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7D811F4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2DEDA4D" wp14:editId="4A69A698">
            <wp:extent cx="220345" cy="17145"/>
            <wp:effectExtent l="0" t="0" r="8255" b="825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5D98FC9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2290144" wp14:editId="0A2264B3">
            <wp:extent cx="152400" cy="17145"/>
            <wp:effectExtent l="0" t="0" r="0" b="825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51202AE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47DD615" wp14:editId="4A8AC02A">
            <wp:extent cx="152400" cy="17145"/>
            <wp:effectExtent l="0" t="0" r="0" b="825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5A1B33F7"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18 the internet as an area of research</w:t>
      </w:r>
    </w:p>
    <w:p w14:paraId="60A56637" w14:textId="77777777" w:rsidR="00973815" w:rsidRDefault="00973815" w:rsidP="00973815">
      <w:pPr>
        <w:widowControl w:val="0"/>
        <w:autoSpaceDE w:val="0"/>
        <w:autoSpaceDN w:val="0"/>
        <w:adjustRightInd w:val="0"/>
        <w:rPr>
          <w:rFonts w:ascii="Times" w:hAnsi="Times" w:cs="Times"/>
          <w:lang w:val="en-US"/>
        </w:rPr>
      </w:pPr>
    </w:p>
    <w:p w14:paraId="444F43DE"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networks are conceptualized, influencing a generation of commentators, includ- ing architects who furthered the metaphor of network as social space (Benedikt, 1992; Mitchell, 1995). But Gibson’s vision of the future, however compelling, cannot account for the association of the Internet with spatial tropes. Previous commentators have noted that spatial metaphors are integral to the human condi- tion, or to the workings of the human mind (Chesher, 1997; Dallow, 2001). Kant long ago argued that the nature of human experience compels conceptualization in terms of space (1781, 1787/1929, p. A/24, B/39). The user’s sense of inhabiting digital media or experiencing it spatially may flow inevitably from cultural order- ing of information (Dallow, 2001).</w:t>
      </w:r>
    </w:p>
    <w:p w14:paraId="2FEB671A"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But inevitable or not, conception of the Internet as spatial is not a culturally neutral phenomenon. Rather, because “space is political and ideological . . . a prod- uct literally filled with ideologies” (Lefebvre, 1991, p. 31), the spatial metaphor im- bues the Internet with an array of political and ideological consequences. Thus, “virtual spaces” are likely to reflect, and to perpetuate, the power structure of real spaces, including geopolitical spaces. Additionally, the connotative power of cer- tain spatial associations may propagate past social consequences, either intended or unintended. For example, the metaphor of the “electronic frontier” carries with it Fredrick Turner Jackson’s exposition of the American mythos of new challenges and endless opportunity (Healy, 1996; Adams, 1997, p. 161). At the same time, it may perpetuate attitudes of lawlessness and “wild west” anarchy that demean women or other disempowered users (Miller, 1995).</w:t>
      </w:r>
    </w:p>
    <w:p w14:paraId="74DF26E9"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Metaphor and Law</w:t>
      </w:r>
    </w:p>
    <w:p w14:paraId="2FE4AA03"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Such latent cultural assumptions may become especially pernicious when they in- fect legal decisions. Particularly in common-law systems, legal decision-making rests on notions of precedent. Under the rule of </w:t>
      </w:r>
      <w:r>
        <w:rPr>
          <w:rFonts w:ascii="Times" w:hAnsi="Times" w:cs="Times"/>
          <w:i/>
          <w:iCs/>
          <w:sz w:val="26"/>
          <w:szCs w:val="26"/>
          <w:lang w:val="en-US"/>
        </w:rPr>
        <w:t xml:space="preserve">stare decisis, </w:t>
      </w:r>
      <w:r>
        <w:rPr>
          <w:rFonts w:ascii="Times" w:hAnsi="Times" w:cs="Times"/>
          <w:sz w:val="26"/>
          <w:szCs w:val="26"/>
          <w:lang w:val="en-US"/>
        </w:rPr>
        <w:t xml:space="preserve">courts are expected to apply the rules established in previous cases to subsequent cases presenting the same fact pattern (Schauer, 1987). Yet history never repeats itself exactly, and no two situations are ever precisely the same. This necessarily means that any system based on precedent is ultimately based on analogical reasoning, on a conclusion that the current situation is sufficiently similar to a previous situation. Thus ana- logical reasoning necessarily incorporates a form of metaphorical classification, mapping one concept onto another to reach the conclusion that they are analo- gous: </w:t>
      </w:r>
      <w:r>
        <w:rPr>
          <w:rFonts w:ascii="Times" w:hAnsi="Times" w:cs="Times"/>
          <w:i/>
          <w:iCs/>
          <w:sz w:val="26"/>
          <w:szCs w:val="26"/>
          <w:lang w:val="en-US"/>
        </w:rPr>
        <w:t xml:space="preserve">this </w:t>
      </w:r>
      <w:r>
        <w:rPr>
          <w:rFonts w:ascii="Times" w:hAnsi="Times" w:cs="Times"/>
          <w:sz w:val="26"/>
          <w:szCs w:val="26"/>
          <w:lang w:val="en-US"/>
        </w:rPr>
        <w:t xml:space="preserve">thing is like </w:t>
      </w:r>
      <w:r>
        <w:rPr>
          <w:rFonts w:ascii="Times" w:hAnsi="Times" w:cs="Times"/>
          <w:i/>
          <w:iCs/>
          <w:sz w:val="26"/>
          <w:szCs w:val="26"/>
          <w:lang w:val="en-US"/>
        </w:rPr>
        <w:t xml:space="preserve">that </w:t>
      </w:r>
      <w:r>
        <w:rPr>
          <w:rFonts w:ascii="Times" w:hAnsi="Times" w:cs="Times"/>
          <w:sz w:val="26"/>
          <w:szCs w:val="26"/>
          <w:lang w:val="en-US"/>
        </w:rPr>
        <w:t>thing in some significant aspect (Hunter, 2001).</w:t>
      </w:r>
    </w:p>
    <w:p w14:paraId="725B082F"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Thus, for example, the juridical principles governing capture of a wild fox </w:t>
      </w:r>
      <w:r>
        <w:rPr>
          <w:rFonts w:ascii="Times" w:hAnsi="Times" w:cs="Times"/>
          <w:i/>
          <w:iCs/>
          <w:sz w:val="26"/>
          <w:szCs w:val="26"/>
          <w:lang w:val="en-US"/>
        </w:rPr>
        <w:t xml:space="preserve">(Pier- son v. Post) </w:t>
      </w:r>
      <w:r>
        <w:rPr>
          <w:rFonts w:ascii="Times" w:hAnsi="Times" w:cs="Times"/>
          <w:sz w:val="26"/>
          <w:szCs w:val="26"/>
          <w:lang w:val="en-US"/>
        </w:rPr>
        <w:t xml:space="preserve">may evolve into the governing principles for ownership disputes over underground natural gas reservoirs, as the appropriation of an elusive and tran- sient animal is analogized to appropriation of fossil fuel </w:t>
      </w:r>
      <w:r>
        <w:rPr>
          <w:rFonts w:ascii="Times" w:hAnsi="Times" w:cs="Times"/>
          <w:i/>
          <w:iCs/>
          <w:sz w:val="26"/>
          <w:szCs w:val="26"/>
          <w:lang w:val="en-US"/>
        </w:rPr>
        <w:t xml:space="preserve">(Westmoreland &amp; Cambria Natural Gas Co. v. DeWitt). </w:t>
      </w:r>
      <w:r>
        <w:rPr>
          <w:rFonts w:ascii="Times" w:hAnsi="Times" w:cs="Times"/>
          <w:sz w:val="26"/>
          <w:szCs w:val="26"/>
          <w:lang w:val="en-US"/>
        </w:rPr>
        <w:t>Or, the principles governing compensation for harm done by flooding a neighbor’s land may evolve into the principles governing com- pensation for harm done by high explosives detonated on a neighbor’s land, as de-</w:t>
      </w:r>
    </w:p>
    <w:p w14:paraId="2955DDC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7FAF19C" wp14:editId="0113CC29">
            <wp:extent cx="17145" cy="440055"/>
            <wp:effectExtent l="0" t="0" r="825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14:paraId="5E29C19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F8BF63E" wp14:editId="67728EF3">
            <wp:extent cx="169545" cy="609600"/>
            <wp:effectExtent l="0" t="0" r="825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14:paraId="02F4440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0E2F158" wp14:editId="0D519A7C">
            <wp:extent cx="17145" cy="304800"/>
            <wp:effectExtent l="0" t="0" r="8255"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6FE189C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EA02E8A" wp14:editId="32260D0B">
            <wp:extent cx="17145" cy="304800"/>
            <wp:effectExtent l="0" t="0" r="8255"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3A7009C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8CF3F93" wp14:editId="41C6EFC6">
            <wp:extent cx="152400" cy="15240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73366A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7E96510" wp14:editId="1FD6BA08">
            <wp:extent cx="152400" cy="15240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9F6660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BAB869F" wp14:editId="4E5840B3">
            <wp:extent cx="152400" cy="15240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CB494C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AB7030C" wp14:editId="49FCAC0A">
            <wp:extent cx="220345" cy="17145"/>
            <wp:effectExtent l="0" t="0" r="8255" b="825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46BC4A4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D60DCD0" wp14:editId="080407F5">
            <wp:extent cx="220345" cy="17145"/>
            <wp:effectExtent l="0" t="0" r="8255" b="825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407AFB5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DB2072A" wp14:editId="51C9A2D5">
            <wp:extent cx="152400" cy="17145"/>
            <wp:effectExtent l="0" t="0" r="0" b="825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4908CEC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F78B7A5" wp14:editId="152A0EDC">
            <wp:extent cx="152400" cy="17145"/>
            <wp:effectExtent l="0" t="0" r="0" b="825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71F1C5D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988C034" wp14:editId="5E4239CB">
            <wp:extent cx="220345" cy="17145"/>
            <wp:effectExtent l="0" t="0" r="8255" b="825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6340AF1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B015B6" wp14:editId="573DAF59">
            <wp:extent cx="220345" cy="17145"/>
            <wp:effectExtent l="0" t="0" r="8255" b="825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438AC0E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47CC710" wp14:editId="71EDB9EE">
            <wp:extent cx="152400" cy="17145"/>
            <wp:effectExtent l="0" t="0" r="0" b="825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3D164D4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802C8E3" wp14:editId="2DE175D2">
            <wp:extent cx="152400" cy="17145"/>
            <wp:effectExtent l="0" t="0" r="0" b="825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1BA093D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D71CC76" wp14:editId="51BD962B">
            <wp:extent cx="17145" cy="220345"/>
            <wp:effectExtent l="0" t="0" r="8255" b="825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7A534A4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136DE83" wp14:editId="61034132">
            <wp:extent cx="17145" cy="220345"/>
            <wp:effectExtent l="0" t="0" r="8255" b="825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685697E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4E913DF" wp14:editId="0CAC43C2">
            <wp:extent cx="17145" cy="220345"/>
            <wp:effectExtent l="0" t="0" r="8255" b="825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5D0F809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7B0129D" wp14:editId="48C6E029">
            <wp:extent cx="17145" cy="152400"/>
            <wp:effectExtent l="0" t="0" r="825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36C4253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092578B" wp14:editId="59353062">
            <wp:extent cx="17145" cy="152400"/>
            <wp:effectExtent l="0" t="0" r="825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1DD4E0C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8E04FA" wp14:editId="2B61E1CF">
            <wp:extent cx="17145" cy="152400"/>
            <wp:effectExtent l="0" t="0" r="825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0AC05A2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52086C2" wp14:editId="2BDEA209">
            <wp:extent cx="152400" cy="15240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04E9F6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6FAF9C8" wp14:editId="354D1E36">
            <wp:extent cx="152400" cy="15240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345C5C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A8CCC11" wp14:editId="367D88D6">
            <wp:extent cx="440055" cy="17145"/>
            <wp:effectExtent l="0" t="0" r="0" b="825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14:paraId="16C02B5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8F7395C" wp14:editId="0F603A11">
            <wp:extent cx="304800" cy="17145"/>
            <wp:effectExtent l="0" t="0" r="0" b="825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14:paraId="654BAB94" w14:textId="77777777" w:rsidR="00973815" w:rsidRDefault="00973815" w:rsidP="00973815">
      <w:pPr>
        <w:widowControl w:val="0"/>
        <w:autoSpaceDE w:val="0"/>
        <w:autoSpaceDN w:val="0"/>
        <w:adjustRightInd w:val="0"/>
        <w:rPr>
          <w:rFonts w:ascii="Times" w:hAnsi="Times" w:cs="Times"/>
          <w:lang w:val="en-US"/>
        </w:rPr>
      </w:pPr>
    </w:p>
    <w:p w14:paraId="23023A17" w14:textId="77777777" w:rsidR="00973815" w:rsidRDefault="00973815" w:rsidP="00973815">
      <w:pPr>
        <w:widowControl w:val="0"/>
        <w:autoSpaceDE w:val="0"/>
        <w:autoSpaceDN w:val="0"/>
        <w:adjustRightInd w:val="0"/>
        <w:rPr>
          <w:rFonts w:ascii="Times" w:hAnsi="Times" w:cs="Times"/>
          <w:lang w:val="en-US"/>
        </w:rPr>
      </w:pPr>
    </w:p>
    <w:p w14:paraId="277B385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9A06820" wp14:editId="19C79E8B">
            <wp:extent cx="17145" cy="220345"/>
            <wp:effectExtent l="0" t="0" r="8255" b="825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3D2DD72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A1A0B59" wp14:editId="7432086E">
            <wp:extent cx="17145" cy="220345"/>
            <wp:effectExtent l="0" t="0" r="8255" b="825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22A38959" w14:textId="77777777" w:rsidR="00973815" w:rsidRDefault="00973815" w:rsidP="00973815">
      <w:pPr>
        <w:widowControl w:val="0"/>
        <w:autoSpaceDE w:val="0"/>
        <w:autoSpaceDN w:val="0"/>
        <w:adjustRightInd w:val="0"/>
        <w:rPr>
          <w:rFonts w:ascii="Times" w:hAnsi="Times" w:cs="Times"/>
          <w:lang w:val="en-US"/>
        </w:rPr>
      </w:pPr>
    </w:p>
    <w:p w14:paraId="76D8EC2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E7A5F85" wp14:editId="77AF3905">
            <wp:extent cx="17145" cy="152400"/>
            <wp:effectExtent l="0" t="0" r="825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7AE97A2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82B6E81" wp14:editId="553AFDBD">
            <wp:extent cx="17145" cy="152400"/>
            <wp:effectExtent l="0" t="0" r="825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6A00E5B0" w14:textId="77777777" w:rsidR="00973815" w:rsidRDefault="00973815" w:rsidP="0097381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v-viii-64 2/26/04 11:28 AM Page 19</w:t>
      </w:r>
    </w:p>
    <w:p w14:paraId="3F788CF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3252250" wp14:editId="52A22B0E">
            <wp:extent cx="152400" cy="15240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EC3EAF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25AA9AE" wp14:editId="5B2C39C6">
            <wp:extent cx="152400" cy="15240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D1AEC44" w14:textId="77777777" w:rsidR="00973815" w:rsidRDefault="00973815" w:rsidP="00973815">
      <w:pPr>
        <w:widowControl w:val="0"/>
        <w:autoSpaceDE w:val="0"/>
        <w:autoSpaceDN w:val="0"/>
        <w:adjustRightInd w:val="0"/>
        <w:rPr>
          <w:rFonts w:ascii="Times" w:hAnsi="Times" w:cs="Times"/>
          <w:lang w:val="en-US"/>
        </w:rPr>
      </w:pPr>
    </w:p>
    <w:p w14:paraId="5CE6A5F2" w14:textId="77777777" w:rsidR="00973815" w:rsidRDefault="00973815" w:rsidP="00973815">
      <w:pPr>
        <w:widowControl w:val="0"/>
        <w:autoSpaceDE w:val="0"/>
        <w:autoSpaceDN w:val="0"/>
        <w:adjustRightInd w:val="0"/>
        <w:rPr>
          <w:rFonts w:ascii="Times" w:hAnsi="Times" w:cs="Times"/>
          <w:lang w:val="en-US"/>
        </w:rPr>
      </w:pPr>
    </w:p>
    <w:p w14:paraId="17792C6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AB1384C" wp14:editId="0BC98D82">
            <wp:extent cx="220345" cy="17145"/>
            <wp:effectExtent l="0" t="0" r="8255" b="825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1EAA209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E467C28" wp14:editId="0115F2C3">
            <wp:extent cx="220345" cy="17145"/>
            <wp:effectExtent l="0" t="0" r="8255" b="825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7FB06C1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20EC95A" wp14:editId="4C4F6979">
            <wp:extent cx="152400" cy="17145"/>
            <wp:effectExtent l="0" t="0" r="0" b="825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2E305DA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D8E1BDA" wp14:editId="6FCF4C50">
            <wp:extent cx="152400" cy="17145"/>
            <wp:effectExtent l="0" t="0" r="0" b="825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10862764"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burk | </w:t>
      </w:r>
      <w:r>
        <w:rPr>
          <w:rFonts w:ascii="Times" w:hAnsi="Times" w:cs="Times"/>
          <w:i/>
          <w:iCs/>
          <w:sz w:val="26"/>
          <w:szCs w:val="26"/>
          <w:lang w:val="en-US"/>
        </w:rPr>
        <w:t xml:space="preserve">Legal Consequence of the Cyberspatial Metaphor </w:t>
      </w:r>
      <w:r>
        <w:rPr>
          <w:rFonts w:ascii="Times" w:hAnsi="Times" w:cs="Times"/>
          <w:sz w:val="26"/>
          <w:szCs w:val="26"/>
          <w:lang w:val="en-US"/>
        </w:rPr>
        <w:t>19</w:t>
      </w:r>
    </w:p>
    <w:p w14:paraId="05A1D8A3" w14:textId="77777777" w:rsidR="00973815" w:rsidRDefault="00973815" w:rsidP="00973815">
      <w:pPr>
        <w:widowControl w:val="0"/>
        <w:autoSpaceDE w:val="0"/>
        <w:autoSpaceDN w:val="0"/>
        <w:adjustRightInd w:val="0"/>
        <w:rPr>
          <w:rFonts w:ascii="Times" w:hAnsi="Times" w:cs="Times"/>
          <w:lang w:val="en-US"/>
        </w:rPr>
      </w:pPr>
    </w:p>
    <w:p w14:paraId="2D008642"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structive escape of water is analogized to the destructive escape of blasting shocks </w:t>
      </w:r>
      <w:r>
        <w:rPr>
          <w:rFonts w:ascii="Times" w:hAnsi="Times" w:cs="Times"/>
          <w:i/>
          <w:iCs/>
          <w:sz w:val="26"/>
          <w:szCs w:val="26"/>
          <w:lang w:val="en-US"/>
        </w:rPr>
        <w:t xml:space="preserve">(Rylands v. Fletcher). </w:t>
      </w:r>
      <w:r>
        <w:rPr>
          <w:rFonts w:ascii="Times" w:hAnsi="Times" w:cs="Times"/>
          <w:sz w:val="26"/>
          <w:szCs w:val="26"/>
          <w:lang w:val="en-US"/>
        </w:rPr>
        <w:t>The freely roaming nature of the fox becomes a metaphor for the elusive nature of natural gas; the destructive nature of flooding becomes a metaphor for the destructive potential of high explosives.</w:t>
      </w:r>
    </w:p>
    <w:p w14:paraId="082B6FCA"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This approach has been justified in part on a deontological theory of fairness, treating like situations alike (Brewer, 1996; Sherwin, 1999). Additionally, reliance on precedent has been justified as efficient, in that courts facing factually familiar disputes need not develop new resolutions, but can instead rely on previous similar resolutions, saving unnecessary repeated effort. Finally, precedential decision mak- ing entails a utilitarian virtue of stability, as citizens both recognize that adjudica- tory institutions will treat their cases fairly, and can come to rely on and predict the treatment of foreseeable factual patterns.</w:t>
      </w:r>
    </w:p>
    <w:p w14:paraId="056C5BBF"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The drawback to the system is of course that, given the inevitable differences between any two situations, the similarities on which a decision is based must be considered more significant than the differences. The criteria by which significance is decided are ultimately ideological and political, and always potentially suspect. The admonition that use of legal metaphor is “wholly safe only when it is used with a complete awareness of its falseness” (Fuller, 1967, p. 10) serves as a useful but inadequate warning. Even when courts are cognizant that </w:t>
      </w:r>
      <w:r>
        <w:rPr>
          <w:rFonts w:ascii="Times" w:hAnsi="Times" w:cs="Times"/>
          <w:i/>
          <w:iCs/>
          <w:sz w:val="26"/>
          <w:szCs w:val="26"/>
          <w:lang w:val="en-US"/>
        </w:rPr>
        <w:t xml:space="preserve">this </w:t>
      </w:r>
      <w:r>
        <w:rPr>
          <w:rFonts w:ascii="Times" w:hAnsi="Times" w:cs="Times"/>
          <w:sz w:val="26"/>
          <w:szCs w:val="26"/>
          <w:lang w:val="en-US"/>
        </w:rPr>
        <w:t xml:space="preserve">thing is not en- tirely like </w:t>
      </w:r>
      <w:r>
        <w:rPr>
          <w:rFonts w:ascii="Times" w:hAnsi="Times" w:cs="Times"/>
          <w:i/>
          <w:iCs/>
          <w:sz w:val="26"/>
          <w:szCs w:val="26"/>
          <w:lang w:val="en-US"/>
        </w:rPr>
        <w:t xml:space="preserve">that </w:t>
      </w:r>
      <w:r>
        <w:rPr>
          <w:rFonts w:ascii="Times" w:hAnsi="Times" w:cs="Times"/>
          <w:sz w:val="26"/>
          <w:szCs w:val="26"/>
          <w:lang w:val="en-US"/>
        </w:rPr>
        <w:t>thing, the mechanics of analogical reasoning entail comparisons that may be silent or unhelpful on social consequences (Sunstein, 1993, p. 758).</w:t>
      </w:r>
    </w:p>
    <w:p w14:paraId="29086D2E"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This results in part from the tendency for analogical reasoning to degenerate into what Sunstein dubs “bad formalism” (p. 756). As a form of reasoning by com- parison, analogy may treat new situations like old situations simply because they have been shoehorned into the same category. Thus, Judge Cardozo warns that “Metaphors in law are to be narrowly watched, for starting as devices to liberate thought, they end often by enslaving it” </w:t>
      </w:r>
      <w:r>
        <w:rPr>
          <w:rFonts w:ascii="Times" w:hAnsi="Times" w:cs="Times"/>
          <w:i/>
          <w:iCs/>
          <w:sz w:val="26"/>
          <w:szCs w:val="26"/>
          <w:lang w:val="en-US"/>
        </w:rPr>
        <w:t xml:space="preserve">(Berky v. Third Ave Railway). </w:t>
      </w:r>
      <w:r>
        <w:rPr>
          <w:rFonts w:ascii="Times" w:hAnsi="Times" w:cs="Times"/>
          <w:sz w:val="26"/>
          <w:szCs w:val="26"/>
          <w:lang w:val="en-US"/>
        </w:rPr>
        <w:t>This is pre- cisely the danger attending judicial adoption of the cyberspatial metaphor.</w:t>
      </w:r>
    </w:p>
    <w:p w14:paraId="4351396E"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Space and Property</w:t>
      </w:r>
    </w:p>
    <w:p w14:paraId="1E1501E3"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Analogical reasoning has been central to the development of Internet law, as U.S. courts sought to fit legal known principles to the characteristics of the new me- dium. In early Internet libel cases, Internet Service Providers (ISPs) drew on previ- ous media analogies to characterize themselves as mere conduits for content, seek- ing the immunity of “distributors” such as bookstores or telephone exchanges before them </w:t>
      </w:r>
      <w:r>
        <w:rPr>
          <w:rFonts w:ascii="Times" w:hAnsi="Times" w:cs="Times"/>
          <w:i/>
          <w:iCs/>
          <w:sz w:val="26"/>
          <w:szCs w:val="26"/>
          <w:lang w:val="en-US"/>
        </w:rPr>
        <w:t xml:space="preserve">(Cubby v. CompuServe). </w:t>
      </w:r>
      <w:r>
        <w:rPr>
          <w:rFonts w:ascii="Times" w:hAnsi="Times" w:cs="Times"/>
          <w:sz w:val="26"/>
          <w:szCs w:val="26"/>
          <w:lang w:val="en-US"/>
        </w:rPr>
        <w:t xml:space="preserve">Similarly, the U.S. Supreme Court analogized the Internet to print media, rather than to broadcast, telephone, or cable, thereby placing it in a category receiving the highest degree of First Amendment protec- tion from government regulation </w:t>
      </w:r>
      <w:r>
        <w:rPr>
          <w:rFonts w:ascii="Times" w:hAnsi="Times" w:cs="Times"/>
          <w:i/>
          <w:iCs/>
          <w:sz w:val="26"/>
          <w:szCs w:val="26"/>
          <w:lang w:val="en-US"/>
        </w:rPr>
        <w:t>(Reno v. ACLU).</w:t>
      </w:r>
    </w:p>
    <w:p w14:paraId="26F61B89"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Each of these analogies has brought with them some precedential baggage, but none more so than the metaphorical trope of Internet and space. This metaphor carries with it an association of space with territory, and of territory with power.</w:t>
      </w:r>
    </w:p>
    <w:p w14:paraId="4A8B27D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EAF9C42" wp14:editId="320A9247">
            <wp:extent cx="17145" cy="440055"/>
            <wp:effectExtent l="0" t="0" r="8255"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14:paraId="5784517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A9A82D6" wp14:editId="749A2BCC">
            <wp:extent cx="169545" cy="609600"/>
            <wp:effectExtent l="0" t="0" r="8255"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14:paraId="0A367E2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98F2C11" wp14:editId="649A64DC">
            <wp:extent cx="17145" cy="304800"/>
            <wp:effectExtent l="0" t="0" r="825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679266E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21C4037" wp14:editId="60D82DDC">
            <wp:extent cx="17145" cy="304800"/>
            <wp:effectExtent l="0" t="0" r="825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768353E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0642D62" wp14:editId="7E2DE7FB">
            <wp:extent cx="152400" cy="15240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735F16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2299127" wp14:editId="4FB26081">
            <wp:extent cx="152400" cy="15240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B79B57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92D1ED1" wp14:editId="2303E542">
            <wp:extent cx="152400" cy="1524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734261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77EEAB1" wp14:editId="0AFE80B7">
            <wp:extent cx="220345" cy="17145"/>
            <wp:effectExtent l="0" t="0" r="8255" b="825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56A55A1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09C9BFC" wp14:editId="7318F287">
            <wp:extent cx="220345" cy="17145"/>
            <wp:effectExtent l="0" t="0" r="8255" b="825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207D8D6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F1D1909" wp14:editId="3A5628A4">
            <wp:extent cx="152400" cy="17145"/>
            <wp:effectExtent l="0" t="0" r="0" b="825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0BA7787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661E22A" wp14:editId="442E1CC8">
            <wp:extent cx="152400" cy="17145"/>
            <wp:effectExtent l="0" t="0" r="0" b="825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32C586A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812EEFC" wp14:editId="49671A94">
            <wp:extent cx="220345" cy="17145"/>
            <wp:effectExtent l="0" t="0" r="8255" b="825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5ECCC16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3738239" wp14:editId="5157921B">
            <wp:extent cx="220345" cy="17145"/>
            <wp:effectExtent l="0" t="0" r="8255" b="825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7024D12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78D0800" wp14:editId="6878BAF2">
            <wp:extent cx="152400" cy="17145"/>
            <wp:effectExtent l="0" t="0" r="0" b="825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4F79AB1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AA8B2AC" wp14:editId="34DB6BBE">
            <wp:extent cx="152400" cy="17145"/>
            <wp:effectExtent l="0" t="0" r="0" b="825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09A5D2C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0C12A38" wp14:editId="6D7D8A25">
            <wp:extent cx="17145" cy="220345"/>
            <wp:effectExtent l="0" t="0" r="8255" b="825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3992BC1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429AB8D" wp14:editId="4DA6E84F">
            <wp:extent cx="17145" cy="220345"/>
            <wp:effectExtent l="0" t="0" r="8255" b="825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4D47460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72AFF5C" wp14:editId="67932C09">
            <wp:extent cx="17145" cy="220345"/>
            <wp:effectExtent l="0" t="0" r="8255" b="825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42565BC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40D3747" wp14:editId="5A0E68BF">
            <wp:extent cx="17145" cy="152400"/>
            <wp:effectExtent l="0" t="0" r="825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060C987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5D54BF0" wp14:editId="12CF2D40">
            <wp:extent cx="17145" cy="152400"/>
            <wp:effectExtent l="0" t="0" r="825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2C421AF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107BBDB" wp14:editId="10BE7E9A">
            <wp:extent cx="17145" cy="152400"/>
            <wp:effectExtent l="0" t="0" r="825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7F12759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70B9CB4" wp14:editId="13879F87">
            <wp:extent cx="152400" cy="15240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235EA3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4FFB484" wp14:editId="70BD07D0">
            <wp:extent cx="152400" cy="15240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967EB9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EE1AAEE" wp14:editId="52672362">
            <wp:extent cx="440055" cy="17145"/>
            <wp:effectExtent l="0" t="0" r="0" b="825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14:paraId="52C6F4D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9C545E9" wp14:editId="0017D749">
            <wp:extent cx="304800" cy="17145"/>
            <wp:effectExtent l="0" t="0" r="0" b="825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14:paraId="35AC219E" w14:textId="77777777" w:rsidR="00973815" w:rsidRDefault="00973815" w:rsidP="00973815">
      <w:pPr>
        <w:widowControl w:val="0"/>
        <w:autoSpaceDE w:val="0"/>
        <w:autoSpaceDN w:val="0"/>
        <w:adjustRightInd w:val="0"/>
        <w:rPr>
          <w:rFonts w:ascii="Times" w:hAnsi="Times" w:cs="Times"/>
          <w:lang w:val="en-US"/>
        </w:rPr>
      </w:pPr>
    </w:p>
    <w:p w14:paraId="27927CBF" w14:textId="77777777" w:rsidR="00973815" w:rsidRDefault="00973815" w:rsidP="00973815">
      <w:pPr>
        <w:widowControl w:val="0"/>
        <w:autoSpaceDE w:val="0"/>
        <w:autoSpaceDN w:val="0"/>
        <w:adjustRightInd w:val="0"/>
        <w:rPr>
          <w:rFonts w:ascii="Times" w:hAnsi="Times" w:cs="Times"/>
          <w:lang w:val="en-US"/>
        </w:rPr>
      </w:pPr>
    </w:p>
    <w:p w14:paraId="39C876C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AAC49E" wp14:editId="0B45A49D">
            <wp:extent cx="17145" cy="220345"/>
            <wp:effectExtent l="0" t="0" r="8255" b="825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5A810CB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9C8D987" wp14:editId="794DD63F">
            <wp:extent cx="17145" cy="220345"/>
            <wp:effectExtent l="0" t="0" r="8255" b="825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23D12484" w14:textId="77777777" w:rsidR="00973815" w:rsidRDefault="00973815" w:rsidP="00973815">
      <w:pPr>
        <w:widowControl w:val="0"/>
        <w:autoSpaceDE w:val="0"/>
        <w:autoSpaceDN w:val="0"/>
        <w:adjustRightInd w:val="0"/>
        <w:rPr>
          <w:rFonts w:ascii="Times" w:hAnsi="Times" w:cs="Times"/>
          <w:lang w:val="en-US"/>
        </w:rPr>
      </w:pPr>
    </w:p>
    <w:p w14:paraId="2972AE9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2136A8" wp14:editId="273AA9F8">
            <wp:extent cx="17145" cy="152400"/>
            <wp:effectExtent l="0" t="0" r="825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2FA10AD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09747E5" wp14:editId="16ADC388">
            <wp:extent cx="17145" cy="152400"/>
            <wp:effectExtent l="0" t="0" r="8255"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502972C2" w14:textId="77777777" w:rsidR="00973815" w:rsidRDefault="00973815" w:rsidP="0097381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v-viii-64 2/26/04 11:28 AM Page 20</w:t>
      </w:r>
    </w:p>
    <w:p w14:paraId="61244D1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332F9BF" wp14:editId="75A3D6D8">
            <wp:extent cx="152400" cy="15240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8AEA30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9762118" wp14:editId="33E05CAD">
            <wp:extent cx="152400" cy="15240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EB03EEB" w14:textId="77777777" w:rsidR="00973815" w:rsidRDefault="00973815" w:rsidP="00973815">
      <w:pPr>
        <w:widowControl w:val="0"/>
        <w:autoSpaceDE w:val="0"/>
        <w:autoSpaceDN w:val="0"/>
        <w:adjustRightInd w:val="0"/>
        <w:rPr>
          <w:rFonts w:ascii="Times" w:hAnsi="Times" w:cs="Times"/>
          <w:lang w:val="en-US"/>
        </w:rPr>
      </w:pPr>
    </w:p>
    <w:p w14:paraId="7A6AAA3D" w14:textId="77777777" w:rsidR="00973815" w:rsidRDefault="00973815" w:rsidP="00973815">
      <w:pPr>
        <w:widowControl w:val="0"/>
        <w:autoSpaceDE w:val="0"/>
        <w:autoSpaceDN w:val="0"/>
        <w:adjustRightInd w:val="0"/>
        <w:rPr>
          <w:rFonts w:ascii="Times" w:hAnsi="Times" w:cs="Times"/>
          <w:lang w:val="en-US"/>
        </w:rPr>
      </w:pPr>
    </w:p>
    <w:p w14:paraId="6911E38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1503336" wp14:editId="3CC97AB4">
            <wp:extent cx="220345" cy="17145"/>
            <wp:effectExtent l="0" t="0" r="8255" b="825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6E52147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8752E4C" wp14:editId="627DEA75">
            <wp:extent cx="220345" cy="17145"/>
            <wp:effectExtent l="0" t="0" r="8255" b="825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5DE73CE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39863F9" wp14:editId="583FF649">
            <wp:extent cx="152400" cy="17145"/>
            <wp:effectExtent l="0" t="0" r="0" b="825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0B18E59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8D83C84" wp14:editId="0A96604F">
            <wp:extent cx="152400" cy="17145"/>
            <wp:effectExtent l="0" t="0" r="0" b="825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552D23CE"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20 the internet as an area of research</w:t>
      </w:r>
    </w:p>
    <w:p w14:paraId="3FC36E07" w14:textId="77777777" w:rsidR="00973815" w:rsidRDefault="00973815" w:rsidP="00973815">
      <w:pPr>
        <w:widowControl w:val="0"/>
        <w:autoSpaceDE w:val="0"/>
        <w:autoSpaceDN w:val="0"/>
        <w:adjustRightInd w:val="0"/>
        <w:rPr>
          <w:rFonts w:ascii="Times" w:hAnsi="Times" w:cs="Times"/>
          <w:lang w:val="en-US"/>
        </w:rPr>
      </w:pPr>
    </w:p>
    <w:p w14:paraId="4760D45D"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As Keith Aoki observes, exclusive control or sovereignty over territory is deeply rooted in Anglo-American conceptions of ownership (Aoki, 1996, p. 1337). Thus, property is classically described by Blackstone as “that sole and despotic dominion which one man claims and exercises over the external things of the world, and in total exclusion of the right of any other individual in the universe” (Blackstone, 1766, p. 2). Blackstone was of course talking about land, which is the paradigmatic form of legal property. Property carries with it a long chain of rhetorical associa- tions extending back into medieval jurisprudence (Parisi, 2002). Central to those associations is the equation of property with real property, which is to say with land (Rose, 1996, p. 351). Property equals land, and land equals exclusive power.</w:t>
      </w:r>
    </w:p>
    <w:p w14:paraId="68BFDB1C"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Carol Rose points out that Blackstone’s commentary was less descriptive than mythological; he was consciously constructing paradigmatic forms of law rather than describing actual practice (Rose, 1990). Nonetheless, this characterization of property lives on in the form of frequent judicial pronouncements that the right to exclude is the essence of property, and in a scholarly tradition primacy (Merrill, 1998). Indeed, Calabresi and Melamed famously categorized exclusive legal re- gimes under the rubric of “property rules,” as opposed to liability rules based on damages, or inalienability rules. In the rhetoric of the law, property is firmly asso- ciated with exclusivity.</w:t>
      </w:r>
    </w:p>
    <w:p w14:paraId="2345AD85"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The Internet and Land</w:t>
      </w:r>
    </w:p>
    <w:p w14:paraId="431E93D1"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The transition from metaphorical space to land to property is nowhere more ap- parent than in the series of American cases holding that unwanted Internet com- munications constitute trespass. Such holdings are ostensibly based on the ancient doctrine of trespass to chattels, a legal claim for compensation when movable property is damaged or interfered with by some unauthorized action (Burk, 2000; O’Rourke, 2001). But in cases of Internet trespass, courts have treated the trespass to computers as essentially a form of trespass to land, granting the kind of exclu- sive rights that attend trespass to land. Analogizing to cases in which dust or other particulate pollutants were held to constitute a trespass to land, the courts held that passage of unwanted electrons could constitute a trespass to computers.</w:t>
      </w:r>
    </w:p>
    <w:p w14:paraId="0719A43A"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Courts in these cases have either dispensed with any necessity to find harm, or have found “harm” in the storage of unwanted communications on the plaintiffs server, which deprived the computer owner of some number of processing cycles and some amount of storage space that could otherwise have been used for a pur- pose more to the ISP’s liking </w:t>
      </w:r>
      <w:r>
        <w:rPr>
          <w:rFonts w:ascii="Times" w:hAnsi="Times" w:cs="Times"/>
          <w:i/>
          <w:iCs/>
          <w:sz w:val="26"/>
          <w:szCs w:val="26"/>
          <w:lang w:val="en-US"/>
        </w:rPr>
        <w:t xml:space="preserve">(CompuServe v. Cyberpromotions). </w:t>
      </w:r>
      <w:r>
        <w:rPr>
          <w:rFonts w:ascii="Times" w:hAnsi="Times" w:cs="Times"/>
          <w:sz w:val="26"/>
          <w:szCs w:val="26"/>
          <w:lang w:val="en-US"/>
        </w:rPr>
        <w:t xml:space="preserve">But this combina- tion of unwanted actions—the passage of electrons and the consumption of some computer memory or processing capacity—is common to every use of the Inter- net. Thus, unwanted e-mail, unwanted hypertext linking, or unwanted “crawling” of Web sites by automated data indexing “spiders” have all been asserted to consti- tute trespass </w:t>
      </w:r>
      <w:r>
        <w:rPr>
          <w:rFonts w:ascii="Times" w:hAnsi="Times" w:cs="Times"/>
          <w:i/>
          <w:iCs/>
          <w:sz w:val="26"/>
          <w:szCs w:val="26"/>
          <w:lang w:val="en-US"/>
        </w:rPr>
        <w:t>(eBay v. Bidders Edge).</w:t>
      </w:r>
    </w:p>
    <w:p w14:paraId="7DBDFCB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5F96DB2" wp14:editId="0CF22BF2">
            <wp:extent cx="17145" cy="440055"/>
            <wp:effectExtent l="0" t="0" r="825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14:paraId="7C95DD4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18C9411" wp14:editId="49193002">
            <wp:extent cx="169545" cy="609600"/>
            <wp:effectExtent l="0" t="0" r="825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14:paraId="1C5738D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653A2C7" wp14:editId="31989545">
            <wp:extent cx="17145" cy="304800"/>
            <wp:effectExtent l="0" t="0" r="825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592BC18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5A33DE6" wp14:editId="228A857C">
            <wp:extent cx="17145" cy="304800"/>
            <wp:effectExtent l="0" t="0" r="8255"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7EAB5D4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72FB339" wp14:editId="3BFB6EFE">
            <wp:extent cx="152400" cy="15240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F278BA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7DDE595" wp14:editId="56BD60C4">
            <wp:extent cx="152400" cy="15240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B26159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361EAA" wp14:editId="494322F8">
            <wp:extent cx="152400" cy="15240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F16D5A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FA15B50" wp14:editId="5C38D005">
            <wp:extent cx="220345" cy="17145"/>
            <wp:effectExtent l="0" t="0" r="8255" b="825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2A0EA64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A91465B" wp14:editId="0244D22D">
            <wp:extent cx="220345" cy="17145"/>
            <wp:effectExtent l="0" t="0" r="8255" b="825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0F0CF5F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3FB5E8" wp14:editId="1832498C">
            <wp:extent cx="152400" cy="17145"/>
            <wp:effectExtent l="0" t="0" r="0" b="825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7F43C85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C3C362E" wp14:editId="0CF77701">
            <wp:extent cx="152400" cy="17145"/>
            <wp:effectExtent l="0" t="0" r="0" b="825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666A58E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C9D113F" wp14:editId="00AB53FD">
            <wp:extent cx="220345" cy="17145"/>
            <wp:effectExtent l="0" t="0" r="8255" b="825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18E1438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7C1C9EE" wp14:editId="706C9211">
            <wp:extent cx="220345" cy="17145"/>
            <wp:effectExtent l="0" t="0" r="8255" b="825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14E9437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02C7CFB" wp14:editId="15C364C1">
            <wp:extent cx="152400" cy="17145"/>
            <wp:effectExtent l="0" t="0" r="0" b="825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53CD7AB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3FD031A" wp14:editId="1C6CBEC2">
            <wp:extent cx="152400" cy="17145"/>
            <wp:effectExtent l="0" t="0" r="0" b="825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0CE922C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2DEE8CE" wp14:editId="0C95CF87">
            <wp:extent cx="17145" cy="220345"/>
            <wp:effectExtent l="0" t="0" r="8255" b="825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66E73E5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A47135B" wp14:editId="43BE756E">
            <wp:extent cx="17145" cy="220345"/>
            <wp:effectExtent l="0" t="0" r="8255" b="825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5050B0C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CABE1F6" wp14:editId="690894DF">
            <wp:extent cx="17145" cy="220345"/>
            <wp:effectExtent l="0" t="0" r="8255" b="825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429BB71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9442E9E" wp14:editId="17BD23B1">
            <wp:extent cx="17145" cy="152400"/>
            <wp:effectExtent l="0" t="0" r="8255"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6ACAADB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E0EEAEE" wp14:editId="2D579E0E">
            <wp:extent cx="17145" cy="152400"/>
            <wp:effectExtent l="0" t="0" r="8255"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7C7620B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55740A7" wp14:editId="4F57F7AC">
            <wp:extent cx="17145" cy="152400"/>
            <wp:effectExtent l="0" t="0" r="8255"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5AD1D5F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CC55361" wp14:editId="391C9E89">
            <wp:extent cx="152400" cy="15240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F0B05B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9FAAFA2" wp14:editId="4130A6BA">
            <wp:extent cx="152400" cy="15240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4E7A0F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279155A" wp14:editId="7A34C0C2">
            <wp:extent cx="440055" cy="17145"/>
            <wp:effectExtent l="0" t="0" r="0" b="825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14:paraId="6516E8E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4D3D2FB" wp14:editId="5D51C55E">
            <wp:extent cx="304800" cy="17145"/>
            <wp:effectExtent l="0" t="0" r="0" b="825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14:paraId="3AF13F68"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one line short</w:t>
      </w:r>
    </w:p>
    <w:p w14:paraId="541A44AF" w14:textId="77777777" w:rsidR="00973815" w:rsidRDefault="00973815" w:rsidP="00973815">
      <w:pPr>
        <w:widowControl w:val="0"/>
        <w:autoSpaceDE w:val="0"/>
        <w:autoSpaceDN w:val="0"/>
        <w:adjustRightInd w:val="0"/>
        <w:rPr>
          <w:rFonts w:ascii="Times" w:hAnsi="Times" w:cs="Times"/>
          <w:lang w:val="en-US"/>
        </w:rPr>
      </w:pPr>
    </w:p>
    <w:p w14:paraId="0EC9C77E" w14:textId="77777777" w:rsidR="00973815" w:rsidRDefault="00973815" w:rsidP="00973815">
      <w:pPr>
        <w:widowControl w:val="0"/>
        <w:autoSpaceDE w:val="0"/>
        <w:autoSpaceDN w:val="0"/>
        <w:adjustRightInd w:val="0"/>
        <w:rPr>
          <w:rFonts w:ascii="Times" w:hAnsi="Times" w:cs="Times"/>
          <w:lang w:val="en-US"/>
        </w:rPr>
      </w:pPr>
    </w:p>
    <w:p w14:paraId="6DF6DF0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0D8D5A" wp14:editId="13F4863F">
            <wp:extent cx="17145" cy="220345"/>
            <wp:effectExtent l="0" t="0" r="8255" b="825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32D7CAF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6CEDC7B" wp14:editId="68ED19FF">
            <wp:extent cx="17145" cy="220345"/>
            <wp:effectExtent l="0" t="0" r="8255" b="825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1B934107" w14:textId="77777777" w:rsidR="00973815" w:rsidRDefault="00973815" w:rsidP="00973815">
      <w:pPr>
        <w:widowControl w:val="0"/>
        <w:autoSpaceDE w:val="0"/>
        <w:autoSpaceDN w:val="0"/>
        <w:adjustRightInd w:val="0"/>
        <w:rPr>
          <w:rFonts w:ascii="Times" w:hAnsi="Times" w:cs="Times"/>
          <w:lang w:val="en-US"/>
        </w:rPr>
      </w:pPr>
    </w:p>
    <w:p w14:paraId="7B32595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B0B3821" wp14:editId="28754ACB">
            <wp:extent cx="17145" cy="152400"/>
            <wp:effectExtent l="0" t="0" r="8255"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559A80D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6C30A84" wp14:editId="73772957">
            <wp:extent cx="17145" cy="152400"/>
            <wp:effectExtent l="0" t="0" r="8255"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234D023C" w14:textId="77777777" w:rsidR="00973815" w:rsidRDefault="00973815" w:rsidP="0097381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v-viii-64 2/26/04 11:28 AM Page 21</w:t>
      </w:r>
    </w:p>
    <w:p w14:paraId="5C5B7AA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D79E212" wp14:editId="07E2A2EF">
            <wp:extent cx="152400" cy="15240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C7C739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C916EDD" wp14:editId="1256C511">
            <wp:extent cx="152400" cy="15240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D6B406D" w14:textId="77777777" w:rsidR="00973815" w:rsidRDefault="00973815" w:rsidP="00973815">
      <w:pPr>
        <w:widowControl w:val="0"/>
        <w:autoSpaceDE w:val="0"/>
        <w:autoSpaceDN w:val="0"/>
        <w:adjustRightInd w:val="0"/>
        <w:rPr>
          <w:rFonts w:ascii="Times" w:hAnsi="Times" w:cs="Times"/>
          <w:lang w:val="en-US"/>
        </w:rPr>
      </w:pPr>
    </w:p>
    <w:p w14:paraId="66933D88" w14:textId="77777777" w:rsidR="00973815" w:rsidRDefault="00973815" w:rsidP="00973815">
      <w:pPr>
        <w:widowControl w:val="0"/>
        <w:autoSpaceDE w:val="0"/>
        <w:autoSpaceDN w:val="0"/>
        <w:adjustRightInd w:val="0"/>
        <w:rPr>
          <w:rFonts w:ascii="Times" w:hAnsi="Times" w:cs="Times"/>
          <w:lang w:val="en-US"/>
        </w:rPr>
      </w:pPr>
    </w:p>
    <w:p w14:paraId="39AC837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D2DA2B" wp14:editId="250877EB">
            <wp:extent cx="220345" cy="17145"/>
            <wp:effectExtent l="0" t="0" r="8255" b="825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2A3D40A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0ED331C" wp14:editId="36CE909D">
            <wp:extent cx="220345" cy="17145"/>
            <wp:effectExtent l="0" t="0" r="8255" b="825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0AE541C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8EAFE7" wp14:editId="55FEF4BA">
            <wp:extent cx="152400" cy="17145"/>
            <wp:effectExtent l="0" t="0" r="0" b="8255"/>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18180D6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0FF6C2C" wp14:editId="51E59D57">
            <wp:extent cx="152400" cy="17145"/>
            <wp:effectExtent l="0" t="0" r="0" b="825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6DC65000"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burk | </w:t>
      </w:r>
      <w:r>
        <w:rPr>
          <w:rFonts w:ascii="Times" w:hAnsi="Times" w:cs="Times"/>
          <w:i/>
          <w:iCs/>
          <w:sz w:val="26"/>
          <w:szCs w:val="26"/>
          <w:lang w:val="en-US"/>
        </w:rPr>
        <w:t xml:space="preserve">Legal Consequence of the Cyberspatial Metaphor </w:t>
      </w:r>
      <w:r>
        <w:rPr>
          <w:rFonts w:ascii="Times" w:hAnsi="Times" w:cs="Times"/>
          <w:sz w:val="26"/>
          <w:szCs w:val="26"/>
          <w:lang w:val="en-US"/>
        </w:rPr>
        <w:t>21</w:t>
      </w:r>
    </w:p>
    <w:p w14:paraId="6BF80350" w14:textId="77777777" w:rsidR="00973815" w:rsidRDefault="00973815" w:rsidP="00973815">
      <w:pPr>
        <w:widowControl w:val="0"/>
        <w:autoSpaceDE w:val="0"/>
        <w:autoSpaceDN w:val="0"/>
        <w:adjustRightInd w:val="0"/>
        <w:rPr>
          <w:rFonts w:ascii="Times" w:hAnsi="Times" w:cs="Times"/>
          <w:lang w:val="en-US"/>
        </w:rPr>
      </w:pPr>
    </w:p>
    <w:p w14:paraId="24A402E2"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The property metaphor appears again in the case against operators of the Nap- ster file-sharing service </w:t>
      </w:r>
      <w:r>
        <w:rPr>
          <w:rFonts w:ascii="Times" w:hAnsi="Times" w:cs="Times"/>
          <w:i/>
          <w:iCs/>
          <w:sz w:val="26"/>
          <w:szCs w:val="26"/>
          <w:lang w:val="en-US"/>
        </w:rPr>
        <w:t xml:space="preserve">(A&amp;M Records v. Napster). </w:t>
      </w:r>
      <w:r>
        <w:rPr>
          <w:rFonts w:ascii="Times" w:hAnsi="Times" w:cs="Times"/>
          <w:sz w:val="26"/>
          <w:szCs w:val="26"/>
          <w:lang w:val="en-US"/>
        </w:rPr>
        <w:t xml:space="preserve">Although the operators of the service did not themselves reproduce or distribute unauthorized files, they were charged by the music industry with contributory infringement, which is to say knowingly assisting unauthorized copying and distribution of music files. Despite the operators’ protests that it was implausible to monitor the millions of files on their system for illegal content, the court held that the service providers had a re- sponsibility to do just that. The court reached this result by relying on earlier cases holding a landowner, on whose grounds a flea market was conducted, responsible for the sale of pirated cassette tapes on the market grounds. The earlier case rested on the assumption that the owner could have excluded or ejected the sellers of the illegal merchandise from the land. The court in </w:t>
      </w:r>
      <w:r>
        <w:rPr>
          <w:rFonts w:ascii="Times" w:hAnsi="Times" w:cs="Times"/>
          <w:i/>
          <w:iCs/>
          <w:sz w:val="26"/>
          <w:szCs w:val="26"/>
          <w:lang w:val="en-US"/>
        </w:rPr>
        <w:t xml:space="preserve">Napster </w:t>
      </w:r>
      <w:r>
        <w:rPr>
          <w:rFonts w:ascii="Times" w:hAnsi="Times" w:cs="Times"/>
          <w:sz w:val="26"/>
          <w:szCs w:val="26"/>
          <w:lang w:val="en-US"/>
        </w:rPr>
        <w:t>found that the operators had an analogous responsibility to “police” the boundaries of the peer-to-peer ser- vice, excluding or ejecting any subscribers who were purveying illicit music files.</w:t>
      </w:r>
    </w:p>
    <w:p w14:paraId="430F6474"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The real property analogy appears yet again in conjunction with the anticircum- vention provisions of the Digital Millennium Copyright Act. This statute was de- signed to prohibit circumvention of technological protections restricting use of digital works. Among the most troubling implications of such legislation has been its potential to stifle legitimate unauthorized uses of protected files. For example, the U.S. Copyright Act grants users a wide variety of privileges, including a broad and flexible privilege of fair use, allowing unauthorized uses of copyrighted works. Such uses could be blocked by technical measures, and the anticircumven- tion statute makes little provision for a user’s motive in circumvention the techno- logical restrictions. Circumvention for legal, legitimate uses is treated under the statute in the same fashion as circumvention for illegal and illegitimate purposes.</w:t>
      </w:r>
    </w:p>
    <w:p w14:paraId="408D9380"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This problem was raised during the debates surrounding passage of the legisla- tion (U.S. Congress, 1998). But industry representatives asserted the metaphor of a locked room, analogizing the circumvention of digital safeguards to breaking and entering another’s secured physical space. They argued that there should be no privilege to circumvent technical measures in order to make fair use, just as there is no privilege to break and enter another’s home in order to acquire a physical copy for fair use. The incongruities in the analogy are blatant, particularly given that fair users of a technologically protected work would be trying to access their own law- fully purchased copy, not the physical property of another. Nonetheless, the break- ing and entering metaphor appears to have convinced Congress not to add a fair use exemption to the anticircumvention statute.</w:t>
      </w:r>
    </w:p>
    <w:p w14:paraId="12607BC8"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The Internet and Property</w:t>
      </w:r>
    </w:p>
    <w:p w14:paraId="1A7958D0"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Each of these examples treats cyberspace as not only a place but also as land. Even in the case of Napster, where sovereign control inures to the liability of the system op- erators, such sovereignty is still recognized. Indeed, the </w:t>
      </w:r>
      <w:r>
        <w:rPr>
          <w:rFonts w:ascii="Times" w:hAnsi="Times" w:cs="Times"/>
          <w:i/>
          <w:iCs/>
          <w:sz w:val="26"/>
          <w:szCs w:val="26"/>
          <w:lang w:val="en-US"/>
        </w:rPr>
        <w:t xml:space="preserve">Napster </w:t>
      </w:r>
      <w:r>
        <w:rPr>
          <w:rFonts w:ascii="Times" w:hAnsi="Times" w:cs="Times"/>
          <w:sz w:val="26"/>
          <w:szCs w:val="26"/>
          <w:lang w:val="en-US"/>
        </w:rPr>
        <w:t>opinion highlights</w:t>
      </w:r>
    </w:p>
    <w:p w14:paraId="3C50DD0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0D1E5C6" wp14:editId="3F68CE99">
            <wp:extent cx="17145" cy="440055"/>
            <wp:effectExtent l="0" t="0" r="8255"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14:paraId="053C61F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2CA8C30" wp14:editId="1F70E7A7">
            <wp:extent cx="169545" cy="609600"/>
            <wp:effectExtent l="0" t="0" r="8255"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14:paraId="7886DCF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973BFD1" wp14:editId="7892A012">
            <wp:extent cx="17145" cy="304800"/>
            <wp:effectExtent l="0" t="0" r="8255"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68D84F0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C13C901" wp14:editId="0E12E596">
            <wp:extent cx="17145" cy="304800"/>
            <wp:effectExtent l="0" t="0" r="8255"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4D5C316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5FE6424" wp14:editId="0B5478D8">
            <wp:extent cx="152400" cy="152400"/>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4DF49C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2ACC00C" wp14:editId="7850746F">
            <wp:extent cx="152400" cy="15240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51E349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18FABA1" wp14:editId="3FB80925">
            <wp:extent cx="152400" cy="152400"/>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2D3F11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2439920" wp14:editId="46561B72">
            <wp:extent cx="220345" cy="17145"/>
            <wp:effectExtent l="0" t="0" r="8255" b="825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27D4418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067AE71" wp14:editId="549C1092">
            <wp:extent cx="220345" cy="17145"/>
            <wp:effectExtent l="0" t="0" r="8255" b="825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14E32A9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234A40F" wp14:editId="38867FF5">
            <wp:extent cx="152400" cy="17145"/>
            <wp:effectExtent l="0" t="0" r="0" b="825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69E5CC6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AE7AFCD" wp14:editId="45501521">
            <wp:extent cx="152400" cy="17145"/>
            <wp:effectExtent l="0" t="0" r="0" b="825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2FE06F2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C475BAC" wp14:editId="4894904E">
            <wp:extent cx="220345" cy="17145"/>
            <wp:effectExtent l="0" t="0" r="8255" b="825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5015FBA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670CA5E" wp14:editId="30103D4F">
            <wp:extent cx="220345" cy="17145"/>
            <wp:effectExtent l="0" t="0" r="8255" b="825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7664C5A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A0CCC46" wp14:editId="58058BB2">
            <wp:extent cx="152400" cy="17145"/>
            <wp:effectExtent l="0" t="0" r="0" b="825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12FFA58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7CD05A7" wp14:editId="3F5EB747">
            <wp:extent cx="152400" cy="17145"/>
            <wp:effectExtent l="0" t="0" r="0" b="825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747D403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FA9EFF1" wp14:editId="2566BF87">
            <wp:extent cx="17145" cy="220345"/>
            <wp:effectExtent l="0" t="0" r="8255" b="825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041595F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1CE62C0" wp14:editId="15AF4F3F">
            <wp:extent cx="17145" cy="220345"/>
            <wp:effectExtent l="0" t="0" r="8255" b="825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4B25D9C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17FE228" wp14:editId="2213C9D6">
            <wp:extent cx="17145" cy="220345"/>
            <wp:effectExtent l="0" t="0" r="8255" b="825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061F721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C32DE26" wp14:editId="7681411D">
            <wp:extent cx="17145" cy="152400"/>
            <wp:effectExtent l="0" t="0" r="8255"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7F69BAC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7ABEDF2" wp14:editId="79D432DB">
            <wp:extent cx="17145" cy="152400"/>
            <wp:effectExtent l="0" t="0" r="8255"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162FEC0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CAFE282" wp14:editId="6291853E">
            <wp:extent cx="17145" cy="152400"/>
            <wp:effectExtent l="0" t="0" r="8255"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477F23D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3B18A92" wp14:editId="4D1DBDDB">
            <wp:extent cx="152400" cy="15240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38F7BC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9096AF4" wp14:editId="4958D7CD">
            <wp:extent cx="152400" cy="152400"/>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28D28E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05BA00C" wp14:editId="0617DEA1">
            <wp:extent cx="440055" cy="17145"/>
            <wp:effectExtent l="0" t="0" r="0" b="825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14:paraId="5C6655F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CC47A1D" wp14:editId="788D8A24">
            <wp:extent cx="304800" cy="17145"/>
            <wp:effectExtent l="0" t="0" r="0" b="825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14:paraId="5CFCEC33"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one line short</w:t>
      </w:r>
    </w:p>
    <w:p w14:paraId="6DFE49F3" w14:textId="77777777" w:rsidR="00973815" w:rsidRDefault="00973815" w:rsidP="00973815">
      <w:pPr>
        <w:widowControl w:val="0"/>
        <w:autoSpaceDE w:val="0"/>
        <w:autoSpaceDN w:val="0"/>
        <w:adjustRightInd w:val="0"/>
        <w:rPr>
          <w:rFonts w:ascii="Times" w:hAnsi="Times" w:cs="Times"/>
          <w:lang w:val="en-US"/>
        </w:rPr>
      </w:pPr>
    </w:p>
    <w:p w14:paraId="4F67DEEB" w14:textId="77777777" w:rsidR="00973815" w:rsidRDefault="00973815" w:rsidP="00973815">
      <w:pPr>
        <w:widowControl w:val="0"/>
        <w:autoSpaceDE w:val="0"/>
        <w:autoSpaceDN w:val="0"/>
        <w:adjustRightInd w:val="0"/>
        <w:rPr>
          <w:rFonts w:ascii="Times" w:hAnsi="Times" w:cs="Times"/>
          <w:lang w:val="en-US"/>
        </w:rPr>
      </w:pPr>
    </w:p>
    <w:p w14:paraId="5EDFD01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F97E96" wp14:editId="467A35E8">
            <wp:extent cx="17145" cy="220345"/>
            <wp:effectExtent l="0" t="0" r="8255" b="825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4B3EB95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972D0F5" wp14:editId="24C73261">
            <wp:extent cx="17145" cy="220345"/>
            <wp:effectExtent l="0" t="0" r="8255" b="825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405997F9" w14:textId="77777777" w:rsidR="00973815" w:rsidRDefault="00973815" w:rsidP="00973815">
      <w:pPr>
        <w:widowControl w:val="0"/>
        <w:autoSpaceDE w:val="0"/>
        <w:autoSpaceDN w:val="0"/>
        <w:adjustRightInd w:val="0"/>
        <w:rPr>
          <w:rFonts w:ascii="Times" w:hAnsi="Times" w:cs="Times"/>
          <w:lang w:val="en-US"/>
        </w:rPr>
      </w:pPr>
    </w:p>
    <w:p w14:paraId="482802F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8E471E2" wp14:editId="3EF198E2">
            <wp:extent cx="17145" cy="152400"/>
            <wp:effectExtent l="0" t="0" r="825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4206EA4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582EF44" wp14:editId="1B21E364">
            <wp:extent cx="17145" cy="152400"/>
            <wp:effectExtent l="0" t="0" r="8255"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1E56FEF0" w14:textId="77777777" w:rsidR="00973815" w:rsidRDefault="00973815" w:rsidP="0097381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v-viii-64 2/26/04 11:28 AM Page 22</w:t>
      </w:r>
    </w:p>
    <w:p w14:paraId="0A7EFFC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E1D2514" wp14:editId="3F24617C">
            <wp:extent cx="152400" cy="15240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528214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1BC9734" wp14:editId="6B0198D4">
            <wp:extent cx="152400" cy="15240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F929244" w14:textId="77777777" w:rsidR="00973815" w:rsidRDefault="00973815" w:rsidP="00973815">
      <w:pPr>
        <w:widowControl w:val="0"/>
        <w:autoSpaceDE w:val="0"/>
        <w:autoSpaceDN w:val="0"/>
        <w:adjustRightInd w:val="0"/>
        <w:rPr>
          <w:rFonts w:ascii="Times" w:hAnsi="Times" w:cs="Times"/>
          <w:lang w:val="en-US"/>
        </w:rPr>
      </w:pPr>
    </w:p>
    <w:p w14:paraId="250207E2" w14:textId="77777777" w:rsidR="00973815" w:rsidRDefault="00973815" w:rsidP="00973815">
      <w:pPr>
        <w:widowControl w:val="0"/>
        <w:autoSpaceDE w:val="0"/>
        <w:autoSpaceDN w:val="0"/>
        <w:adjustRightInd w:val="0"/>
        <w:rPr>
          <w:rFonts w:ascii="Times" w:hAnsi="Times" w:cs="Times"/>
          <w:lang w:val="en-US"/>
        </w:rPr>
      </w:pPr>
    </w:p>
    <w:p w14:paraId="59F5200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750EF6F" wp14:editId="36FE36E3">
            <wp:extent cx="220345" cy="17145"/>
            <wp:effectExtent l="0" t="0" r="8255" b="825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2BDA657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18C79D5" wp14:editId="152AB247">
            <wp:extent cx="220345" cy="17145"/>
            <wp:effectExtent l="0" t="0" r="8255" b="825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7474480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20615BA" wp14:editId="5E7C426E">
            <wp:extent cx="152400" cy="17145"/>
            <wp:effectExtent l="0" t="0" r="0" b="825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2BFCD3D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00D6933" wp14:editId="7D89B14D">
            <wp:extent cx="152400" cy="17145"/>
            <wp:effectExtent l="0" t="0" r="0" b="825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1D56E2A7"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22 the internet as an area of research</w:t>
      </w:r>
    </w:p>
    <w:p w14:paraId="2941DF76" w14:textId="77777777" w:rsidR="00973815" w:rsidRDefault="00973815" w:rsidP="00973815">
      <w:pPr>
        <w:widowControl w:val="0"/>
        <w:autoSpaceDE w:val="0"/>
        <w:autoSpaceDN w:val="0"/>
        <w:adjustRightInd w:val="0"/>
        <w:rPr>
          <w:rFonts w:ascii="Times" w:hAnsi="Times" w:cs="Times"/>
          <w:lang w:val="en-US"/>
        </w:rPr>
      </w:pPr>
    </w:p>
    <w:p w14:paraId="5F266D95"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the disturbing implications of attributing such control to purveyors of digital in- formation. Because the “space” of the Internet is for the most part metaphorical, the rights at issue are rights in intangible assets; thus much of the discussion is grounded in the language of intellectual property. Consequently, in each of the ex- amples discussed, the rhetoric of property and dominion elevates the control of private information owners over the rights of access or use by the public.</w:t>
      </w:r>
    </w:p>
    <w:p w14:paraId="6046E46A"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This view of the Internet reflects in part a more general impetus toward a rhetoric of property, and of “sole and despotic dominion” over property (Lem- ley, 1997). Intellectual property rights generally are in a period of expansion, as courts and legislatures allocate the newly realized value of information. The met- aphor is so pervasive that even commentators contesting the headlong rush to- ward propertization have adopted it. They speak of the digital “commons” and preservation of the public “domain.” They speak in terms of a “second enclo- sure” movement, comparing the expansion of intellectual property rights with the aggregation of real property parcels in eighteenth- and nineteenth-century Britain (Boyle, 2002). Indeed, seemingly aware of the framework into which they have been subsumed, they look to the environmental movement as an exam- ple of successful resistance to excessive privatization of property—which is to say, excessive privatization of land (Boyle, 1997).</w:t>
      </w:r>
    </w:p>
    <w:p w14:paraId="1AB596F1"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Even where courts have ostensibly have departed from the trope of property, the bias against public access remains dominant. In </w:t>
      </w:r>
      <w:r>
        <w:rPr>
          <w:rFonts w:ascii="Times" w:hAnsi="Times" w:cs="Times"/>
          <w:i/>
          <w:iCs/>
          <w:sz w:val="26"/>
          <w:szCs w:val="26"/>
          <w:lang w:val="en-US"/>
        </w:rPr>
        <w:t xml:space="preserve">Access Now, Inc. v. Southwest Airlines, </w:t>
      </w:r>
      <w:r>
        <w:rPr>
          <w:rFonts w:ascii="Times" w:hAnsi="Times" w:cs="Times"/>
          <w:sz w:val="26"/>
          <w:szCs w:val="26"/>
          <w:lang w:val="en-US"/>
        </w:rPr>
        <w:t>a federal court rejected the plaintiff’s claim that an airline Web site, southwest.com, constituted a “place” of public accommodation for purposes of the Americans with Disabilities Act (ADA). According to the court, the Web site neither constituted a “specific, physical, concrete, space” for purposes of the statute nor did it have a suf- ficient operative nexus with such a space to fall under the statute. Neither would the court consent to extend the reach of the statute into “virtual spaces.”</w:t>
      </w:r>
    </w:p>
    <w:p w14:paraId="436C6CA0"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This result seems counter to the thesis of the Internet as land. But even though the opinion rejects classification of websites as places for purposes of the ADA, the discourse of the opinion is framed in terms of space, place, and land. The court merely refuses to map the Internet onto physical space, relying on the language that the Internet has no “fixed” geographic boundaries. The result indeed reaffirms the particular ideological construction of cyberspace as land, and land as sovereignty or dominion. The disabilities mandate of the ADA is in fact a challenge to the para- digm of sole and despotic control over property. In rejecting the ADA claim, the court in a very real sense treats Web sites as more propertized than real property.</w:t>
      </w:r>
    </w:p>
    <w:p w14:paraId="318FFE22"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But this points us toward some resolution of the pernicious legal effects of the cyberspatial metaphor. To categorize exclusionary rights as property rules need not imply that property constitutes an absolute right of exclusion. The right to exclude is only one of the rights associated with property, and Blackstone’s hyperbole not- withstanding, the right has never been absolute. Even in the case of real property, the right to exclude has been riddled with easements, takings, adverse possessions, zoning, and exceptions of every kind imaginable, allowing both necessary private</w:t>
      </w:r>
    </w:p>
    <w:p w14:paraId="7C15272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663C6C4" wp14:editId="5CCD2757">
            <wp:extent cx="17145" cy="440055"/>
            <wp:effectExtent l="0" t="0" r="8255"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14:paraId="528CFED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56B2227" wp14:editId="3A09FB13">
            <wp:extent cx="169545" cy="609600"/>
            <wp:effectExtent l="0" t="0" r="8255"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14:paraId="0618F33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BF1D7A1" wp14:editId="77E9F927">
            <wp:extent cx="17145" cy="304800"/>
            <wp:effectExtent l="0" t="0" r="8255"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06385E6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60839D0" wp14:editId="649EC916">
            <wp:extent cx="17145" cy="304800"/>
            <wp:effectExtent l="0" t="0" r="8255"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3B8A56D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9539BE" wp14:editId="09D50552">
            <wp:extent cx="152400" cy="15240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531F2C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C39BF5B" wp14:editId="5E6ED21C">
            <wp:extent cx="152400" cy="15240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83CC95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C7F6405" wp14:editId="1E2D0A95">
            <wp:extent cx="152400" cy="15240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F04D5C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0FBA5C9" wp14:editId="1113D794">
            <wp:extent cx="220345" cy="17145"/>
            <wp:effectExtent l="0" t="0" r="8255" b="825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378A6F4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1420E26" wp14:editId="1E25A94A">
            <wp:extent cx="220345" cy="17145"/>
            <wp:effectExtent l="0" t="0" r="8255" b="8255"/>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54DC399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DC3B6D" wp14:editId="0CE07947">
            <wp:extent cx="152400" cy="17145"/>
            <wp:effectExtent l="0" t="0" r="0" b="825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1F9AD35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A994082" wp14:editId="044C790C">
            <wp:extent cx="152400" cy="17145"/>
            <wp:effectExtent l="0" t="0" r="0" b="825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11AA76E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4CC6F38" wp14:editId="31D3711D">
            <wp:extent cx="220345" cy="17145"/>
            <wp:effectExtent l="0" t="0" r="8255" b="825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539FCAD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7A7411A" wp14:editId="06793494">
            <wp:extent cx="220345" cy="17145"/>
            <wp:effectExtent l="0" t="0" r="8255" b="8255"/>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343574E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2E2B2BB" wp14:editId="7DEFAD23">
            <wp:extent cx="152400" cy="17145"/>
            <wp:effectExtent l="0" t="0" r="0" b="825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01D33AE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ED205A2" wp14:editId="0A2F03AD">
            <wp:extent cx="152400" cy="17145"/>
            <wp:effectExtent l="0" t="0" r="0" b="825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1F87A07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8ACC602" wp14:editId="2735237A">
            <wp:extent cx="17145" cy="220345"/>
            <wp:effectExtent l="0" t="0" r="8255" b="825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3123A1F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C9ED69D" wp14:editId="349C0FF7">
            <wp:extent cx="17145" cy="220345"/>
            <wp:effectExtent l="0" t="0" r="8255" b="825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3F095C1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1D42C8" wp14:editId="1797DA82">
            <wp:extent cx="17145" cy="220345"/>
            <wp:effectExtent l="0" t="0" r="8255" b="8255"/>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651DE21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7A67DA0" wp14:editId="092E3925">
            <wp:extent cx="17145" cy="152400"/>
            <wp:effectExtent l="0" t="0" r="8255"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4678B95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D5307FF" wp14:editId="0566AD63">
            <wp:extent cx="17145" cy="152400"/>
            <wp:effectExtent l="0" t="0" r="8255"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206A548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F166A15" wp14:editId="29F08D88">
            <wp:extent cx="17145" cy="152400"/>
            <wp:effectExtent l="0" t="0" r="8255"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2A38D14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C727573" wp14:editId="1E10647E">
            <wp:extent cx="152400" cy="15240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0C1404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5EBF396" wp14:editId="77ECBC12">
            <wp:extent cx="152400" cy="15240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0CC839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FF80509" wp14:editId="78E605E7">
            <wp:extent cx="440055" cy="17145"/>
            <wp:effectExtent l="0" t="0" r="0" b="8255"/>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14:paraId="70E12BD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B7D74BE" wp14:editId="06F46063">
            <wp:extent cx="304800" cy="17145"/>
            <wp:effectExtent l="0" t="0" r="0" b="8255"/>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14:paraId="095BDE34"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one line short</w:t>
      </w:r>
    </w:p>
    <w:p w14:paraId="2468378D" w14:textId="77777777" w:rsidR="00973815" w:rsidRDefault="00973815" w:rsidP="00973815">
      <w:pPr>
        <w:widowControl w:val="0"/>
        <w:autoSpaceDE w:val="0"/>
        <w:autoSpaceDN w:val="0"/>
        <w:adjustRightInd w:val="0"/>
        <w:rPr>
          <w:rFonts w:ascii="Times" w:hAnsi="Times" w:cs="Times"/>
          <w:lang w:val="en-US"/>
        </w:rPr>
      </w:pPr>
    </w:p>
    <w:p w14:paraId="4D27DAB6" w14:textId="77777777" w:rsidR="00973815" w:rsidRDefault="00973815" w:rsidP="00973815">
      <w:pPr>
        <w:widowControl w:val="0"/>
        <w:autoSpaceDE w:val="0"/>
        <w:autoSpaceDN w:val="0"/>
        <w:adjustRightInd w:val="0"/>
        <w:rPr>
          <w:rFonts w:ascii="Times" w:hAnsi="Times" w:cs="Times"/>
          <w:lang w:val="en-US"/>
        </w:rPr>
      </w:pPr>
    </w:p>
    <w:p w14:paraId="0CFE64B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2274C1" wp14:editId="0CE5F233">
            <wp:extent cx="17145" cy="220345"/>
            <wp:effectExtent l="0" t="0" r="8255" b="8255"/>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1669955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C893916" wp14:editId="675FE16C">
            <wp:extent cx="17145" cy="220345"/>
            <wp:effectExtent l="0" t="0" r="8255" b="8255"/>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6B932FE7" w14:textId="77777777" w:rsidR="00973815" w:rsidRDefault="00973815" w:rsidP="00973815">
      <w:pPr>
        <w:widowControl w:val="0"/>
        <w:autoSpaceDE w:val="0"/>
        <w:autoSpaceDN w:val="0"/>
        <w:adjustRightInd w:val="0"/>
        <w:rPr>
          <w:rFonts w:ascii="Times" w:hAnsi="Times" w:cs="Times"/>
          <w:lang w:val="en-US"/>
        </w:rPr>
      </w:pPr>
    </w:p>
    <w:p w14:paraId="08A1901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457E3BE" wp14:editId="1AC8E55D">
            <wp:extent cx="17145" cy="152400"/>
            <wp:effectExtent l="0" t="0" r="8255"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39211D1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813E57F" wp14:editId="1E580245">
            <wp:extent cx="17145" cy="152400"/>
            <wp:effectExtent l="0" t="0" r="825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4666D72C" w14:textId="77777777" w:rsidR="00973815" w:rsidRDefault="00973815" w:rsidP="0097381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v-viii-64 2/26/04 11:28 AM Page 23</w:t>
      </w:r>
    </w:p>
    <w:p w14:paraId="7259939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15BCF55" wp14:editId="2A2DC78C">
            <wp:extent cx="152400" cy="152400"/>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17F00A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94D0D44" wp14:editId="5C02C783">
            <wp:extent cx="152400" cy="15240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04A1FB4" w14:textId="77777777" w:rsidR="00973815" w:rsidRDefault="00973815" w:rsidP="00973815">
      <w:pPr>
        <w:widowControl w:val="0"/>
        <w:autoSpaceDE w:val="0"/>
        <w:autoSpaceDN w:val="0"/>
        <w:adjustRightInd w:val="0"/>
        <w:rPr>
          <w:rFonts w:ascii="Times" w:hAnsi="Times" w:cs="Times"/>
          <w:lang w:val="en-US"/>
        </w:rPr>
      </w:pPr>
    </w:p>
    <w:p w14:paraId="26AF060C" w14:textId="77777777" w:rsidR="00973815" w:rsidRDefault="00973815" w:rsidP="00973815">
      <w:pPr>
        <w:widowControl w:val="0"/>
        <w:autoSpaceDE w:val="0"/>
        <w:autoSpaceDN w:val="0"/>
        <w:adjustRightInd w:val="0"/>
        <w:rPr>
          <w:rFonts w:ascii="Times" w:hAnsi="Times" w:cs="Times"/>
          <w:lang w:val="en-US"/>
        </w:rPr>
      </w:pPr>
    </w:p>
    <w:p w14:paraId="2387C30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1ACD650" wp14:editId="0EA6A038">
            <wp:extent cx="220345" cy="17145"/>
            <wp:effectExtent l="0" t="0" r="8255" b="8255"/>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2A5237D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95D4037" wp14:editId="79753679">
            <wp:extent cx="220345" cy="17145"/>
            <wp:effectExtent l="0" t="0" r="8255" b="8255"/>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2F3416F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0B7BE83" wp14:editId="4414797D">
            <wp:extent cx="152400" cy="17145"/>
            <wp:effectExtent l="0" t="0" r="0" b="8255"/>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7C617A2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0857857" wp14:editId="7B6689D4">
            <wp:extent cx="152400" cy="17145"/>
            <wp:effectExtent l="0" t="0" r="0" b="825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429869D6"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burk | </w:t>
      </w:r>
      <w:r>
        <w:rPr>
          <w:rFonts w:ascii="Times" w:hAnsi="Times" w:cs="Times"/>
          <w:i/>
          <w:iCs/>
          <w:sz w:val="26"/>
          <w:szCs w:val="26"/>
          <w:lang w:val="en-US"/>
        </w:rPr>
        <w:t xml:space="preserve">Legal Consequence of the Cyberspatial Metaphor </w:t>
      </w:r>
      <w:r>
        <w:rPr>
          <w:rFonts w:ascii="Times" w:hAnsi="Times" w:cs="Times"/>
          <w:sz w:val="26"/>
          <w:szCs w:val="26"/>
          <w:lang w:val="en-US"/>
        </w:rPr>
        <w:t>23</w:t>
      </w:r>
    </w:p>
    <w:p w14:paraId="6C2102CB" w14:textId="77777777" w:rsidR="00973815" w:rsidRDefault="00973815" w:rsidP="00973815">
      <w:pPr>
        <w:widowControl w:val="0"/>
        <w:autoSpaceDE w:val="0"/>
        <w:autoSpaceDN w:val="0"/>
        <w:adjustRightInd w:val="0"/>
        <w:rPr>
          <w:rFonts w:ascii="Times" w:hAnsi="Times" w:cs="Times"/>
          <w:lang w:val="en-US"/>
        </w:rPr>
      </w:pPr>
    </w:p>
    <w:p w14:paraId="49750D99"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and public uses (Burk, 1999). Cyberspace may be associated with property, but this need not mean it entails absolute rights of exclusion; if the analogy is one of the Internet to land, then it must be to rights in land as actually practiced, not as para- digmatically idealized.</w:t>
      </w:r>
    </w:p>
    <w:p w14:paraId="2A977722"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References</w:t>
      </w:r>
    </w:p>
    <w:p w14:paraId="0FC210F2"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 xml:space="preserve">A&amp;M Records, Inc. v. Napster, Inc., 239 F.3d 1004 (9th Cir. 2001) Access Now, Inc. v. Southwest Airlines, Co., 227 F. Supp. 2d 1312 (S.D. Fla. 2002). Adams, P. C. (1997). Cyberspace and virtual places. </w:t>
      </w:r>
      <w:r>
        <w:rPr>
          <w:rFonts w:ascii="Times" w:hAnsi="Times" w:cs="Times"/>
          <w:i/>
          <w:iCs/>
          <w:lang w:val="en-US"/>
        </w:rPr>
        <w:t xml:space="preserve">The Geographical Review, 87, </w:t>
      </w:r>
      <w:r>
        <w:rPr>
          <w:rFonts w:ascii="Times" w:hAnsi="Times" w:cs="Times"/>
          <w:lang w:val="en-US"/>
        </w:rPr>
        <w:t>155–171. Aoki, K. (1996). (Intellectual) property and sovereignty: Notes toward a cultural geography</w:t>
      </w:r>
    </w:p>
    <w:p w14:paraId="2310D33B"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 xml:space="preserve">of authorship. </w:t>
      </w:r>
      <w:r>
        <w:rPr>
          <w:rFonts w:ascii="Times" w:hAnsi="Times" w:cs="Times"/>
          <w:i/>
          <w:iCs/>
          <w:lang w:val="en-US"/>
        </w:rPr>
        <w:t xml:space="preserve">Stanford Law Review, 48, </w:t>
      </w:r>
      <w:r>
        <w:rPr>
          <w:rFonts w:ascii="Times" w:hAnsi="Times" w:cs="Times"/>
          <w:lang w:val="en-US"/>
        </w:rPr>
        <w:t xml:space="preserve">1293–1355. Benedikt, M. (ed.) (1992). </w:t>
      </w:r>
      <w:r>
        <w:rPr>
          <w:rFonts w:ascii="Times" w:hAnsi="Times" w:cs="Times"/>
          <w:i/>
          <w:iCs/>
          <w:lang w:val="en-US"/>
        </w:rPr>
        <w:t xml:space="preserve">Cyberspace: First Steps. </w:t>
      </w:r>
      <w:r>
        <w:rPr>
          <w:rFonts w:ascii="Times" w:hAnsi="Times" w:cs="Times"/>
          <w:lang w:val="en-US"/>
        </w:rPr>
        <w:t xml:space="preserve">Cambridge, MA: MIT Press. Berky v. Third Ave Railway, 155 N.E. 58, 61 (N.Y. 1926). Blackstone, W. (1766). </w:t>
      </w:r>
      <w:r>
        <w:rPr>
          <w:rFonts w:ascii="Times" w:hAnsi="Times" w:cs="Times"/>
          <w:i/>
          <w:iCs/>
          <w:lang w:val="en-US"/>
        </w:rPr>
        <w:t xml:space="preserve">Commentaries on the Laws of England, </w:t>
      </w:r>
      <w:r>
        <w:rPr>
          <w:rFonts w:ascii="Times" w:hAnsi="Times" w:cs="Times"/>
          <w:lang w:val="en-US"/>
        </w:rPr>
        <w:t>vol. 2. Oxford: Clarendon</w:t>
      </w:r>
    </w:p>
    <w:p w14:paraId="57844491"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 xml:space="preserve">Press. Boyle, J. (2002). Fencing off ideas. </w:t>
      </w:r>
      <w:r>
        <w:rPr>
          <w:rFonts w:ascii="Times" w:hAnsi="Times" w:cs="Times"/>
          <w:i/>
          <w:iCs/>
          <w:lang w:val="en-US"/>
        </w:rPr>
        <w:t xml:space="preserve">Daedalus, </w:t>
      </w:r>
      <w:r>
        <w:rPr>
          <w:rFonts w:ascii="Times" w:hAnsi="Times" w:cs="Times"/>
          <w:lang w:val="en-US"/>
        </w:rPr>
        <w:t xml:space="preserve">spring, 13–27. Boyle, J. (1997). A politics of intellectual property: Environmentalism for the net. </w:t>
      </w:r>
      <w:r>
        <w:rPr>
          <w:rFonts w:ascii="Times" w:hAnsi="Times" w:cs="Times"/>
          <w:i/>
          <w:iCs/>
          <w:lang w:val="en-US"/>
        </w:rPr>
        <w:t>Duke</w:t>
      </w:r>
    </w:p>
    <w:p w14:paraId="0847491E"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i/>
          <w:iCs/>
          <w:lang w:val="en-US"/>
        </w:rPr>
        <w:t xml:space="preserve">Law Journal, 47, </w:t>
      </w:r>
      <w:r>
        <w:rPr>
          <w:rFonts w:ascii="Times" w:hAnsi="Times" w:cs="Times"/>
          <w:lang w:val="en-US"/>
        </w:rPr>
        <w:t>87–116. Brewer, S. (1996). Exemplary reasoning: Semantics, pragmatics, and the rational force of</w:t>
      </w:r>
    </w:p>
    <w:p w14:paraId="31CCC097"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 xml:space="preserve">legal argument by analogy. </w:t>
      </w:r>
      <w:r>
        <w:rPr>
          <w:rFonts w:ascii="Times" w:hAnsi="Times" w:cs="Times"/>
          <w:i/>
          <w:iCs/>
          <w:lang w:val="en-US"/>
        </w:rPr>
        <w:t xml:space="preserve">Harvard Law Review, 109, </w:t>
      </w:r>
      <w:r>
        <w:rPr>
          <w:rFonts w:ascii="Times" w:hAnsi="Times" w:cs="Times"/>
          <w:lang w:val="en-US"/>
        </w:rPr>
        <w:t xml:space="preserve">925–1028 Burk, D. L. (1999) Muddy Rules for Cyberspace. </w:t>
      </w:r>
      <w:r>
        <w:rPr>
          <w:rFonts w:ascii="Times" w:hAnsi="Times" w:cs="Times"/>
          <w:i/>
          <w:iCs/>
          <w:lang w:val="en-US"/>
        </w:rPr>
        <w:t xml:space="preserve">Cardozo Law Review, 21, </w:t>
      </w:r>
      <w:r>
        <w:rPr>
          <w:rFonts w:ascii="Times" w:hAnsi="Times" w:cs="Times"/>
          <w:lang w:val="en-US"/>
        </w:rPr>
        <w:t xml:space="preserve">121–179. Burk, D. L. (2000) The trouble with trespass. </w:t>
      </w:r>
      <w:r>
        <w:rPr>
          <w:rFonts w:ascii="Times" w:hAnsi="Times" w:cs="Times"/>
          <w:i/>
          <w:iCs/>
          <w:lang w:val="en-US"/>
        </w:rPr>
        <w:t>Journal of Small &amp; Emerging Business Law, 4,</w:t>
      </w:r>
    </w:p>
    <w:p w14:paraId="17053FA5"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27–56. Calabresi, G., &amp; Melamed, J. (1972). Property rights, liability rules, and inalienability: One</w:t>
      </w:r>
    </w:p>
    <w:p w14:paraId="3F6747CD"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 xml:space="preserve">view of the cathedral. </w:t>
      </w:r>
      <w:r>
        <w:rPr>
          <w:rFonts w:ascii="Times" w:hAnsi="Times" w:cs="Times"/>
          <w:i/>
          <w:iCs/>
          <w:lang w:val="en-US"/>
        </w:rPr>
        <w:t xml:space="preserve">Harvard Law Review, 85, </w:t>
      </w:r>
      <w:r>
        <w:rPr>
          <w:rFonts w:ascii="Times" w:hAnsi="Times" w:cs="Times"/>
          <w:lang w:val="en-US"/>
        </w:rPr>
        <w:t xml:space="preserve">1089–1128. Chesher, C. (1997). The ontology of digital domains. In D. Holmes (Ed.), </w:t>
      </w:r>
      <w:r>
        <w:rPr>
          <w:rFonts w:ascii="Times" w:hAnsi="Times" w:cs="Times"/>
          <w:i/>
          <w:iCs/>
          <w:lang w:val="en-US"/>
        </w:rPr>
        <w:t>Virtual Politics:</w:t>
      </w:r>
    </w:p>
    <w:p w14:paraId="783A596A"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i/>
          <w:iCs/>
          <w:lang w:val="en-US"/>
        </w:rPr>
        <w:t xml:space="preserve">Identity and Community in Cyberspace </w:t>
      </w:r>
      <w:r>
        <w:rPr>
          <w:rFonts w:ascii="Times" w:hAnsi="Times" w:cs="Times"/>
          <w:lang w:val="en-US"/>
        </w:rPr>
        <w:t>(pp. 79–92). London: Sage. Compuserve Inc. v. Cyber Promotions, Inc., 962 F. Supp. 1015 (S.D. Ohio 1997). Cubby, Inc. v. CompuServe, Inc., 776 F. Supp. 135 (S.D.N.Y. 1991). Dallow, P. (2001). The space of information: Digital media as simulation of the analogical</w:t>
      </w:r>
    </w:p>
    <w:p w14:paraId="71851E75"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 xml:space="preserve">mind. In S. Munt (Ed.), </w:t>
      </w:r>
      <w:r>
        <w:rPr>
          <w:rFonts w:ascii="Times" w:hAnsi="Times" w:cs="Times"/>
          <w:i/>
          <w:iCs/>
          <w:lang w:val="en-US"/>
        </w:rPr>
        <w:t xml:space="preserve">Technospaces: Inside the New Media </w:t>
      </w:r>
      <w:r>
        <w:rPr>
          <w:rFonts w:ascii="Times" w:hAnsi="Times" w:cs="Times"/>
          <w:lang w:val="en-US"/>
        </w:rPr>
        <w:t>(pp. 57–70). New York:</w:t>
      </w:r>
    </w:p>
    <w:p w14:paraId="1AEE5E86"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Continuum. Digital Millennium Copyright Act, Pub. L. No. 105–304, Title I, 112 Stat. 2860 (1998), cod-</w:t>
      </w:r>
    </w:p>
    <w:p w14:paraId="45AD036F"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 xml:space="preserve">ified at 17 U.S.C. § 1201(a)-(b) eBay Inc. v. Bidder’s Edge, Inc., 100 F.Supp.2d 1058 (N.D. Cal. 2000). Fuller, L. (1967). </w:t>
      </w:r>
      <w:r>
        <w:rPr>
          <w:rFonts w:ascii="Times" w:hAnsi="Times" w:cs="Times"/>
          <w:i/>
          <w:iCs/>
          <w:lang w:val="en-US"/>
        </w:rPr>
        <w:t xml:space="preserve">Legal Fictions. </w:t>
      </w:r>
      <w:r>
        <w:rPr>
          <w:rFonts w:ascii="Times" w:hAnsi="Times" w:cs="Times"/>
          <w:lang w:val="en-US"/>
        </w:rPr>
        <w:t xml:space="preserve">Palo Alto, CA: Stanford University Press. Gibson, W. (1986a). </w:t>
      </w:r>
      <w:r>
        <w:rPr>
          <w:rFonts w:ascii="Times" w:hAnsi="Times" w:cs="Times"/>
          <w:i/>
          <w:iCs/>
          <w:lang w:val="en-US"/>
        </w:rPr>
        <w:t xml:space="preserve">Burning chrome. </w:t>
      </w:r>
      <w:r>
        <w:rPr>
          <w:rFonts w:ascii="Times" w:hAnsi="Times" w:cs="Times"/>
          <w:lang w:val="en-US"/>
        </w:rPr>
        <w:t xml:space="preserve">In </w:t>
      </w:r>
      <w:r>
        <w:rPr>
          <w:rFonts w:ascii="Times" w:hAnsi="Times" w:cs="Times"/>
          <w:i/>
          <w:iCs/>
          <w:lang w:val="en-US"/>
        </w:rPr>
        <w:t xml:space="preserve">Burning Chrome. </w:t>
      </w:r>
      <w:r>
        <w:rPr>
          <w:rFonts w:ascii="Times" w:hAnsi="Times" w:cs="Times"/>
          <w:lang w:val="en-US"/>
        </w:rPr>
        <w:t xml:space="preserve">New York: Arbor House. Gibson, W. (1986b). </w:t>
      </w:r>
      <w:r>
        <w:rPr>
          <w:rFonts w:ascii="Times" w:hAnsi="Times" w:cs="Times"/>
          <w:i/>
          <w:iCs/>
          <w:lang w:val="en-US"/>
        </w:rPr>
        <w:t xml:space="preserve">Neuromancer. </w:t>
      </w:r>
      <w:r>
        <w:rPr>
          <w:rFonts w:ascii="Times" w:hAnsi="Times" w:cs="Times"/>
          <w:lang w:val="en-US"/>
        </w:rPr>
        <w:t>West Bloomfield, MI: Phantasia Press. Healy, D. (1996). Cyberspace and place: The Internet as middle landscape on the electronic</w:t>
      </w:r>
    </w:p>
    <w:p w14:paraId="1969A17A"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 xml:space="preserve">frontier. In D. Porter (Ed.), </w:t>
      </w:r>
      <w:r>
        <w:rPr>
          <w:rFonts w:ascii="Times" w:hAnsi="Times" w:cs="Times"/>
          <w:i/>
          <w:iCs/>
          <w:lang w:val="en-US"/>
        </w:rPr>
        <w:t xml:space="preserve">Internet Culture </w:t>
      </w:r>
      <w:r>
        <w:rPr>
          <w:rFonts w:ascii="Times" w:hAnsi="Times" w:cs="Times"/>
          <w:lang w:val="en-US"/>
        </w:rPr>
        <w:t xml:space="preserve">(pp. 54–68). New York: Routledge. Hunter, D. (2001). Reason is too large: Analogy and precedent in law. </w:t>
      </w:r>
      <w:r>
        <w:rPr>
          <w:rFonts w:ascii="Times" w:hAnsi="Times" w:cs="Times"/>
          <w:i/>
          <w:iCs/>
          <w:lang w:val="en-US"/>
        </w:rPr>
        <w:t>Emory Law Journal,</w:t>
      </w:r>
    </w:p>
    <w:p w14:paraId="04648B3B"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i/>
          <w:iCs/>
          <w:lang w:val="en-US"/>
        </w:rPr>
        <w:t xml:space="preserve">50, </w:t>
      </w:r>
      <w:r>
        <w:rPr>
          <w:rFonts w:ascii="Times" w:hAnsi="Times" w:cs="Times"/>
          <w:lang w:val="en-US"/>
        </w:rPr>
        <w:t xml:space="preserve">1197–1264. Kant, E. (1929) </w:t>
      </w:r>
      <w:r>
        <w:rPr>
          <w:rFonts w:ascii="Times" w:hAnsi="Times" w:cs="Times"/>
          <w:i/>
          <w:iCs/>
          <w:lang w:val="en-US"/>
        </w:rPr>
        <w:t xml:space="preserve">Critique of Pure Reason. </w:t>
      </w:r>
      <w:r>
        <w:rPr>
          <w:rFonts w:ascii="Times" w:hAnsi="Times" w:cs="Times"/>
          <w:lang w:val="en-US"/>
        </w:rPr>
        <w:t>(N. Kemp Smith, trans.) London: Macmillan Press</w:t>
      </w:r>
    </w:p>
    <w:p w14:paraId="203E1BF8"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(originally published 1781, 1787).</w:t>
      </w:r>
    </w:p>
    <w:p w14:paraId="09C3C22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7C27D42" wp14:editId="6B4C0E89">
            <wp:extent cx="17145" cy="440055"/>
            <wp:effectExtent l="0" t="0" r="8255"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14:paraId="35FC097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FD69B7F" wp14:editId="47184F8C">
            <wp:extent cx="169545" cy="609600"/>
            <wp:effectExtent l="0" t="0" r="8255"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14:paraId="2103F60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AB083BB" wp14:editId="30BA568E">
            <wp:extent cx="17145" cy="304800"/>
            <wp:effectExtent l="0" t="0" r="8255"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3001E4D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7975335" wp14:editId="03601F5B">
            <wp:extent cx="17145" cy="304800"/>
            <wp:effectExtent l="0" t="0" r="8255"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53B53A2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99F865B" wp14:editId="17F20F8D">
            <wp:extent cx="152400" cy="152400"/>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A85353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C4B5A6E" wp14:editId="31D90F5E">
            <wp:extent cx="152400" cy="152400"/>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357AEF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F2F6814" wp14:editId="08B8CCCB">
            <wp:extent cx="152400" cy="152400"/>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5E0ED3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4952F3C" wp14:editId="5A41E012">
            <wp:extent cx="220345" cy="17145"/>
            <wp:effectExtent l="0" t="0" r="8255" b="8255"/>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40FA020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C3DF320" wp14:editId="5FA4CB45">
            <wp:extent cx="220345" cy="17145"/>
            <wp:effectExtent l="0" t="0" r="8255" b="8255"/>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522C50E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016FC31" wp14:editId="1CD5D3BF">
            <wp:extent cx="152400" cy="17145"/>
            <wp:effectExtent l="0" t="0" r="0" b="8255"/>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0927CA7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2290819" wp14:editId="0B288C63">
            <wp:extent cx="152400" cy="17145"/>
            <wp:effectExtent l="0" t="0" r="0" b="8255"/>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568FF5D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9E7B9F" wp14:editId="33F94B71">
            <wp:extent cx="220345" cy="17145"/>
            <wp:effectExtent l="0" t="0" r="8255" b="8255"/>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6BD6866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DD00F3B" wp14:editId="31E53AD4">
            <wp:extent cx="220345" cy="17145"/>
            <wp:effectExtent l="0" t="0" r="8255" b="8255"/>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1FEE123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20E9C2D" wp14:editId="458A36ED">
            <wp:extent cx="152400" cy="17145"/>
            <wp:effectExtent l="0" t="0" r="0" b="825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0B3D1C2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69EE00" wp14:editId="14DC4FEB">
            <wp:extent cx="152400" cy="17145"/>
            <wp:effectExtent l="0" t="0" r="0" b="8255"/>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426DADA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F29CA5" wp14:editId="10706194">
            <wp:extent cx="17145" cy="220345"/>
            <wp:effectExtent l="0" t="0" r="8255" b="8255"/>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04ACB7D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25C1301" wp14:editId="6151D598">
            <wp:extent cx="17145" cy="220345"/>
            <wp:effectExtent l="0" t="0" r="8255" b="825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71148AF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B7C05F5" wp14:editId="7FFD4464">
            <wp:extent cx="17145" cy="220345"/>
            <wp:effectExtent l="0" t="0" r="8255" b="825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3C240ED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235BFF8" wp14:editId="53124883">
            <wp:extent cx="17145" cy="152400"/>
            <wp:effectExtent l="0" t="0" r="8255"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4E5ABB6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F74A500" wp14:editId="38EAE1EB">
            <wp:extent cx="17145" cy="152400"/>
            <wp:effectExtent l="0" t="0" r="8255"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09D4421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E9C406" wp14:editId="1411D0E1">
            <wp:extent cx="17145" cy="152400"/>
            <wp:effectExtent l="0" t="0" r="8255"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2EF79CB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A871225" wp14:editId="7ACFD713">
            <wp:extent cx="152400" cy="152400"/>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C43A25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27AF89A" wp14:editId="129FF9CD">
            <wp:extent cx="152400" cy="152400"/>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9B8EF7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E3ED663" wp14:editId="6BB34E2F">
            <wp:extent cx="440055" cy="17145"/>
            <wp:effectExtent l="0" t="0" r="0" b="8255"/>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14:paraId="46C6FFF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8CB4015" wp14:editId="08664BC3">
            <wp:extent cx="304800" cy="17145"/>
            <wp:effectExtent l="0" t="0" r="0" b="8255"/>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14:paraId="5B579ECB"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one line short</w:t>
      </w:r>
    </w:p>
    <w:p w14:paraId="4B73C4B0" w14:textId="77777777" w:rsidR="00973815" w:rsidRDefault="00973815" w:rsidP="00973815">
      <w:pPr>
        <w:widowControl w:val="0"/>
        <w:autoSpaceDE w:val="0"/>
        <w:autoSpaceDN w:val="0"/>
        <w:adjustRightInd w:val="0"/>
        <w:rPr>
          <w:rFonts w:ascii="Times" w:hAnsi="Times" w:cs="Times"/>
          <w:lang w:val="en-US"/>
        </w:rPr>
      </w:pPr>
    </w:p>
    <w:p w14:paraId="334D5FD7" w14:textId="77777777" w:rsidR="00973815" w:rsidRDefault="00973815" w:rsidP="00973815">
      <w:pPr>
        <w:widowControl w:val="0"/>
        <w:autoSpaceDE w:val="0"/>
        <w:autoSpaceDN w:val="0"/>
        <w:adjustRightInd w:val="0"/>
        <w:rPr>
          <w:rFonts w:ascii="Times" w:hAnsi="Times" w:cs="Times"/>
          <w:lang w:val="en-US"/>
        </w:rPr>
      </w:pPr>
    </w:p>
    <w:p w14:paraId="3A629505"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7751B0E" wp14:editId="429BD029">
            <wp:extent cx="17145" cy="220345"/>
            <wp:effectExtent l="0" t="0" r="8255" b="8255"/>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72FBB97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E8D9A32" wp14:editId="4961602E">
            <wp:extent cx="17145" cy="220345"/>
            <wp:effectExtent l="0" t="0" r="8255" b="8255"/>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3E0692C6" w14:textId="77777777" w:rsidR="00973815" w:rsidRDefault="00973815" w:rsidP="00973815">
      <w:pPr>
        <w:widowControl w:val="0"/>
        <w:autoSpaceDE w:val="0"/>
        <w:autoSpaceDN w:val="0"/>
        <w:adjustRightInd w:val="0"/>
        <w:rPr>
          <w:rFonts w:ascii="Times" w:hAnsi="Times" w:cs="Times"/>
          <w:lang w:val="en-US"/>
        </w:rPr>
      </w:pPr>
    </w:p>
    <w:p w14:paraId="1D3984A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7B3B3D5" wp14:editId="0406B42C">
            <wp:extent cx="17145" cy="152400"/>
            <wp:effectExtent l="0" t="0" r="8255"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42A3DD61"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03A9B88" wp14:editId="336D75F1">
            <wp:extent cx="17145" cy="152400"/>
            <wp:effectExtent l="0" t="0" r="8255"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2370A7BC" w14:textId="77777777" w:rsidR="00973815" w:rsidRDefault="00973815" w:rsidP="0097381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v-viii-64 2/26/04 11:28 AM Page 24</w:t>
      </w:r>
    </w:p>
    <w:p w14:paraId="33DF947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952679C" wp14:editId="395D82F8">
            <wp:extent cx="152400" cy="152400"/>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34E6EE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3763FE1" wp14:editId="7A7D8821">
            <wp:extent cx="152400" cy="15240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3020C3C" w14:textId="77777777" w:rsidR="00973815" w:rsidRDefault="00973815" w:rsidP="00973815">
      <w:pPr>
        <w:widowControl w:val="0"/>
        <w:autoSpaceDE w:val="0"/>
        <w:autoSpaceDN w:val="0"/>
        <w:adjustRightInd w:val="0"/>
        <w:rPr>
          <w:rFonts w:ascii="Times" w:hAnsi="Times" w:cs="Times"/>
          <w:lang w:val="en-US"/>
        </w:rPr>
      </w:pPr>
    </w:p>
    <w:p w14:paraId="509C0BA0" w14:textId="77777777" w:rsidR="00973815" w:rsidRDefault="00973815" w:rsidP="00973815">
      <w:pPr>
        <w:widowControl w:val="0"/>
        <w:autoSpaceDE w:val="0"/>
        <w:autoSpaceDN w:val="0"/>
        <w:adjustRightInd w:val="0"/>
        <w:rPr>
          <w:rFonts w:ascii="Times" w:hAnsi="Times" w:cs="Times"/>
          <w:lang w:val="en-US"/>
        </w:rPr>
      </w:pPr>
    </w:p>
    <w:p w14:paraId="0D76CAF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CDC61AF" wp14:editId="6D9C4E9D">
            <wp:extent cx="220345" cy="17145"/>
            <wp:effectExtent l="0" t="0" r="8255" b="8255"/>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21548D3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080C749" wp14:editId="076A04E1">
            <wp:extent cx="220345" cy="17145"/>
            <wp:effectExtent l="0" t="0" r="8255" b="8255"/>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43BB498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949D88D" wp14:editId="71053E29">
            <wp:extent cx="152400" cy="17145"/>
            <wp:effectExtent l="0" t="0" r="0" b="8255"/>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02FFCCB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12E99C9" wp14:editId="23CEADA1">
            <wp:extent cx="152400" cy="17145"/>
            <wp:effectExtent l="0" t="0" r="0" b="825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2A5DE6DF"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sz w:val="26"/>
          <w:szCs w:val="26"/>
          <w:lang w:val="en-US"/>
        </w:rPr>
        <w:t>24 the internet as an area of research</w:t>
      </w:r>
    </w:p>
    <w:p w14:paraId="6F6EB0AF" w14:textId="77777777" w:rsidR="00973815" w:rsidRDefault="00973815" w:rsidP="00973815">
      <w:pPr>
        <w:widowControl w:val="0"/>
        <w:autoSpaceDE w:val="0"/>
        <w:autoSpaceDN w:val="0"/>
        <w:adjustRightInd w:val="0"/>
        <w:rPr>
          <w:rFonts w:ascii="Times" w:hAnsi="Times" w:cs="Times"/>
          <w:lang w:val="en-US"/>
        </w:rPr>
      </w:pPr>
    </w:p>
    <w:p w14:paraId="047D18D9"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 xml:space="preserve">Lemley, M. (1997). Romantic authorship and the rhetoric of property. </w:t>
      </w:r>
      <w:r>
        <w:rPr>
          <w:rFonts w:ascii="Times" w:hAnsi="Times" w:cs="Times"/>
          <w:i/>
          <w:iCs/>
          <w:lang w:val="en-US"/>
        </w:rPr>
        <w:t xml:space="preserve">Texas Law Review, 75, </w:t>
      </w:r>
      <w:r>
        <w:rPr>
          <w:rFonts w:ascii="Times" w:hAnsi="Times" w:cs="Times"/>
          <w:lang w:val="en-US"/>
        </w:rPr>
        <w:t>873–906.</w:t>
      </w:r>
    </w:p>
    <w:p w14:paraId="4E2EE644"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 xml:space="preserve">Lefebvre, H. (1991): </w:t>
      </w:r>
      <w:r>
        <w:rPr>
          <w:rFonts w:ascii="Times" w:hAnsi="Times" w:cs="Times"/>
          <w:i/>
          <w:iCs/>
          <w:lang w:val="en-US"/>
        </w:rPr>
        <w:t xml:space="preserve">The Production of Space, </w:t>
      </w:r>
      <w:r>
        <w:rPr>
          <w:rFonts w:ascii="Times" w:hAnsi="Times" w:cs="Times"/>
          <w:lang w:val="en-US"/>
        </w:rPr>
        <w:t>translated by D. Nicholson-Smith, Blackwell: Oxford.</w:t>
      </w:r>
    </w:p>
    <w:p w14:paraId="7844A9B3"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 xml:space="preserve">Merrill, T. (1998). Property and the right to exclude. </w:t>
      </w:r>
      <w:r>
        <w:rPr>
          <w:rFonts w:ascii="Times" w:hAnsi="Times" w:cs="Times"/>
          <w:i/>
          <w:iCs/>
          <w:lang w:val="en-US"/>
        </w:rPr>
        <w:t xml:space="preserve">Nebraska Law Review, 77, </w:t>
      </w:r>
      <w:r>
        <w:rPr>
          <w:rFonts w:ascii="Times" w:hAnsi="Times" w:cs="Times"/>
          <w:lang w:val="en-US"/>
        </w:rPr>
        <w:t xml:space="preserve">730–755. Miller, L. (1995). Women and children first: Gender and the settling of the electronic fron- tier. In J. Brook &amp; I. Boal (Eds.), </w:t>
      </w:r>
      <w:r>
        <w:rPr>
          <w:rFonts w:ascii="Times" w:hAnsi="Times" w:cs="Times"/>
          <w:i/>
          <w:iCs/>
          <w:lang w:val="en-US"/>
        </w:rPr>
        <w:t>Resisting the Virtual Life: The Culture and Politics of In-</w:t>
      </w:r>
    </w:p>
    <w:p w14:paraId="7D2F208D"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i/>
          <w:iCs/>
          <w:lang w:val="en-US"/>
        </w:rPr>
        <w:t xml:space="preserve">formation </w:t>
      </w:r>
      <w:r>
        <w:rPr>
          <w:rFonts w:ascii="Times" w:hAnsi="Times" w:cs="Times"/>
          <w:lang w:val="en-US"/>
        </w:rPr>
        <w:t xml:space="preserve">(pp. 49–57). San Francisco: City Lights Books. Mitchell, W. (1995). </w:t>
      </w:r>
      <w:r>
        <w:rPr>
          <w:rFonts w:ascii="Times" w:hAnsi="Times" w:cs="Times"/>
          <w:i/>
          <w:iCs/>
          <w:lang w:val="en-US"/>
        </w:rPr>
        <w:t xml:space="preserve">City of Bits: Space, Place, and the Infobahn. </w:t>
      </w:r>
      <w:r>
        <w:rPr>
          <w:rFonts w:ascii="Times" w:hAnsi="Times" w:cs="Times"/>
          <w:lang w:val="en-US"/>
        </w:rPr>
        <w:t>Cambridge, MA: MIT Press. Nunes, M. (1997). What place is cyberspace? The Internet and virtuality. In D. Holmes</w:t>
      </w:r>
    </w:p>
    <w:p w14:paraId="1400AA0D"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 xml:space="preserve">(Ed.), </w:t>
      </w:r>
      <w:r>
        <w:rPr>
          <w:rFonts w:ascii="Times" w:hAnsi="Times" w:cs="Times"/>
          <w:i/>
          <w:iCs/>
          <w:lang w:val="en-US"/>
        </w:rPr>
        <w:t xml:space="preserve">Virtual politics: Identity and Community in Cyberspace </w:t>
      </w:r>
      <w:r>
        <w:rPr>
          <w:rFonts w:ascii="Times" w:hAnsi="Times" w:cs="Times"/>
          <w:lang w:val="en-US"/>
        </w:rPr>
        <w:t>(pp. 163–178). London: Sage. O’Rourke, M. (2001). Property rights and competition on the Internet: In search of an ap-</w:t>
      </w:r>
    </w:p>
    <w:p w14:paraId="78886CB1"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 xml:space="preserve">propriate analogy. </w:t>
      </w:r>
      <w:r>
        <w:rPr>
          <w:rFonts w:ascii="Times" w:hAnsi="Times" w:cs="Times"/>
          <w:i/>
          <w:iCs/>
          <w:lang w:val="en-US"/>
        </w:rPr>
        <w:t xml:space="preserve">Berkeley Technology Law Journal, 16, </w:t>
      </w:r>
      <w:r>
        <w:rPr>
          <w:rFonts w:ascii="Times" w:hAnsi="Times" w:cs="Times"/>
          <w:lang w:val="en-US"/>
        </w:rPr>
        <w:t xml:space="preserve">561–629. Parisi, F. (2002). Entropy in property. </w:t>
      </w:r>
      <w:r>
        <w:rPr>
          <w:rFonts w:ascii="Times" w:hAnsi="Times" w:cs="Times"/>
          <w:i/>
          <w:iCs/>
          <w:lang w:val="en-US"/>
        </w:rPr>
        <w:t xml:space="preserve">American Journal of Comparative Law, 50, </w:t>
      </w:r>
      <w:r>
        <w:rPr>
          <w:rFonts w:ascii="Times" w:hAnsi="Times" w:cs="Times"/>
          <w:lang w:val="en-US"/>
        </w:rPr>
        <w:t>595–630. Reno v. ACLU, 521 U.S. 844 (1997). Rose, C. (1990). Property as storytelling: Perspectives from game theory, narrative theory,</w:t>
      </w:r>
    </w:p>
    <w:p w14:paraId="24BEB671"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 xml:space="preserve">feminist theory. </w:t>
      </w:r>
      <w:r>
        <w:rPr>
          <w:rFonts w:ascii="Times" w:hAnsi="Times" w:cs="Times"/>
          <w:i/>
          <w:iCs/>
          <w:lang w:val="en-US"/>
        </w:rPr>
        <w:t xml:space="preserve">Yale Journal of Law &amp; Humanities, 2, </w:t>
      </w:r>
      <w:r>
        <w:rPr>
          <w:rFonts w:ascii="Times" w:hAnsi="Times" w:cs="Times"/>
          <w:lang w:val="en-US"/>
        </w:rPr>
        <w:t xml:space="preserve">37–58. Rose, C. (1996). Property as the keystone right. </w:t>
      </w:r>
      <w:r>
        <w:rPr>
          <w:rFonts w:ascii="Times" w:hAnsi="Times" w:cs="Times"/>
          <w:i/>
          <w:iCs/>
          <w:lang w:val="en-US"/>
        </w:rPr>
        <w:t xml:space="preserve">Notre Dame Law Review, 71, </w:t>
      </w:r>
      <w:r>
        <w:rPr>
          <w:rFonts w:ascii="Times" w:hAnsi="Times" w:cs="Times"/>
          <w:lang w:val="en-US"/>
        </w:rPr>
        <w:t xml:space="preserve">329–365. Ross, T. (1989) Metaphor and paradox. </w:t>
      </w:r>
      <w:r>
        <w:rPr>
          <w:rFonts w:ascii="Times" w:hAnsi="Times" w:cs="Times"/>
          <w:i/>
          <w:iCs/>
          <w:lang w:val="en-US"/>
        </w:rPr>
        <w:t xml:space="preserve">Georgia Law Review, 23, </w:t>
      </w:r>
      <w:r>
        <w:rPr>
          <w:rFonts w:ascii="Times" w:hAnsi="Times" w:cs="Times"/>
          <w:lang w:val="en-US"/>
        </w:rPr>
        <w:t xml:space="preserve">1053–1084. Rylands v. Fletcher, L.R. 3 H.L. 330 (1868). Schauer, F. (1987). Precedent. </w:t>
      </w:r>
      <w:r>
        <w:rPr>
          <w:rFonts w:ascii="Times" w:hAnsi="Times" w:cs="Times"/>
          <w:i/>
          <w:iCs/>
          <w:lang w:val="en-US"/>
        </w:rPr>
        <w:t xml:space="preserve">Stanford Law Review, 39, </w:t>
      </w:r>
      <w:r>
        <w:rPr>
          <w:rFonts w:ascii="Times" w:hAnsi="Times" w:cs="Times"/>
          <w:lang w:val="en-US"/>
        </w:rPr>
        <w:t xml:space="preserve">571–605. Sherwin, E. (1999). A defense of analogical reasoning in law. </w:t>
      </w:r>
      <w:r>
        <w:rPr>
          <w:rFonts w:ascii="Times" w:hAnsi="Times" w:cs="Times"/>
          <w:i/>
          <w:iCs/>
          <w:lang w:val="en-US"/>
        </w:rPr>
        <w:t>University of Chicago Law Re-</w:t>
      </w:r>
    </w:p>
    <w:p w14:paraId="4369D582"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i/>
          <w:iCs/>
          <w:lang w:val="en-US"/>
        </w:rPr>
        <w:t xml:space="preserve">view, 66, </w:t>
      </w:r>
      <w:r>
        <w:rPr>
          <w:rFonts w:ascii="Times" w:hAnsi="Times" w:cs="Times"/>
          <w:lang w:val="en-US"/>
        </w:rPr>
        <w:t>1179–1197. Strate, L. (2000). Hypermedia, space, and dimensionality. In S. Gibson &amp; O. Oviedo</w:t>
      </w:r>
    </w:p>
    <w:p w14:paraId="4E30A881"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 xml:space="preserve">(Eds.), </w:t>
      </w:r>
      <w:r>
        <w:rPr>
          <w:rFonts w:ascii="Times" w:hAnsi="Times" w:cs="Times"/>
          <w:i/>
          <w:iCs/>
          <w:lang w:val="en-US"/>
        </w:rPr>
        <w:t xml:space="preserve">The Emerging Cyberculture: Literacy, Paradigm, and Paradox </w:t>
      </w:r>
      <w:r>
        <w:rPr>
          <w:rFonts w:ascii="Times" w:hAnsi="Times" w:cs="Times"/>
          <w:lang w:val="en-US"/>
        </w:rPr>
        <w:t>(pp. 267–286).</w:t>
      </w:r>
    </w:p>
    <w:p w14:paraId="3BBD3342"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 xml:space="preserve">Cresskill, NJ: Hampton Press. Sunstein, C.R. (1993). On analogical reasoning. </w:t>
      </w:r>
      <w:r>
        <w:rPr>
          <w:rFonts w:ascii="Times" w:hAnsi="Times" w:cs="Times"/>
          <w:i/>
          <w:iCs/>
          <w:lang w:val="en-US"/>
        </w:rPr>
        <w:t xml:space="preserve">Harvard Law Review, 106, </w:t>
      </w:r>
      <w:r>
        <w:rPr>
          <w:rFonts w:ascii="Times" w:hAnsi="Times" w:cs="Times"/>
          <w:lang w:val="en-US"/>
        </w:rPr>
        <w:t>791–741. United States Congress House of Representatives. (1998). WIPO Copyright Treaties Im-</w:t>
      </w:r>
    </w:p>
    <w:p w14:paraId="64642F02"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plementation Act: Hearing on H.R. 2281 before the Subcommittee on Telecommunica- tions Trade &amp; Consumer Protection of the House Committee on Commerce, 105th Congress. Washington, DC: U.S. Government Printing Office.</w:t>
      </w:r>
    </w:p>
    <w:p w14:paraId="726C5D3B" w14:textId="77777777" w:rsidR="00973815" w:rsidRDefault="00973815" w:rsidP="00973815">
      <w:pPr>
        <w:widowControl w:val="0"/>
        <w:autoSpaceDE w:val="0"/>
        <w:autoSpaceDN w:val="0"/>
        <w:adjustRightInd w:val="0"/>
        <w:spacing w:after="240"/>
        <w:rPr>
          <w:rFonts w:ascii="Times" w:hAnsi="Times" w:cs="Times"/>
          <w:lang w:val="en-US"/>
        </w:rPr>
      </w:pPr>
      <w:r>
        <w:rPr>
          <w:rFonts w:ascii="Times" w:hAnsi="Times" w:cs="Times"/>
          <w:lang w:val="en-US"/>
        </w:rPr>
        <w:t>Westmoreland &amp; Cambria Natural Gas Co. v. DeWitt, 130 Pa. 235, 18 A. 724 (1889).</w:t>
      </w:r>
    </w:p>
    <w:p w14:paraId="424183C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AE7CBD6" wp14:editId="39839C1F">
            <wp:extent cx="17145" cy="440055"/>
            <wp:effectExtent l="0" t="0" r="8255"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14:paraId="6669B0D3"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90920C4" wp14:editId="3E3AA7F7">
            <wp:extent cx="169545" cy="609600"/>
            <wp:effectExtent l="0" t="0" r="8255"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14:paraId="7FB183B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B4A8160" wp14:editId="24522721">
            <wp:extent cx="17145" cy="304800"/>
            <wp:effectExtent l="0" t="0" r="8255"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5815EC8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EB3DC26" wp14:editId="5511A2BA">
            <wp:extent cx="17145" cy="304800"/>
            <wp:effectExtent l="0" t="0" r="8255"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14:paraId="5C1EC43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09C9C67" wp14:editId="3328E54C">
            <wp:extent cx="152400" cy="152400"/>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3594F8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2F17232" wp14:editId="43B6BCFC">
            <wp:extent cx="152400" cy="152400"/>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44D1C6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47CDAB3" wp14:editId="54DEE5FC">
            <wp:extent cx="152400" cy="152400"/>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D4768E6"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629D00A" wp14:editId="0D1EBACC">
            <wp:extent cx="220345" cy="17145"/>
            <wp:effectExtent l="0" t="0" r="8255" b="8255"/>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078FEBF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EF0C932" wp14:editId="26637FFF">
            <wp:extent cx="220345" cy="17145"/>
            <wp:effectExtent l="0" t="0" r="8255" b="8255"/>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375D17B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23224CA" wp14:editId="68BA3A56">
            <wp:extent cx="152400" cy="17145"/>
            <wp:effectExtent l="0" t="0" r="0" b="8255"/>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09646470"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B5CF718" wp14:editId="4880253E">
            <wp:extent cx="152400" cy="17145"/>
            <wp:effectExtent l="0" t="0" r="0" b="8255"/>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6B6DC7B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72186F9" wp14:editId="5C43FB49">
            <wp:extent cx="220345" cy="17145"/>
            <wp:effectExtent l="0" t="0" r="8255" b="8255"/>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6D92DB8B"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70C1109" wp14:editId="64F6673A">
            <wp:extent cx="220345" cy="17145"/>
            <wp:effectExtent l="0" t="0" r="8255" b="8255"/>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35FD424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BE2F78E" wp14:editId="2D3FFA79">
            <wp:extent cx="152400" cy="17145"/>
            <wp:effectExtent l="0" t="0" r="0" b="8255"/>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4FE49574"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A78BF6A" wp14:editId="5553F59C">
            <wp:extent cx="152400" cy="17145"/>
            <wp:effectExtent l="0" t="0" r="0" b="8255"/>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0F46600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102530B" wp14:editId="213879A8">
            <wp:extent cx="17145" cy="220345"/>
            <wp:effectExtent l="0" t="0" r="8255" b="8255"/>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19DFB58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E9FDF67" wp14:editId="264A1CD4">
            <wp:extent cx="17145" cy="220345"/>
            <wp:effectExtent l="0" t="0" r="8255" b="8255"/>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3644D27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440C384" wp14:editId="439951E8">
            <wp:extent cx="17145" cy="220345"/>
            <wp:effectExtent l="0" t="0" r="8255" b="8255"/>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094AFCD2"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BE7F889" wp14:editId="3D369602">
            <wp:extent cx="17145" cy="152400"/>
            <wp:effectExtent l="0" t="0" r="8255"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1CD1B2B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225967A" wp14:editId="270AB8AA">
            <wp:extent cx="17145" cy="152400"/>
            <wp:effectExtent l="0" t="0" r="8255"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33C3148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15B0C6D" wp14:editId="7CF8940D">
            <wp:extent cx="17145" cy="152400"/>
            <wp:effectExtent l="0" t="0" r="8255"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5DF7D31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754AA7C" wp14:editId="361D4950">
            <wp:extent cx="152400" cy="152400"/>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769F4D9"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C925BFB" wp14:editId="35DF5E76">
            <wp:extent cx="152400" cy="152400"/>
            <wp:effectExtent l="0" t="0" r="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6E2D3FF"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537AA22" wp14:editId="5386CF50">
            <wp:extent cx="440055" cy="17145"/>
            <wp:effectExtent l="0" t="0" r="0" b="8255"/>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14:paraId="46EB82B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5CC1EA7" wp14:editId="32C0F0C5">
            <wp:extent cx="304800" cy="17145"/>
            <wp:effectExtent l="0" t="0" r="0" b="8255"/>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14:paraId="5402F009" w14:textId="77777777" w:rsidR="00973815" w:rsidRDefault="00973815" w:rsidP="00973815">
      <w:pPr>
        <w:widowControl w:val="0"/>
        <w:autoSpaceDE w:val="0"/>
        <w:autoSpaceDN w:val="0"/>
        <w:adjustRightInd w:val="0"/>
        <w:rPr>
          <w:rFonts w:ascii="Times" w:hAnsi="Times" w:cs="Times"/>
          <w:lang w:val="en-US"/>
        </w:rPr>
      </w:pPr>
    </w:p>
    <w:p w14:paraId="0FBF7AA4" w14:textId="77777777" w:rsidR="00973815" w:rsidRDefault="00973815" w:rsidP="00973815">
      <w:pPr>
        <w:widowControl w:val="0"/>
        <w:autoSpaceDE w:val="0"/>
        <w:autoSpaceDN w:val="0"/>
        <w:adjustRightInd w:val="0"/>
        <w:rPr>
          <w:rFonts w:ascii="Times" w:hAnsi="Times" w:cs="Times"/>
          <w:lang w:val="en-US"/>
        </w:rPr>
      </w:pPr>
    </w:p>
    <w:p w14:paraId="3FD0923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EE17209" wp14:editId="19E08D27">
            <wp:extent cx="17145" cy="220345"/>
            <wp:effectExtent l="0" t="0" r="8255" b="8255"/>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3F86EB87"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693C864" wp14:editId="7E7B7925">
            <wp:extent cx="17145" cy="220345"/>
            <wp:effectExtent l="0" t="0" r="8255" b="8255"/>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14:paraId="36066AD1" w14:textId="77777777" w:rsidR="00973815" w:rsidRDefault="00973815" w:rsidP="00973815">
      <w:pPr>
        <w:widowControl w:val="0"/>
        <w:autoSpaceDE w:val="0"/>
        <w:autoSpaceDN w:val="0"/>
        <w:adjustRightInd w:val="0"/>
        <w:rPr>
          <w:rFonts w:ascii="Times" w:hAnsi="Times" w:cs="Times"/>
          <w:lang w:val="en-US"/>
        </w:rPr>
      </w:pPr>
    </w:p>
    <w:p w14:paraId="2F3CA66C"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1E371F5" wp14:editId="6D97A509">
            <wp:extent cx="17145" cy="152400"/>
            <wp:effectExtent l="0" t="0" r="8255"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44C9568D"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DA32CB9" wp14:editId="27F7A91F">
            <wp:extent cx="17145" cy="152400"/>
            <wp:effectExtent l="0" t="0" r="8255"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14:paraId="7B0A267A"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31FE419" wp14:editId="597E8B1E">
            <wp:extent cx="152400" cy="152400"/>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F730C8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6ABD749" wp14:editId="696F001B">
            <wp:extent cx="152400" cy="152400"/>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BB595B5" w14:textId="77777777" w:rsidR="00973815" w:rsidRDefault="00973815" w:rsidP="00973815">
      <w:pPr>
        <w:widowControl w:val="0"/>
        <w:autoSpaceDE w:val="0"/>
        <w:autoSpaceDN w:val="0"/>
        <w:adjustRightInd w:val="0"/>
        <w:rPr>
          <w:rFonts w:ascii="Times" w:hAnsi="Times" w:cs="Times"/>
          <w:lang w:val="en-US"/>
        </w:rPr>
      </w:pPr>
    </w:p>
    <w:p w14:paraId="503CE65E" w14:textId="77777777" w:rsidR="00973815" w:rsidRDefault="00973815" w:rsidP="00973815">
      <w:pPr>
        <w:widowControl w:val="0"/>
        <w:autoSpaceDE w:val="0"/>
        <w:autoSpaceDN w:val="0"/>
        <w:adjustRightInd w:val="0"/>
        <w:rPr>
          <w:rFonts w:ascii="Times" w:hAnsi="Times" w:cs="Times"/>
          <w:lang w:val="en-US"/>
        </w:rPr>
      </w:pPr>
    </w:p>
    <w:p w14:paraId="4B5E8508"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63FDEC" wp14:editId="31113914">
            <wp:extent cx="220345" cy="17145"/>
            <wp:effectExtent l="0" t="0" r="8255" b="8255"/>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0422586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CC76EC8" wp14:editId="09F1E98B">
            <wp:extent cx="220345" cy="17145"/>
            <wp:effectExtent l="0" t="0" r="8255" b="8255"/>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14:paraId="34A7233E" w14:textId="77777777" w:rsidR="00973815" w:rsidRDefault="00973815" w:rsidP="0097381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09928C7" wp14:editId="2EBE255F">
            <wp:extent cx="152400" cy="17145"/>
            <wp:effectExtent l="0" t="0" r="0" b="8255"/>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0AFFCC9B" w14:textId="77777777" w:rsidR="00452E60" w:rsidRDefault="00452E60" w:rsidP="00452E60">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FAC8780" wp14:editId="28D7191C">
            <wp:extent cx="152400" cy="17145"/>
            <wp:effectExtent l="0" t="0" r="0" b="8255"/>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14:paraId="125909F0" w14:textId="77777777" w:rsidR="00452E60" w:rsidRDefault="00452E60" w:rsidP="00452E60">
      <w:pPr>
        <w:widowControl w:val="0"/>
        <w:autoSpaceDE w:val="0"/>
        <w:autoSpaceDN w:val="0"/>
        <w:adjustRightInd w:val="0"/>
        <w:rPr>
          <w:rFonts w:ascii="Times" w:hAnsi="Times" w:cs="Times"/>
          <w:lang w:val="en-US"/>
        </w:rPr>
      </w:pPr>
      <w:bookmarkStart w:id="0" w:name="_GoBack"/>
      <w:bookmarkEnd w:id="0"/>
    </w:p>
    <w:sectPr w:rsidR="00452E60" w:rsidSect="00452E60">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815"/>
    <w:rsid w:val="00441AED"/>
    <w:rsid w:val="00452E60"/>
    <w:rsid w:val="006032C4"/>
    <w:rsid w:val="00973815"/>
    <w:rsid w:val="009C4C60"/>
    <w:rsid w:val="00EA7BB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C10D0C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4C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4C6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4C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4C6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image" Target="media/image15.png"/><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26</Pages>
  <Words>5390</Words>
  <Characters>30726</Characters>
  <Application>Microsoft Macintosh Word</Application>
  <DocSecurity>0</DocSecurity>
  <Lines>256</Lines>
  <Paragraphs>72</Paragraphs>
  <ScaleCrop>false</ScaleCrop>
  <Company> </Company>
  <LinksUpToDate>false</LinksUpToDate>
  <CharactersWithSpaces>36044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Prof. Murero</dc:creator>
  <cp:keywords/>
  <dc:description/>
  <cp:lastModifiedBy>m Prof. Murero</cp:lastModifiedBy>
  <cp:revision>2</cp:revision>
  <dcterms:created xsi:type="dcterms:W3CDTF">2013-02-15T18:17:00Z</dcterms:created>
  <dcterms:modified xsi:type="dcterms:W3CDTF">2013-02-15T18:21:00Z</dcterms:modified>
</cp:coreProperties>
</file>