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88BCF1" w14:textId="77777777" w:rsidR="00701866" w:rsidRDefault="00701866" w:rsidP="002E2796">
      <w:pPr>
        <w:rPr>
          <w:lang w:val="en-US"/>
        </w:rPr>
      </w:pPr>
      <w:bookmarkStart w:id="0" w:name="_GoBack"/>
      <w:bookmarkEnd w:id="0"/>
      <w:r>
        <w:rPr>
          <w:lang w:val="en-US"/>
        </w:rPr>
        <w:t>Usefulness of CT-scan in the diagnosis and therapeutic approach of gallstone ileus: report of two surgically treated cases.</w:t>
      </w:r>
    </w:p>
    <w:p w14:paraId="0EC54EDB" w14:textId="77777777" w:rsidR="003B0E2B" w:rsidRPr="003A1A75" w:rsidRDefault="00701866" w:rsidP="00752753">
      <w:pPr>
        <w:tabs>
          <w:tab w:val="left" w:pos="7938"/>
        </w:tabs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Danzi Michele</w:t>
      </w:r>
      <w:r w:rsidR="00DC105A" w:rsidRPr="00DC105A">
        <w:rPr>
          <w:rFonts w:ascii="Cambria" w:hAnsi="Cambria" w:cs="Arial"/>
          <w:sz w:val="24"/>
          <w:szCs w:val="24"/>
          <w:vertAlign w:val="superscript"/>
        </w:rPr>
        <w:t>1</w:t>
      </w:r>
      <w:r>
        <w:rPr>
          <w:rFonts w:ascii="Times New Roman" w:eastAsia="Calibri" w:hAnsi="Times New Roman" w:cs="Times New Roman"/>
          <w:b/>
          <w:sz w:val="24"/>
          <w:szCs w:val="24"/>
        </w:rPr>
        <w:t>, Grimaldi Luciano</w:t>
      </w:r>
      <w:r w:rsidR="00DC105A" w:rsidRPr="00DC105A">
        <w:rPr>
          <w:rFonts w:ascii="Cambria" w:hAnsi="Cambria" w:cs="Arial"/>
          <w:sz w:val="24"/>
          <w:szCs w:val="24"/>
          <w:vertAlign w:val="superscript"/>
        </w:rPr>
        <w:t>1</w:t>
      </w:r>
      <w:r>
        <w:rPr>
          <w:rFonts w:ascii="Times New Roman" w:eastAsia="Calibri" w:hAnsi="Times New Roman" w:cs="Times New Roman"/>
          <w:b/>
          <w:sz w:val="24"/>
          <w:szCs w:val="24"/>
        </w:rPr>
        <w:t>, Fabozzi Massimiliano</w:t>
      </w:r>
      <w:r w:rsidR="00DC105A">
        <w:rPr>
          <w:rFonts w:ascii="Cambria" w:hAnsi="Cambria" w:cs="Arial"/>
          <w:sz w:val="24"/>
          <w:szCs w:val="24"/>
          <w:vertAlign w:val="superscript"/>
        </w:rPr>
        <w:t>2</w:t>
      </w:r>
      <w:r>
        <w:rPr>
          <w:rFonts w:ascii="Times New Roman" w:eastAsia="Calibri" w:hAnsi="Times New Roman" w:cs="Times New Roman"/>
          <w:b/>
          <w:sz w:val="24"/>
          <w:szCs w:val="24"/>
        </w:rPr>
        <w:t>, Reggio Stefano</w:t>
      </w:r>
      <w:r w:rsidR="00DC105A" w:rsidRPr="00DC105A">
        <w:rPr>
          <w:rFonts w:ascii="Cambria" w:hAnsi="Cambria" w:cs="Arial"/>
          <w:sz w:val="24"/>
          <w:szCs w:val="24"/>
          <w:vertAlign w:val="superscript"/>
        </w:rPr>
        <w:t>1</w:t>
      </w:r>
      <w:r>
        <w:rPr>
          <w:rFonts w:ascii="Times New Roman" w:eastAsia="Calibri" w:hAnsi="Times New Roman" w:cs="Times New Roman"/>
          <w:b/>
          <w:sz w:val="24"/>
          <w:szCs w:val="24"/>
        </w:rPr>
        <w:t>, Danzi Roberta</w:t>
      </w:r>
      <w:r w:rsidR="00DC105A">
        <w:rPr>
          <w:rFonts w:ascii="Cambria" w:hAnsi="Cambria" w:cs="Arial"/>
          <w:sz w:val="24"/>
          <w:szCs w:val="24"/>
          <w:vertAlign w:val="superscript"/>
        </w:rPr>
        <w:t>3</w:t>
      </w:r>
      <w:r>
        <w:rPr>
          <w:rFonts w:ascii="Times New Roman" w:eastAsia="Calibri" w:hAnsi="Times New Roman" w:cs="Times New Roman"/>
          <w:b/>
          <w:sz w:val="24"/>
          <w:szCs w:val="24"/>
        </w:rPr>
        <w:t>, Soscia Ernesto</w:t>
      </w:r>
      <w:r w:rsidR="00DC105A">
        <w:rPr>
          <w:rFonts w:ascii="Cambria" w:hAnsi="Cambria" w:cs="Arial"/>
          <w:sz w:val="24"/>
          <w:szCs w:val="24"/>
          <w:vertAlign w:val="superscript"/>
        </w:rPr>
        <w:t>3</w:t>
      </w:r>
      <w:r w:rsidR="003B0E2B" w:rsidRPr="003A1A75">
        <w:rPr>
          <w:rFonts w:ascii="Times New Roman" w:eastAsia="Calibri" w:hAnsi="Times New Roman" w:cs="Times New Roman"/>
          <w:b/>
          <w:sz w:val="24"/>
          <w:szCs w:val="24"/>
        </w:rPr>
        <w:t xml:space="preserve">, </w:t>
      </w:r>
      <w:r w:rsidR="006C209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>Amato Bruno</w:t>
      </w:r>
      <w:r w:rsidR="00DC105A" w:rsidRPr="00DC105A">
        <w:rPr>
          <w:rFonts w:ascii="Cambria" w:hAnsi="Cambria" w:cs="Arial"/>
          <w:sz w:val="24"/>
          <w:szCs w:val="24"/>
          <w:vertAlign w:val="superscript"/>
        </w:rPr>
        <w:t>4</w:t>
      </w:r>
      <w:r w:rsidR="003B0E2B" w:rsidRPr="003A1A75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14:paraId="426EF137" w14:textId="77777777" w:rsidR="003B0E2B" w:rsidRPr="003861D6" w:rsidRDefault="00DC105A" w:rsidP="00752753">
      <w:pPr>
        <w:tabs>
          <w:tab w:val="left" w:pos="7938"/>
        </w:tabs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22D01">
        <w:rPr>
          <w:rFonts w:ascii="Cambria" w:hAnsi="Cambria" w:cs="Arial"/>
          <w:sz w:val="24"/>
          <w:szCs w:val="24"/>
          <w:vertAlign w:val="superscript"/>
          <w:lang w:val="en-US"/>
        </w:rPr>
        <w:t>1</w:t>
      </w:r>
      <w:r w:rsidR="00984F2C" w:rsidRPr="003A1A75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Department of Specialized Surgery – Division of Gastrointestinal Surgery Rehabilitation of Election and Emergency. </w:t>
      </w:r>
      <w:r w:rsidR="00984F2C" w:rsidRPr="003861D6">
        <w:rPr>
          <w:rFonts w:ascii="Times New Roman" w:eastAsia="Calibri" w:hAnsi="Times New Roman" w:cs="Times New Roman"/>
          <w:b/>
          <w:sz w:val="24"/>
          <w:szCs w:val="24"/>
        </w:rPr>
        <w:t>“Federico II” University, Naples – Italy.</w:t>
      </w:r>
    </w:p>
    <w:p w14:paraId="352893A9" w14:textId="77777777" w:rsidR="00DC105A" w:rsidRPr="003861D6" w:rsidRDefault="00DC105A" w:rsidP="00455882">
      <w:pPr>
        <w:tabs>
          <w:tab w:val="left" w:pos="7938"/>
        </w:tabs>
        <w:rPr>
          <w:rFonts w:ascii="Times New Roman" w:eastAsia="Calibri" w:hAnsi="Times New Roman" w:cs="Times New Roman"/>
          <w:b/>
          <w:sz w:val="24"/>
          <w:szCs w:val="24"/>
        </w:rPr>
      </w:pPr>
      <w:r w:rsidRPr="003861D6">
        <w:rPr>
          <w:rFonts w:ascii="Times New Roman" w:eastAsia="Calibri" w:hAnsi="Times New Roman" w:cs="Times New Roman"/>
          <w:b/>
          <w:sz w:val="24"/>
          <w:szCs w:val="24"/>
        </w:rPr>
        <w:t>e-mail:DM=</w:t>
      </w:r>
      <w:hyperlink r:id="rId8" w:history="1">
        <w:r w:rsidRPr="003861D6">
          <w:rPr>
            <w:rStyle w:val="Collegamentoipertestuale"/>
            <w:rFonts w:ascii="Times New Roman" w:eastAsia="Calibri" w:hAnsi="Times New Roman" w:cs="Times New Roman"/>
            <w:b/>
            <w:sz w:val="24"/>
            <w:szCs w:val="24"/>
          </w:rPr>
          <w:t>michele.danzi@unina.it</w:t>
        </w:r>
      </w:hyperlink>
      <w:r w:rsidRPr="003861D6">
        <w:rPr>
          <w:rFonts w:ascii="Times New Roman" w:eastAsia="Calibri" w:hAnsi="Times New Roman" w:cs="Times New Roman"/>
          <w:b/>
          <w:sz w:val="24"/>
          <w:szCs w:val="24"/>
        </w:rPr>
        <w:t>;GL=</w:t>
      </w:r>
      <w:hyperlink r:id="rId9" w:history="1">
        <w:r w:rsidRPr="003861D6">
          <w:rPr>
            <w:rStyle w:val="Collegamentoipertestuale"/>
            <w:rFonts w:ascii="Times New Roman" w:eastAsia="Calibri" w:hAnsi="Times New Roman" w:cs="Times New Roman"/>
            <w:b/>
            <w:sz w:val="24"/>
            <w:szCs w:val="24"/>
          </w:rPr>
          <w:t>luciano.grimaldi@unina.it</w:t>
        </w:r>
      </w:hyperlink>
      <w:r w:rsidRPr="003861D6">
        <w:rPr>
          <w:rFonts w:ascii="Times New Roman" w:eastAsia="Calibri" w:hAnsi="Times New Roman" w:cs="Times New Roman"/>
          <w:b/>
          <w:sz w:val="24"/>
          <w:szCs w:val="24"/>
        </w:rPr>
        <w:t>; RS=</w:t>
      </w:r>
      <w:hyperlink r:id="rId10" w:history="1">
        <w:r w:rsidRPr="003861D6">
          <w:rPr>
            <w:rStyle w:val="Collegamentoipertestuale"/>
            <w:rFonts w:ascii="Times New Roman" w:eastAsia="Calibri" w:hAnsi="Times New Roman" w:cs="Times New Roman"/>
            <w:b/>
            <w:sz w:val="24"/>
            <w:szCs w:val="24"/>
          </w:rPr>
          <w:t>sterex@fastwebnet.it</w:t>
        </w:r>
      </w:hyperlink>
      <w:r w:rsidRPr="003861D6">
        <w:rPr>
          <w:rFonts w:ascii="Times New Roman" w:eastAsia="Calibri" w:hAnsi="Times New Roman" w:cs="Times New Roman"/>
          <w:b/>
          <w:sz w:val="24"/>
          <w:szCs w:val="24"/>
        </w:rPr>
        <w:t>; PM=</w:t>
      </w:r>
      <w:hyperlink r:id="rId11" w:history="1">
        <w:r w:rsidRPr="003861D6">
          <w:rPr>
            <w:rStyle w:val="Collegamentoipertestuale"/>
            <w:rFonts w:ascii="Times New Roman" w:eastAsia="Calibri" w:hAnsi="Times New Roman" w:cs="Times New Roman"/>
            <w:b/>
            <w:sz w:val="24"/>
            <w:szCs w:val="24"/>
          </w:rPr>
          <w:t>mariopannu@hotmail.it</w:t>
        </w:r>
      </w:hyperlink>
      <w:r w:rsidRPr="003861D6">
        <w:rPr>
          <w:rFonts w:ascii="Times New Roman" w:eastAsia="Calibri" w:hAnsi="Times New Roman" w:cs="Times New Roman"/>
          <w:b/>
          <w:sz w:val="24"/>
          <w:szCs w:val="24"/>
        </w:rPr>
        <w:t>;</w:t>
      </w:r>
    </w:p>
    <w:p w14:paraId="70B59B93" w14:textId="77777777" w:rsidR="00984F2C" w:rsidRDefault="00DC105A" w:rsidP="00752753">
      <w:pPr>
        <w:tabs>
          <w:tab w:val="left" w:pos="7938"/>
        </w:tabs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vertAlign w:val="superscript"/>
          <w:lang w:val="en-US"/>
        </w:rPr>
        <w:t>2</w:t>
      </w:r>
      <w:r w:rsidR="00984F2C" w:rsidRPr="003A1A75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Department of General Surgery . </w:t>
      </w:r>
      <w:r w:rsidR="00984F2C" w:rsidRPr="00430109">
        <w:rPr>
          <w:rFonts w:ascii="Times New Roman" w:eastAsia="Calibri" w:hAnsi="Times New Roman" w:cs="Times New Roman"/>
          <w:b/>
          <w:sz w:val="24"/>
          <w:szCs w:val="24"/>
          <w:lang w:val="en-US"/>
        </w:rPr>
        <w:t>“U. Parini” Hospital, Aosta – Italy.</w:t>
      </w:r>
    </w:p>
    <w:p w14:paraId="021E46CD" w14:textId="77777777" w:rsidR="00DC105A" w:rsidRPr="00DC105A" w:rsidRDefault="00DC105A" w:rsidP="00752753">
      <w:pPr>
        <w:tabs>
          <w:tab w:val="left" w:pos="7938"/>
        </w:tabs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94567">
        <w:rPr>
          <w:rFonts w:ascii="Times New Roman" w:eastAsia="Calibri" w:hAnsi="Times New Roman" w:cs="Times New Roman"/>
          <w:b/>
          <w:sz w:val="24"/>
          <w:szCs w:val="24"/>
        </w:rPr>
        <w:t>e-</w:t>
      </w:r>
      <w:r>
        <w:rPr>
          <w:rFonts w:ascii="Times New Roman" w:eastAsia="Calibri" w:hAnsi="Times New Roman" w:cs="Times New Roman"/>
          <w:b/>
          <w:sz w:val="24"/>
          <w:szCs w:val="24"/>
        </w:rPr>
        <w:t>mail:</w:t>
      </w:r>
      <w:r w:rsidRPr="00694567">
        <w:rPr>
          <w:rFonts w:ascii="Times New Roman" w:eastAsia="Calibri" w:hAnsi="Times New Roman" w:cs="Times New Roman"/>
          <w:b/>
          <w:sz w:val="24"/>
          <w:szCs w:val="24"/>
        </w:rPr>
        <w:t xml:space="preserve">FM= </w:t>
      </w:r>
      <w:hyperlink r:id="rId12" w:history="1">
        <w:r w:rsidRPr="00694567">
          <w:rPr>
            <w:rStyle w:val="Collegamentoipertestuale"/>
            <w:rFonts w:ascii="Times New Roman" w:eastAsia="Calibri" w:hAnsi="Times New Roman" w:cs="Times New Roman"/>
            <w:b/>
            <w:sz w:val="24"/>
            <w:szCs w:val="24"/>
          </w:rPr>
          <w:t>maxfabozzi@yahoo.fr</w:t>
        </w:r>
      </w:hyperlink>
      <w:r w:rsidRPr="00694567">
        <w:rPr>
          <w:rFonts w:ascii="Times New Roman" w:eastAsia="Calibri" w:hAnsi="Times New Roman" w:cs="Times New Roman"/>
          <w:b/>
          <w:sz w:val="24"/>
          <w:szCs w:val="24"/>
        </w:rPr>
        <w:t>;</w:t>
      </w:r>
    </w:p>
    <w:p w14:paraId="5E8EC544" w14:textId="77777777" w:rsidR="000C2E4E" w:rsidRPr="003861D6" w:rsidRDefault="00DC105A" w:rsidP="000C2E4E">
      <w:pPr>
        <w:tabs>
          <w:tab w:val="left" w:pos="7938"/>
        </w:tabs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  <w:vertAlign w:val="superscript"/>
          <w:lang w:val="en-US"/>
        </w:rPr>
        <w:t>3</w:t>
      </w:r>
      <w:r w:rsidR="000C2E4E" w:rsidRPr="003A1A75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Department of Diagnostic Imaging and Radiotherapy. </w:t>
      </w:r>
      <w:r w:rsidR="000C2E4E" w:rsidRPr="003861D6">
        <w:rPr>
          <w:rFonts w:ascii="Times New Roman" w:eastAsia="Calibri" w:hAnsi="Times New Roman" w:cs="Times New Roman"/>
          <w:b/>
          <w:sz w:val="24"/>
          <w:szCs w:val="24"/>
        </w:rPr>
        <w:t>“Federico II” University, Naples – Italy.</w:t>
      </w:r>
    </w:p>
    <w:p w14:paraId="2632B4A6" w14:textId="77777777" w:rsidR="00DC105A" w:rsidRPr="00DC105A" w:rsidRDefault="00655351" w:rsidP="000C2E4E">
      <w:pPr>
        <w:tabs>
          <w:tab w:val="left" w:pos="7938"/>
        </w:tabs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e-mail:</w:t>
      </w:r>
      <w:r w:rsidR="00DC105A" w:rsidRPr="00DC105A">
        <w:rPr>
          <w:rFonts w:ascii="Times New Roman" w:eastAsia="Calibri" w:hAnsi="Times New Roman" w:cs="Times New Roman"/>
          <w:b/>
          <w:sz w:val="24"/>
          <w:szCs w:val="24"/>
        </w:rPr>
        <w:t xml:space="preserve">DR= </w:t>
      </w:r>
      <w:hyperlink r:id="rId13" w:history="1">
        <w:r w:rsidR="00DC105A" w:rsidRPr="00DC105A">
          <w:rPr>
            <w:rStyle w:val="Collegamentoipertestuale"/>
            <w:rFonts w:ascii="Times New Roman" w:eastAsia="Calibri" w:hAnsi="Times New Roman" w:cs="Times New Roman"/>
            <w:b/>
            <w:sz w:val="24"/>
            <w:szCs w:val="24"/>
          </w:rPr>
          <w:t>robertadanzi@hotmail.it</w:t>
        </w:r>
      </w:hyperlink>
      <w:r w:rsidR="00DC105A" w:rsidRPr="00DC105A">
        <w:rPr>
          <w:rFonts w:ascii="Times New Roman" w:eastAsia="Calibri" w:hAnsi="Times New Roman" w:cs="Times New Roman"/>
          <w:b/>
          <w:sz w:val="24"/>
          <w:szCs w:val="24"/>
        </w:rPr>
        <w:t>; SE</w:t>
      </w:r>
      <w:r w:rsidR="00DC105A">
        <w:rPr>
          <w:rFonts w:ascii="Times New Roman" w:eastAsia="Calibri" w:hAnsi="Times New Roman" w:cs="Times New Roman"/>
          <w:b/>
          <w:sz w:val="24"/>
          <w:szCs w:val="24"/>
        </w:rPr>
        <w:t xml:space="preserve">= </w:t>
      </w:r>
      <w:hyperlink r:id="rId14" w:history="1">
        <w:r w:rsidR="00A938A2" w:rsidRPr="009F79BC">
          <w:rPr>
            <w:rStyle w:val="Collegamentoipertestuale"/>
            <w:rFonts w:ascii="Times New Roman" w:eastAsia="Calibri" w:hAnsi="Times New Roman" w:cs="Times New Roman"/>
            <w:b/>
            <w:sz w:val="24"/>
            <w:szCs w:val="24"/>
          </w:rPr>
          <w:t>ernesto.soscia@ibb.cnr.it</w:t>
        </w:r>
      </w:hyperlink>
      <w:r w:rsidR="00A938A2">
        <w:rPr>
          <w:rFonts w:ascii="Times New Roman" w:eastAsia="Calibri" w:hAnsi="Times New Roman" w:cs="Times New Roman"/>
          <w:b/>
          <w:sz w:val="24"/>
          <w:szCs w:val="24"/>
        </w:rPr>
        <w:t xml:space="preserve">; </w:t>
      </w:r>
    </w:p>
    <w:p w14:paraId="024900DA" w14:textId="77777777" w:rsidR="00DC105A" w:rsidRDefault="00DC105A" w:rsidP="00DC105A">
      <w:pPr>
        <w:tabs>
          <w:tab w:val="left" w:pos="7938"/>
        </w:tabs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vertAlign w:val="superscript"/>
          <w:lang w:val="en-US"/>
        </w:rPr>
        <w:t>4</w:t>
      </w:r>
      <w:r w:rsidRPr="002425D9">
        <w:rPr>
          <w:rFonts w:ascii="Times New Roman" w:eastAsia="Calibri" w:hAnsi="Times New Roman" w:cs="Times New Roman"/>
          <w:b/>
          <w:sz w:val="24"/>
          <w:szCs w:val="24"/>
          <w:lang w:val="en-US"/>
        </w:rPr>
        <w:t>Department of General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, Geriatric, Oncologic Surgery and Advanced Technologies.</w:t>
      </w:r>
      <w:r w:rsidRPr="00222D0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2425D9">
        <w:rPr>
          <w:rFonts w:ascii="Times New Roman" w:eastAsia="Calibri" w:hAnsi="Times New Roman" w:cs="Times New Roman"/>
          <w:b/>
          <w:sz w:val="24"/>
          <w:szCs w:val="24"/>
          <w:lang w:val="en-US"/>
        </w:rPr>
        <w:t>“Federico II” University, Naples – Italy.</w:t>
      </w:r>
    </w:p>
    <w:p w14:paraId="45B255AE" w14:textId="77777777" w:rsidR="00DC105A" w:rsidRPr="003861D6" w:rsidRDefault="00DC105A" w:rsidP="00DC105A">
      <w:pPr>
        <w:tabs>
          <w:tab w:val="left" w:pos="6150"/>
        </w:tabs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3861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e-mail:AB= </w:t>
      </w:r>
      <w:hyperlink r:id="rId15" w:history="1">
        <w:r w:rsidRPr="003861D6">
          <w:rPr>
            <w:rStyle w:val="Collegamentoipertestuale"/>
            <w:rFonts w:ascii="Times New Roman" w:eastAsia="Calibri" w:hAnsi="Times New Roman" w:cs="Times New Roman"/>
            <w:b/>
            <w:sz w:val="24"/>
            <w:szCs w:val="24"/>
            <w:lang w:val="en-US"/>
          </w:rPr>
          <w:t>bramato@unina.it</w:t>
        </w:r>
      </w:hyperlink>
      <w:r w:rsidRPr="003861D6">
        <w:rPr>
          <w:rFonts w:ascii="Times New Roman" w:eastAsia="Calibri" w:hAnsi="Times New Roman" w:cs="Times New Roman"/>
          <w:b/>
          <w:sz w:val="24"/>
          <w:szCs w:val="24"/>
          <w:lang w:val="en-US"/>
        </w:rPr>
        <w:t>;</w:t>
      </w:r>
      <w:r w:rsidRPr="003861D6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658DCDAD" w14:textId="77777777" w:rsidR="00DC105A" w:rsidRPr="003861D6" w:rsidRDefault="00DC105A" w:rsidP="00DC105A">
      <w:pPr>
        <w:tabs>
          <w:tab w:val="left" w:pos="7938"/>
        </w:tabs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0C18520C" w14:textId="77777777" w:rsidR="000B2370" w:rsidRPr="003A1A75" w:rsidRDefault="00701866" w:rsidP="000B2370">
      <w:pPr>
        <w:tabs>
          <w:tab w:val="left" w:pos="7938"/>
        </w:tabs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Corresponding Author</w:t>
      </w:r>
      <w:r w:rsidR="000B2370" w:rsidRPr="003A1A75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0B2370" w:rsidRPr="003A1A7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B2370" w:rsidRPr="003A1A75">
        <w:rPr>
          <w:rFonts w:ascii="Times New Roman" w:hAnsi="Times New Roman" w:cs="Times New Roman"/>
          <w:b/>
          <w:sz w:val="24"/>
          <w:szCs w:val="24"/>
          <w:lang w:val="en-US"/>
        </w:rPr>
        <w:t>Danzi Michele</w:t>
      </w:r>
      <w:r w:rsidR="000B2370" w:rsidRPr="003A1A7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C10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C105A" w:rsidRPr="00DC105A">
        <w:rPr>
          <w:rFonts w:ascii="Times New Roman" w:hAnsi="Times New Roman" w:cs="Times New Roman"/>
          <w:b/>
          <w:sz w:val="24"/>
          <w:szCs w:val="24"/>
          <w:lang w:val="en-US"/>
        </w:rPr>
        <w:t>MD</w:t>
      </w:r>
      <w:r w:rsidR="00DC105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B2370" w:rsidRPr="003A1A7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B2370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Department of Specialized Surgery – Division of Gastrointestinal Surgery Rehabilitation of Election and Emergency, “Federico II” University, ed. 5, via </w:t>
      </w:r>
      <w:r w:rsidR="000B2370" w:rsidRPr="003A1A75">
        <w:rPr>
          <w:rFonts w:ascii="Times New Roman" w:hAnsi="Times New Roman" w:cs="Times New Roman"/>
          <w:sz w:val="24"/>
          <w:szCs w:val="24"/>
          <w:lang w:val="en-US"/>
        </w:rPr>
        <w:t>S. Pansini 5, 80131, Naples – Italy.</w:t>
      </w:r>
    </w:p>
    <w:p w14:paraId="1C1054ED" w14:textId="77777777" w:rsidR="000B2370" w:rsidRPr="003861D6" w:rsidRDefault="00DE0E38" w:rsidP="000B237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743B2">
        <w:rPr>
          <w:rFonts w:ascii="Times New Roman" w:hAnsi="Times New Roman" w:cs="Times New Roman"/>
          <w:sz w:val="24"/>
          <w:szCs w:val="24"/>
          <w:lang w:val="en-US"/>
        </w:rPr>
        <w:t>Te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l. +390817462826; </w:t>
      </w:r>
      <w:r w:rsidR="000B2370" w:rsidRPr="003861D6"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hyperlink r:id="rId16" w:history="1">
        <w:r w:rsidR="000B2370" w:rsidRPr="003861D6">
          <w:rPr>
            <w:rStyle w:val="Collegamentoipertestuale"/>
            <w:rFonts w:ascii="Times New Roman" w:hAnsi="Times New Roman" w:cs="Times New Roman"/>
            <w:sz w:val="24"/>
            <w:szCs w:val="24"/>
            <w:lang w:val="en-US"/>
          </w:rPr>
          <w:t>michele.danzi@unina.it</w:t>
        </w:r>
      </w:hyperlink>
    </w:p>
    <w:p w14:paraId="3996D546" w14:textId="77777777" w:rsidR="000B2370" w:rsidRPr="003861D6" w:rsidRDefault="000B2370" w:rsidP="000B2370">
      <w:pPr>
        <w:tabs>
          <w:tab w:val="left" w:pos="3630"/>
        </w:tabs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3861D6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6A80BBB7" w14:textId="77777777" w:rsidR="00984F2C" w:rsidRPr="003A1A75" w:rsidRDefault="00701866" w:rsidP="00E93299">
      <w:pPr>
        <w:tabs>
          <w:tab w:val="left" w:pos="7938"/>
        </w:tabs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Abstract</w:t>
      </w:r>
    </w:p>
    <w:p w14:paraId="67AE3ACA" w14:textId="77777777" w:rsidR="004B077F" w:rsidRDefault="00A85816" w:rsidP="00E93299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85816">
        <w:rPr>
          <w:rFonts w:ascii="Times New Roman" w:eastAsia="Calibri" w:hAnsi="Times New Roman" w:cs="Times New Roman"/>
          <w:b/>
          <w:sz w:val="24"/>
          <w:szCs w:val="24"/>
          <w:lang w:val="en-US"/>
        </w:rPr>
        <w:t>Background:</w:t>
      </w:r>
      <w:r w:rsidR="0034377B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Gallstone ileus is a rare cause of gastrointestinal obstruction,  more frequent in elderly patients,  whose treatment is essentially surgical, although some para-surgical and mini-invasive possibilities exist,  allowing the solution of such obstructive condition in a completely non-invasive way.  </w:t>
      </w:r>
      <w:r w:rsidRPr="00A85816">
        <w:rPr>
          <w:rFonts w:ascii="Times New Roman" w:eastAsia="Calibri" w:hAnsi="Times New Roman" w:cs="Times New Roman"/>
          <w:b/>
          <w:sz w:val="24"/>
          <w:szCs w:val="24"/>
          <w:lang w:val="en-US"/>
        </w:rPr>
        <w:t>Description: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 our study, after reporting two cases of biliary ileus managed by our </w:t>
      </w:r>
      <w:r w:rsidR="00AF20D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surgical division, </w:t>
      </w:r>
      <w:r w:rsidR="00B37820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we will analyz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most suitable diagnostic procedures and the therapeutic approaches to this pathology.</w:t>
      </w:r>
      <w:r w:rsidR="0034377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34377B" w:rsidRPr="0034377B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Conclusions:</w:t>
      </w:r>
      <w:r w:rsidR="0034377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34377B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Gallstone ileus is a quite rare pathology in population,  but affects more frequently elderly peop</w:t>
      </w:r>
      <w:r w:rsidR="0034377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le; </w:t>
      </w:r>
      <w:r w:rsidR="0034377B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treatment of this disease is main</w:t>
      </w:r>
      <w:r w:rsidR="0034377B">
        <w:rPr>
          <w:rFonts w:ascii="Times New Roman" w:eastAsia="Calibri" w:hAnsi="Times New Roman" w:cs="Times New Roman"/>
          <w:sz w:val="24"/>
          <w:szCs w:val="24"/>
          <w:lang w:val="en-US"/>
        </w:rPr>
        <w:t>ly surgical.</w:t>
      </w:r>
    </w:p>
    <w:p w14:paraId="22123306" w14:textId="77777777" w:rsidR="00722C77" w:rsidRDefault="00722C77" w:rsidP="00E93299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2F3C2647" w14:textId="77777777" w:rsidR="00722C77" w:rsidRPr="00722C77" w:rsidRDefault="00701866" w:rsidP="00E93299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Style w:val="CharacterStyle1"/>
          <w:rFonts w:ascii="Times New Roman" w:hAnsi="Times New Roman" w:cs="Times New Roman"/>
          <w:b/>
          <w:sz w:val="24"/>
          <w:szCs w:val="24"/>
          <w:lang w:val="en-US"/>
        </w:rPr>
        <w:t>Running head</w:t>
      </w:r>
      <w:r w:rsidR="00722C77" w:rsidRPr="00722C77">
        <w:rPr>
          <w:rStyle w:val="CharacterStyle1"/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722C77" w:rsidRPr="00722C77">
        <w:rPr>
          <w:rStyle w:val="CharacterStyle1"/>
          <w:rFonts w:ascii="Times New Roman" w:hAnsi="Times New Roman" w:cs="Times New Roman"/>
          <w:sz w:val="24"/>
          <w:szCs w:val="24"/>
          <w:lang w:val="en-US"/>
        </w:rPr>
        <w:t xml:space="preserve"> usefulness of CT-scan</w:t>
      </w:r>
      <w:r w:rsidR="00722C77">
        <w:rPr>
          <w:rStyle w:val="CharacterStyle1"/>
          <w:rFonts w:ascii="Times New Roman" w:hAnsi="Times New Roman" w:cs="Times New Roman"/>
          <w:sz w:val="24"/>
          <w:szCs w:val="24"/>
          <w:lang w:val="en-US"/>
        </w:rPr>
        <w:t>.</w:t>
      </w:r>
    </w:p>
    <w:p w14:paraId="31953501" w14:textId="77777777" w:rsidR="004B077F" w:rsidRDefault="00701866" w:rsidP="00E93299">
      <w:pPr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Keywords</w:t>
      </w:r>
      <w:r w:rsidR="00360084" w:rsidRPr="003A1A75">
        <w:rPr>
          <w:rFonts w:ascii="Times New Roman" w:eastAsia="Calibri" w:hAnsi="Times New Roman" w:cs="Times New Roman"/>
          <w:b/>
          <w:sz w:val="24"/>
          <w:szCs w:val="24"/>
          <w:lang w:val="en-US"/>
        </w:rPr>
        <w:t>: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biliary-digestive fistula,  mechanical ileus, enterotomy.</w:t>
      </w:r>
    </w:p>
    <w:p w14:paraId="441F3E94" w14:textId="77777777" w:rsidR="003718CA" w:rsidRPr="003A1A75" w:rsidRDefault="003718CA" w:rsidP="00E93299">
      <w:pPr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DB09E16" w14:textId="77777777" w:rsidR="004B077F" w:rsidRPr="003A1A75" w:rsidRDefault="00701866" w:rsidP="00E93299">
      <w:pPr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Background</w:t>
      </w:r>
    </w:p>
    <w:p w14:paraId="7BADA887" w14:textId="77777777" w:rsidR="004B077F" w:rsidRPr="003A1A75" w:rsidRDefault="00360084" w:rsidP="00E93299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Gallstone ileus, the intestinal obstruction due to the migration of gallstones into the intestine lumen,  is a quite rare occurrence that must be taken into account in the differential diagnosis  of mechanical intestinal obstructions,  mainly those affecting small intestine and particularily in elderly pati</w:t>
      </w:r>
      <w:r w:rsidR="00026C0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ents.   The diagnosis of this di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sease is often late,  sometimes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detected only during surgery,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even if  the current  routine use of echography and, above all, of TC (more accurate) for abdominal emergencies,  allows to detect such condition earlier.</w:t>
      </w:r>
    </w:p>
    <w:p w14:paraId="50272AAB" w14:textId="77777777" w:rsidR="004B077F" w:rsidRPr="003A1A75" w:rsidRDefault="00360084" w:rsidP="00E93299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treatment is basically surgical  and the kind of surgery  must be chosen  according to the risk : a radical surgery in one time should be reserved to selected patients (younger, satisfactory general conditions ,  absenc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 of serious co-morbidities).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practice of only enterolithotomy is preferred in high risk patients,  postponing to a second surgery the solution of the biliary-digestive fistula.</w:t>
      </w:r>
    </w:p>
    <w:p w14:paraId="099CC40E" w14:textId="77777777" w:rsidR="004B077F" w:rsidRPr="003A1A75" w:rsidRDefault="00701866" w:rsidP="00E93299">
      <w:pPr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Clinical Case 1</w:t>
      </w:r>
    </w:p>
    <w:p w14:paraId="5E1A1012" w14:textId="77777777" w:rsidR="004B077F" w:rsidRPr="003A1A75" w:rsidRDefault="00360084" w:rsidP="00E93299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R.M.,  female, 74 years old, HCV+,  with ischemic heart disease, came to our department </w:t>
      </w:r>
      <w:r w:rsidR="00A0148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 </w:t>
      </w:r>
      <w:r w:rsidR="006B47A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april 2009, 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complaining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of 15 days of pain to right upper quad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rant with nausea and vomit.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After a time of apparent well-being by taking painkillers,  the patient shows abundant biliary vom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it with 38°C fever and pain.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At a physical examination the abdomen is treatable but aching in the right upper quadrant and in the pancreatic duodenal area,  peristalsis is present.</w:t>
      </w:r>
    </w:p>
    <w:p w14:paraId="28E76B37" w14:textId="77777777" w:rsidR="004B077F" w:rsidRPr="003A1A75" w:rsidRDefault="00360084" w:rsidP="00E93299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Blood test shows low sodium (128 mg/dl)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 low potassium (2,3 mg/dl),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normal v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alues for creatinine and urea,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total bilirubi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 1,3 mg/dl, 8000 leukocytes;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remaining values,  including the most common t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umor markers, 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are normal.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TC with contrast to abdomen and pe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lvis,  performed in 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emergency, shows a marked hydro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gaseous distensi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on </w:t>
      </w:r>
      <w:r w:rsidR="00B5173E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of jejunum-ileal loops (fig.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1) extended distally up to the terminal ileum where a coarse endoluminal mass (max di</w:t>
      </w:r>
      <w:r w:rsidR="00B5173E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am. 2,5 mm)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B5173E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can be detected (fig.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2), with calcium density, multilayered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 that indicates a gallstone; 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it is also present hard gallbla</w:t>
      </w:r>
      <w:r w:rsidR="00B5173E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dder  with thickened walls (fig.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3).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clinical - radiological situation of the patient indicates an intestine obstruction due to ileus gallstone;  the patient is taken to the surgery theatre for</w:t>
      </w:r>
      <w:r w:rsidR="003E22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emergency laparotomy.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 pararectal right-side incision is made;  once the peritoneum  is opened,  many  adhesions around gallbladder are visible and we proceed with  the  adhesiolysis and with the ex</w:t>
      </w:r>
      <w:r w:rsidR="00034D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ploration of abdominal organs,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that are f</w:t>
      </w:r>
      <w:r w:rsidR="00034D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ree of neoplastic lesions.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We identify a</w:t>
      </w:r>
      <w:r w:rsidR="00034D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gallbladder-duodenal fistula,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 diverticulum at about 70 cm from  the ileocecal valve and a large gallstone formation at ileocecal va</w:t>
      </w:r>
      <w:r w:rsidR="00034D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lve level;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we proceed with the enterotomy,  with gallstone removal and diver</w:t>
      </w:r>
      <w:r w:rsidR="00034D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ticulum resection with TA. The post surgery course is normal,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without complications,  with regular discharge from hos</w:t>
      </w:r>
      <w:r w:rsidR="00034DD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pital on day 13 after surgery.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patient enjoyed good health for one year and,  after 20 months from the s</w:t>
      </w:r>
      <w:r w:rsidR="00B37820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urgery, died because of heart di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sease.</w:t>
      </w:r>
    </w:p>
    <w:p w14:paraId="5108ED4E" w14:textId="77777777" w:rsidR="004B077F" w:rsidRPr="003A1A75" w:rsidRDefault="00701866" w:rsidP="00E93299">
      <w:pPr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Clinical Case 2</w:t>
      </w:r>
    </w:p>
    <w:p w14:paraId="5E849862" w14:textId="77777777" w:rsidR="004B077F" w:rsidRPr="003A1A75" w:rsidRDefault="00034DD4" w:rsidP="00E93299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On december 2003 A.T.,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83 years old, came to our department complaining of biliary v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omit, bloating and pain to the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abdomen epi-mesogastric regi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on.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At physical examination, abdomen is aching when both  deep  and surface palpation to upp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er quadrants are carried out,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and some pings (metallic noises)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can be heard on auscultation.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Blood test does not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show significant alterations. An x-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ray of the abdomen is performed in urgency a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nd highlights the presence of multiple air-fluid levels;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in order to achieve a better knowledge of the patient's situation,  we decide to perform  abdomen and pelvis TC with contrast which shows the classic triad of g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allstone ileus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: hard gallbladder,  intestine  loops distension and air-fluid levels,  presence of gallstones in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jejunum loops lumen (fig.4).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We decide for urgent surgery;  through midline laparotomy we explore  the peritoneal cavity and find the dilatation of jejunum-ileal loops that is due to an obstructing gallstone located approxim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ately in the middle of ileum.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We proceed cautiously to a mobilization in cranial direction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 xml:space="preserve">and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to ileotomy in healthy bowels,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gallstone extraction and following ileotomy suture with an absorbable thread 2/0 single stitches suture.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During liver area exploration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are found strong gal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lbladder - duodenum adhesions, but further manipulations are avoided taking into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account patient's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age and general conditions, 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and a check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haemostasis and suture of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abdomen l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ayered  wall is carried out.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After 7 days of after-surgery  hospitalization  without  complications,  the patient is discharged in a good general condition.</w:t>
      </w:r>
    </w:p>
    <w:p w14:paraId="1FD6D9A5" w14:textId="77777777" w:rsidR="004B077F" w:rsidRPr="003A1A75" w:rsidRDefault="00701866" w:rsidP="00E93299">
      <w:pPr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Discussion</w:t>
      </w:r>
    </w:p>
    <w:p w14:paraId="106853F4" w14:textId="77777777" w:rsidR="004B077F" w:rsidRPr="003A1A75" w:rsidRDefault="00360084" w:rsidP="00E93299">
      <w:pPr>
        <w:spacing w:before="100" w:after="100"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Gallstone ileus causes about 1-4% of intes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tine obstruction in population [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,2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;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su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ch percentage rises  to almost 25% in patients older than 65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3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being the thi</w:t>
      </w:r>
      <w:r w:rsidR="00B5173E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rd cause of obstruction after b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="00B5173E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d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les and strangulated hernia.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data highlights the importance 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>of age factor in this pathology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: 70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% of patients is over 65[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4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Another feature is the higher frequency in female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: the average rate is 3,5:1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5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ga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llstone ileus symptoms  have, at least at the beginning,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their most peculiar expression in the "migrating pain",  which is due to what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is called "rolling phenomenon":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gallstone,  driven by peristalsis, stops and then restarts its migration to a more distal section of intestine, stopping again and so causing the symptoms of an intermittent and discontinuous intestine obstructi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on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6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C055F8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real di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sease beginning is at the occurrence of a very strong colic,  localized in the right hypocondrium and epigastrium,  which denounces the formation o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f a biliary-digestive fistula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7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; 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such symptoms tend to attenuate even up to their co</w:t>
      </w:r>
      <w:r w:rsidR="00B37820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mplete di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sappearing,  but this  is actually only momentary (f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rom  few hours to some  days),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after which arise repeated painful 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crises of the occlusive kind.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On the contrar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y,  if the gallstone is small,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it can be expelled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with no harm to the patient,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leaving a biliary-digestive fis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tula that can remain unknown.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Since it is quite difficult to recognize from clinical perspective this particular 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kind of intestine obstruction,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which is often polymorph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ous, showing insidious onset,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underestimated in patients already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suffering from biliary colic,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x</w:t>
      </w:r>
      <w:r w:rsidR="00B37820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rays scan is very important (abdomen direct, ecography, TC),  like endoscopic and laparoscopic tests which supply  a way of diagnosis as well as therapy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[8]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>. Gallstone ileus x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-rays diagnostics is based essentiall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y on 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the Rigler triad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9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: intestine  loops dilatation and air-fluid levels (mainly if migrating,  fluctuating and changing appearance) sign of intestine obstruction, aerobilia,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visualization of a radiopaque image due to a gallstone mass  in  atypical po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sition,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position that can change 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during the following days.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Such triad,  actually,  is present in less than a half of patients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affected by gallstone  ileus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10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,  and this makes infrequent a diagnosis after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only x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-rays to the abdomen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11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Ecog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raphy is more sensitive than x-rays,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since it can 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show the complete Rigler triad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even when abdomen direct sh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ows only the occlusion signs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12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;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ultra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>sonography findings are made of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absent visualization of the gallbladder or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presence of hyperechoic </w:t>
      </w:r>
      <w:r w:rsidRPr="003A1A75">
        <w:rPr>
          <w:rFonts w:ascii="Times New Roman" w:eastAsia="Calibri" w:hAnsi="Times New Roman" w:cs="Times New Roman"/>
          <w:color w:val="FF0000"/>
          <w:sz w:val="24"/>
          <w:szCs w:val="24"/>
          <w:lang w:val="en-US"/>
        </w:rPr>
        <w:t>foci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with posterior a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coustic sha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dowing in the gallbladder bed,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aerobilia,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intralumen hyperechoic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image with posterior acoustic shadowing (gallstone </w:t>
      </w:r>
      <w:r w:rsidR="00F66C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obstructing intestine lumen),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image of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intestine loops dilatation.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TC has proved to be also for this pathology very sensitive and specific,  showing the classical signs of 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Rigler triad even when neither x-rays,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nor ult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rasound scan could show them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13,14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Besides the non-invasive techniques, endoscopy is very useful in diagnostics and treatment since it allows not only to dete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ct biliary-digestive fistula, 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its position, the kind of tissue it is made of,  but also to carry out a biopsy that can provide information about the neop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lastic na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ture of the fistula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15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In addition to this useful information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for the diagnosis,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endoscopy allows also the treatment of those gallstones  that stopped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at duodenum and colon level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16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either by ex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traction with the Dormia drum,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or by breaking previously the gallstone with the lithotripter and then extracting the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fragments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17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Laparoscopy proved to be also very useful in the diagnos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tics of abdominal emergencies,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allowi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ng sometimes their treatment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18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prognosis of gallstone ileus, if it is not tr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eated by surgery,  is fatal;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recovery hope lays exclusively on surgery,  which is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not free of risk itself.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Surgical treatment has  some para-surgical an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 mini invasive alternatives,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allowing the solution of such obstructive condit</w:t>
      </w:r>
      <w:r w:rsidR="00817FB8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on i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n a totally non inv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asive way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19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Surgery performance is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divided into two times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: one is mandatory and is aimed to the intest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ine obstruction elimination,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other is not always possible,  sometimes not advisable for opportunity reasons, and i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 aimed to the solution of the 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biliary- digestive fistula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1,20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first phase requires the search of the gallstone nested into the i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ntestine 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 xml:space="preserve">and its extraction by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enterotomy</w:t>
      </w:r>
      <w:r w:rsidRPr="003A1A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(to be 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carried out on healthy tissue,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some centimeters from gallstone impact site, 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on the anti-mesenteric side,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with longitudinal incision);  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 rare cases it is necessary a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segmental res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ection of the intestinal tract due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to the presence 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necrosis and perforations.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second phase of surgery is aimed to the solution of biliary-digestive fistula,  of the eventual residual gallstones, 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final cholecistectomy; 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this is exa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>ctly the most discussed problem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: whether to treat contemporarily both the o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bstruction and biliary fistula (one time treatment),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or whether to treat the obstruction only and delay the fistula correction to a secon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 time (two times treatment), 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or whether to treat the obstruction only, not correcting the fistu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la at all. 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Many studies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21,22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817FB8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have analyz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ed the pros and cons of such different approaches and the conclusion was that :</w:t>
      </w:r>
    </w:p>
    <w:p w14:paraId="0D697649" w14:textId="77777777" w:rsidR="004B077F" w:rsidRPr="003A1A75" w:rsidRDefault="00360084" w:rsidP="00E93299">
      <w:pPr>
        <w:numPr>
          <w:ilvl w:val="0"/>
          <w:numId w:val="1"/>
        </w:numPr>
        <w:spacing w:before="100" w:after="100" w:line="480" w:lineRule="auto"/>
        <w:ind w:left="720" w:hanging="360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only carefully selected patients with low co-morbidity and good general conditions can stand a long lasting anesthesia and a wide dissection of surgery in one time;</w:t>
      </w:r>
    </w:p>
    <w:p w14:paraId="21EB7C4E" w14:textId="77777777" w:rsidR="004B077F" w:rsidRPr="003A1A75" w:rsidRDefault="00360084" w:rsidP="00E93299">
      <w:pPr>
        <w:numPr>
          <w:ilvl w:val="0"/>
          <w:numId w:val="1"/>
        </w:numPr>
        <w:spacing w:before="100" w:after="100" w:line="480" w:lineRule="auto"/>
        <w:ind w:left="720" w:hanging="360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in case the patient treated with enterotomy only shows symptoms referable to</w:t>
      </w:r>
      <w:r w:rsidR="00817FB8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biliary tract and that can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not be treat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ed differently, 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cholecistectomy is strongly advisable;</w:t>
      </w:r>
    </w:p>
    <w:p w14:paraId="620C6F23" w14:textId="77777777" w:rsidR="004B077F" w:rsidRPr="004F7603" w:rsidRDefault="004F7603" w:rsidP="00E93299">
      <w:pPr>
        <w:numPr>
          <w:ilvl w:val="0"/>
          <w:numId w:val="1"/>
        </w:numPr>
        <w:spacing w:before="100" w:after="100" w:line="480" w:lineRule="auto"/>
        <w:ind w:left="720" w:hanging="360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considering the excellent tolerability of the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biliary-digestive fistulas that are not spontaneously closed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event occurring 10% of cases) 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and the advantages of a treatment with only enterotomy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360084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this seems to be the most suitable surgical treatment for gallstone ileus patients.</w:t>
      </w:r>
    </w:p>
    <w:p w14:paraId="12107167" w14:textId="77777777" w:rsidR="004B077F" w:rsidRPr="003A1A75" w:rsidRDefault="00360084" w:rsidP="00E93299">
      <w:pPr>
        <w:spacing w:before="100" w:after="100"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most frequent complicat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ion is the wound infection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1,21,22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which occ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urs to about 30% of patients;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recurrence of gallstone il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eus is an always pending risk,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that's why abdomen exploration must always be accurate and complete (since recurrence is mainly due to the presence of multiple gallstones upstream or downstream the place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where enterotomy is made).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appropriate use of endoscopy (alone or associated with mechanica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 lithotripsy or shock wave),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of extracorp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oreal  shock wave lithotripsy,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and of laparoscopy are the new approaches to the t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reatment of gallstone ileus;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such methods are sometimes alternative act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ions, sometimes first choice,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with reference mainly to the patient's condition, to the gallstone ileus shape, to the possibility of using them in a 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 xml:space="preserve">short span of time and,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if</w:t>
      </w:r>
      <w:r w:rsidR="0070186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necessary, </w:t>
      </w:r>
      <w:r w:rsidR="004F76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repeat them.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Endoscopy treatment is possible when gallstones are positioned at gastro-duodenal level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16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or 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 colon; 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sometimes, when the gallstone is big,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it is possible to use the mechanical lithotripsy (Endos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copic Mechanical Lithotripsy)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17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 or,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if the gallstone is too hard so that the mech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anical lithotripsy is useless,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it is possible to use the electrohydraulic kind (Endoscopic El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ectrohydraulic Lithotripsy).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Sometimes it is possible to use the extracorporeal shock wave lithotripsy (Extracorporeal Shock Wave Lithotripsy) which allows to shatter gallstones so that they get to such dimensions as t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o be expel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led with the feces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23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This method r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equires some basic requirements: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the gallstone must be visible on ultrasound scan (shock waves are reflected or attenuated by intestine gas,  so that they are useles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s), absence of coagulopathy,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bsence of anenurysms,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calcified vessels or bone ti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ssue on the shock wave path.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Collateral effects and compl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icances are really irrelevant.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 further possibility of treatment is eventually given by laparoscopy, which has undoubted advantages  due to the reduced occurrence of wound infection and a lower occurre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nce of respiratory problems;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with respect to other treatments,   </w:t>
      </w:r>
      <w:r w:rsidR="004F2B88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laparoscopy approach allows,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i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f carried out by expert hands,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al</w:t>
      </w:r>
      <w:r w:rsidR="004F2B88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so a radical treatment of the di</w:t>
      </w:r>
      <w:r w:rsidR="00C879E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sease,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avoiding complications that could arise not correcting th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 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biliary- digestive fistula [</w:t>
      </w:r>
      <w:r w:rsidR="007D3B5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24, 25</w:t>
      </w:r>
      <w:r w:rsidR="004F2B88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,26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>]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1BDB2E2C" w14:textId="77777777" w:rsidR="004B077F" w:rsidRPr="003A1A75" w:rsidRDefault="00B07977" w:rsidP="00E93299">
      <w:pPr>
        <w:spacing w:before="100" w:after="100"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Conclusions</w:t>
      </w:r>
    </w:p>
    <w:p w14:paraId="428718D7" w14:textId="77777777" w:rsidR="004B077F" w:rsidRPr="003A1A75" w:rsidRDefault="00360084" w:rsidP="00E93299">
      <w:pPr>
        <w:spacing w:before="100" w:after="100"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Gallstone ileus is a quite rare pathology in population,  but affects more frequently elderly peop</w:t>
      </w:r>
      <w:r w:rsid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le; </w:t>
      </w:r>
      <w:r w:rsidR="00315BA2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symptoms have little typi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cal elements so tha</w:t>
      </w:r>
      <w:r w:rsidR="00B0797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 the diagnosis is often late,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even if the routine application of ultrasound scan and TC have reduced a </w:t>
      </w:r>
      <w:r w:rsidR="00D2674E"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lot such diagnosis delay. The treatment of this di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sease is main</w:t>
      </w:r>
      <w:r w:rsidR="003A1A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ly surgical even if  recently </w:t>
      </w:r>
      <w:r w:rsidRPr="003A1A75">
        <w:rPr>
          <w:rFonts w:ascii="Times New Roman" w:eastAsia="Calibri" w:hAnsi="Times New Roman" w:cs="Times New Roman"/>
          <w:sz w:val="24"/>
          <w:szCs w:val="24"/>
          <w:lang w:val="en-US"/>
        </w:rPr>
        <w:t>some new therapeutic possibilities have been proposed (endoscopy with or without lithotripsy,  laparoscopy,  extracorporeal lithotripsy).</w:t>
      </w:r>
    </w:p>
    <w:p w14:paraId="53D0B530" w14:textId="77777777" w:rsidR="00360084" w:rsidRPr="003A1A75" w:rsidRDefault="00360084">
      <w:pPr>
        <w:spacing w:before="100" w:after="100" w:line="24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08C3DE6A" w14:textId="77777777" w:rsidR="00360084" w:rsidRPr="003A1A75" w:rsidRDefault="00360084" w:rsidP="00360084">
      <w:pPr>
        <w:pStyle w:val="Nessunaspaziatura"/>
        <w:spacing w:line="360" w:lineRule="auto"/>
        <w:ind w:right="851"/>
        <w:jc w:val="both"/>
        <w:rPr>
          <w:rFonts w:ascii="Times New Roman" w:hAnsi="Times New Roman"/>
          <w:b/>
          <w:sz w:val="24"/>
          <w:szCs w:val="24"/>
        </w:rPr>
      </w:pPr>
      <w:r w:rsidRPr="003A1A75">
        <w:rPr>
          <w:rFonts w:ascii="Times New Roman" w:hAnsi="Times New Roman"/>
          <w:b/>
          <w:sz w:val="24"/>
          <w:szCs w:val="24"/>
          <w:lang w:val="en-US"/>
        </w:rPr>
        <w:t xml:space="preserve">     </w:t>
      </w:r>
      <w:r w:rsidR="00B07977">
        <w:rPr>
          <w:rFonts w:ascii="Times New Roman" w:hAnsi="Times New Roman"/>
          <w:b/>
          <w:sz w:val="24"/>
          <w:szCs w:val="24"/>
        </w:rPr>
        <w:t>References</w:t>
      </w:r>
    </w:p>
    <w:p w14:paraId="5D38322B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Doko M, Zovak M, Koplijar M, Glavan E, </w:t>
      </w:r>
      <w:r w:rsidR="00D8182D" w:rsidRPr="003A1A75">
        <w:rPr>
          <w:rFonts w:ascii="Times New Roman" w:hAnsi="Times New Roman"/>
          <w:sz w:val="24"/>
          <w:szCs w:val="24"/>
          <w:lang w:val="en-US"/>
        </w:rPr>
        <w:t>Ljubicic N, Hochstadter H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Comparison of surgical treatments of gallstone ileus: preliminary report.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WJS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F56EA">
        <w:rPr>
          <w:rFonts w:ascii="Times New Roman" w:hAnsi="Times New Roman"/>
          <w:sz w:val="24"/>
          <w:szCs w:val="24"/>
          <w:lang w:val="en-US"/>
        </w:rPr>
        <w:t>2003;</w:t>
      </w:r>
      <w:r w:rsidRPr="003A1A75">
        <w:rPr>
          <w:rFonts w:ascii="Times New Roman" w:hAnsi="Times New Roman"/>
          <w:sz w:val="24"/>
          <w:szCs w:val="24"/>
          <w:lang w:val="en-US"/>
        </w:rPr>
        <w:t>27: 400-404.</w:t>
      </w:r>
    </w:p>
    <w:p w14:paraId="4FE97529" w14:textId="77777777" w:rsidR="007D3B52" w:rsidRPr="003A1A75" w:rsidRDefault="007D3B52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lastRenderedPageBreak/>
        <w:t xml:space="preserve">Tucker A, Garstin I.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A peculiar case of bowel obstruction.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Int J Surg Case Report.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>2013;</w:t>
      </w:r>
      <w:r w:rsidRPr="003A1A75">
        <w:rPr>
          <w:rFonts w:ascii="Times New Roman" w:hAnsi="Times New Roman"/>
          <w:sz w:val="24"/>
          <w:szCs w:val="24"/>
          <w:lang w:val="en-US"/>
        </w:rPr>
        <w:t>4(5):473-6.</w:t>
      </w:r>
    </w:p>
    <w:p w14:paraId="4A40820E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>Kirchmayr W, Mulhmann G, Zitt M, B</w:t>
      </w:r>
      <w:r w:rsidR="00D8182D" w:rsidRPr="003A1A75">
        <w:rPr>
          <w:rFonts w:ascii="Times New Roman" w:hAnsi="Times New Roman"/>
          <w:sz w:val="24"/>
          <w:szCs w:val="24"/>
          <w:lang w:val="en-US"/>
        </w:rPr>
        <w:t>odner J, Weiss H, Klaus A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Gallstone ileus: rare and still controversial.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ANZ J Surg</w:t>
      </w:r>
      <w:r w:rsidR="00D8182D" w:rsidRPr="004F56EA">
        <w:rPr>
          <w:rFonts w:ascii="Times New Roman" w:hAnsi="Times New Roman"/>
          <w:i/>
          <w:sz w:val="24"/>
          <w:szCs w:val="24"/>
          <w:lang w:val="en-US"/>
        </w:rPr>
        <w:t>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8182D" w:rsidRPr="003A1A75">
        <w:rPr>
          <w:rFonts w:ascii="Times New Roman" w:hAnsi="Times New Roman"/>
          <w:sz w:val="24"/>
          <w:szCs w:val="24"/>
          <w:lang w:val="en-US"/>
        </w:rPr>
        <w:t>2005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>;</w:t>
      </w:r>
      <w:r w:rsidRPr="003A1A75">
        <w:rPr>
          <w:rFonts w:ascii="Times New Roman" w:hAnsi="Times New Roman"/>
          <w:sz w:val="24"/>
          <w:szCs w:val="24"/>
          <w:lang w:val="en-US"/>
        </w:rPr>
        <w:t>75: 234-8.</w:t>
      </w:r>
    </w:p>
    <w:p w14:paraId="27CA3CF6" w14:textId="77777777" w:rsidR="00360084" w:rsidRPr="003A1A75" w:rsidRDefault="00D8182D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Ayantunde AA, Agrawal A. </w:t>
      </w:r>
      <w:r w:rsidR="00360084" w:rsidRPr="004F56EA">
        <w:rPr>
          <w:rFonts w:ascii="Times New Roman" w:hAnsi="Times New Roman"/>
          <w:b/>
          <w:sz w:val="24"/>
          <w:szCs w:val="24"/>
          <w:lang w:val="en-US"/>
        </w:rPr>
        <w:t>Gallstone ileus: Diagnosis and Management.</w:t>
      </w:r>
      <w:r w:rsidR="00360084"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60084" w:rsidRPr="004F56EA">
        <w:rPr>
          <w:rFonts w:ascii="Times New Roman" w:hAnsi="Times New Roman"/>
          <w:i/>
          <w:sz w:val="24"/>
          <w:szCs w:val="24"/>
          <w:lang w:val="en-US"/>
        </w:rPr>
        <w:t>WJS</w:t>
      </w:r>
      <w:r w:rsidR="004F2B88" w:rsidRPr="004F56EA">
        <w:rPr>
          <w:rFonts w:ascii="Times New Roman" w:hAnsi="Times New Roman"/>
          <w:i/>
          <w:sz w:val="24"/>
          <w:szCs w:val="24"/>
          <w:lang w:val="en-US"/>
        </w:rPr>
        <w:t>.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 2007;</w:t>
      </w:r>
      <w:r w:rsidR="00360084" w:rsidRPr="003A1A75">
        <w:rPr>
          <w:rFonts w:ascii="Times New Roman" w:hAnsi="Times New Roman"/>
          <w:sz w:val="24"/>
          <w:szCs w:val="24"/>
          <w:lang w:val="en-US"/>
        </w:rPr>
        <w:t>31: 1292-1297.</w:t>
      </w:r>
    </w:p>
    <w:p w14:paraId="14917619" w14:textId="77777777" w:rsidR="00360084" w:rsidRPr="003A1A75" w:rsidRDefault="00551FD0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Nakao A, Okamoto Y, Sunami M, Fujita T, Tsuji T.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The oldest patient with gallstone ileus: report of a case and review of 176 cases in Japan.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Style w:val="jrnl"/>
          <w:rFonts w:ascii="Times New Roman" w:hAnsi="Times New Roman"/>
          <w:i/>
          <w:sz w:val="24"/>
          <w:szCs w:val="24"/>
        </w:rPr>
        <w:t>Kurume Med J</w:t>
      </w:r>
      <w:r w:rsidR="004F2B88" w:rsidRPr="004F56EA">
        <w:rPr>
          <w:rFonts w:ascii="Times New Roman" w:hAnsi="Times New Roman"/>
          <w:i/>
          <w:sz w:val="24"/>
          <w:szCs w:val="24"/>
        </w:rPr>
        <w:t>.</w:t>
      </w:r>
      <w:r w:rsidR="004F2B88" w:rsidRPr="003A1A75">
        <w:rPr>
          <w:rFonts w:ascii="Times New Roman" w:hAnsi="Times New Roman"/>
          <w:sz w:val="24"/>
          <w:szCs w:val="24"/>
        </w:rPr>
        <w:t xml:space="preserve"> 2008;</w:t>
      </w:r>
      <w:r w:rsidRPr="003A1A75">
        <w:rPr>
          <w:rFonts w:ascii="Times New Roman" w:hAnsi="Times New Roman"/>
          <w:sz w:val="24"/>
          <w:szCs w:val="24"/>
        </w:rPr>
        <w:t>55(1-2):29-33.</w:t>
      </w:r>
    </w:p>
    <w:p w14:paraId="2B6C508F" w14:textId="77777777" w:rsidR="00360084" w:rsidRPr="003A1A75" w:rsidRDefault="00D8182D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>Reisner RM, Cohen JR</w:t>
      </w:r>
      <w:r w:rsidR="00360084" w:rsidRPr="003A1A75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360084" w:rsidRPr="004F56EA">
        <w:rPr>
          <w:rFonts w:ascii="Times New Roman" w:hAnsi="Times New Roman"/>
          <w:b/>
          <w:sz w:val="24"/>
          <w:szCs w:val="24"/>
          <w:lang w:val="en-US"/>
        </w:rPr>
        <w:t>Gallstone ileus: a review of 1001 reported cases.</w:t>
      </w:r>
      <w:r w:rsidR="00360084"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60084" w:rsidRPr="004F56EA">
        <w:rPr>
          <w:rFonts w:ascii="Times New Roman" w:hAnsi="Times New Roman"/>
          <w:i/>
          <w:sz w:val="24"/>
          <w:szCs w:val="24"/>
          <w:lang w:val="en-US"/>
        </w:rPr>
        <w:t>Am Surg</w:t>
      </w:r>
      <w:r w:rsidR="004F2B88" w:rsidRPr="004F56EA">
        <w:rPr>
          <w:rFonts w:ascii="Times New Roman" w:hAnsi="Times New Roman"/>
          <w:i/>
          <w:sz w:val="24"/>
          <w:szCs w:val="24"/>
          <w:lang w:val="en-US"/>
        </w:rPr>
        <w:t>.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 1994;</w:t>
      </w:r>
      <w:r w:rsidR="00360084" w:rsidRPr="003A1A75">
        <w:rPr>
          <w:rFonts w:ascii="Times New Roman" w:hAnsi="Times New Roman"/>
          <w:sz w:val="24"/>
          <w:szCs w:val="24"/>
          <w:lang w:val="en-US"/>
        </w:rPr>
        <w:t>60: 441-446.</w:t>
      </w:r>
    </w:p>
    <w:p w14:paraId="755B4F9E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>Berger My, van der Velden JJ, Lijmer JG, de</w:t>
      </w:r>
      <w:r w:rsidR="004F56EA">
        <w:rPr>
          <w:rFonts w:ascii="Times New Roman" w:hAnsi="Times New Roman"/>
          <w:sz w:val="24"/>
          <w:szCs w:val="24"/>
          <w:lang w:val="en-US"/>
        </w:rPr>
        <w:t xml:space="preserve"> Kort H, Prins A, Bohnen AM. </w:t>
      </w:r>
      <w:r w:rsidR="004F56EA" w:rsidRPr="004F56EA">
        <w:rPr>
          <w:rFonts w:ascii="Times New Roman" w:hAnsi="Times New Roman"/>
          <w:b/>
          <w:sz w:val="24"/>
          <w:szCs w:val="24"/>
          <w:lang w:val="en-US"/>
        </w:rPr>
        <w:t>Ab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dominal symptoms: do they predict gallstones? A systematic revi</w:t>
      </w:r>
      <w:r w:rsidR="004F2B88" w:rsidRPr="004F56EA">
        <w:rPr>
          <w:rFonts w:ascii="Times New Roman" w:hAnsi="Times New Roman"/>
          <w:b/>
          <w:sz w:val="24"/>
          <w:szCs w:val="24"/>
          <w:lang w:val="en-US"/>
        </w:rPr>
        <w:t>ew.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F2B88" w:rsidRPr="004F56EA">
        <w:rPr>
          <w:rFonts w:ascii="Times New Roman" w:hAnsi="Times New Roman"/>
          <w:i/>
          <w:sz w:val="24"/>
          <w:szCs w:val="24"/>
          <w:lang w:val="en-US"/>
        </w:rPr>
        <w:t>Scand J Gastroenterol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 2000;</w:t>
      </w:r>
      <w:r w:rsidRPr="003A1A75">
        <w:rPr>
          <w:rFonts w:ascii="Times New Roman" w:hAnsi="Times New Roman"/>
          <w:sz w:val="24"/>
          <w:szCs w:val="24"/>
          <w:lang w:val="en-US"/>
        </w:rPr>
        <w:t>35: 70-76.</w:t>
      </w:r>
    </w:p>
    <w:p w14:paraId="4B0A6027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</w:rPr>
        <w:t xml:space="preserve">Ferraina P, Gancedo MC, Elli F et al.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Video-assisted laparoscopic enterolithotomy: new technique in the surgical management of gallstone ileus.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Surg Laparosc Endosc Percutan Tech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2003; 13(2): 36-38.</w:t>
      </w:r>
    </w:p>
    <w:p w14:paraId="68178677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Rigler L, Borman C, Noble J.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Gallstone obstruction: pathogenesis and roentgen manifestation.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JAMA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1941; 117: 1753.</w:t>
      </w:r>
    </w:p>
    <w:p w14:paraId="698E7C50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430109">
        <w:rPr>
          <w:rFonts w:ascii="Times New Roman" w:hAnsi="Times New Roman"/>
          <w:sz w:val="24"/>
          <w:szCs w:val="24"/>
        </w:rPr>
        <w:t>Lassandro F, Gagl</w:t>
      </w:r>
      <w:r w:rsidR="004F2B88" w:rsidRPr="00430109">
        <w:rPr>
          <w:rFonts w:ascii="Times New Roman" w:hAnsi="Times New Roman"/>
          <w:sz w:val="24"/>
          <w:szCs w:val="24"/>
        </w:rPr>
        <w:t xml:space="preserve">iardi N, Scuderi M et al.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Gallstone ileus analysis of radiological findin</w:t>
      </w:r>
      <w:r w:rsidR="004F2B88" w:rsidRPr="004F56EA">
        <w:rPr>
          <w:rFonts w:ascii="Times New Roman" w:hAnsi="Times New Roman"/>
          <w:b/>
          <w:sz w:val="24"/>
          <w:szCs w:val="24"/>
          <w:lang w:val="en-US"/>
        </w:rPr>
        <w:t>gs in 27 patients.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F2B88" w:rsidRPr="004F56EA">
        <w:rPr>
          <w:rFonts w:ascii="Times New Roman" w:hAnsi="Times New Roman"/>
          <w:i/>
          <w:sz w:val="24"/>
          <w:szCs w:val="24"/>
          <w:lang w:val="en-US"/>
        </w:rPr>
        <w:t>Eur J Radiol.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 2004;</w:t>
      </w:r>
      <w:r w:rsidRPr="003A1A75">
        <w:rPr>
          <w:rFonts w:ascii="Times New Roman" w:hAnsi="Times New Roman"/>
          <w:sz w:val="24"/>
          <w:szCs w:val="24"/>
          <w:lang w:val="en-US"/>
        </w:rPr>
        <w:t>50: 23-29.</w:t>
      </w:r>
    </w:p>
    <w:p w14:paraId="1A43F749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</w:rPr>
        <w:t>Ripolles T, Miguel-</w:t>
      </w:r>
      <w:r w:rsidR="004F2B88" w:rsidRPr="003A1A75">
        <w:rPr>
          <w:rFonts w:ascii="Times New Roman" w:hAnsi="Times New Roman"/>
          <w:sz w:val="24"/>
          <w:szCs w:val="24"/>
        </w:rPr>
        <w:t xml:space="preserve">Dasit A, Errando J et al. </w:t>
      </w:r>
      <w:r w:rsidR="004F2B88" w:rsidRPr="004F56EA">
        <w:rPr>
          <w:rFonts w:ascii="Times New Roman" w:hAnsi="Times New Roman"/>
          <w:b/>
          <w:sz w:val="24"/>
          <w:szCs w:val="24"/>
          <w:lang w:val="en-US"/>
        </w:rPr>
        <w:t>Gallstone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 ileus. Increased diagnostic sensitivity by combining plain film and ultrasound.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Abdom imaging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>2001;</w:t>
      </w:r>
      <w:r w:rsidRPr="003A1A75">
        <w:rPr>
          <w:rFonts w:ascii="Times New Roman" w:hAnsi="Times New Roman"/>
          <w:sz w:val="24"/>
          <w:szCs w:val="24"/>
          <w:lang w:val="en-US"/>
        </w:rPr>
        <w:t>26: 401-405.</w:t>
      </w:r>
    </w:p>
    <w:p w14:paraId="3C72666A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>Lasson A, Loren I,</w:t>
      </w:r>
      <w:r w:rsidR="004F56EA">
        <w:rPr>
          <w:rFonts w:ascii="Times New Roman" w:hAnsi="Times New Roman"/>
          <w:sz w:val="24"/>
          <w:szCs w:val="24"/>
          <w:lang w:val="en-US"/>
        </w:rPr>
        <w:t xml:space="preserve"> Nilsson A, Nirhov N, Nilsson P.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Ultrasonography in gallstone ileus: a diagnostic challenge.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Eur J Surg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1995; 161: 259-263.</w:t>
      </w:r>
    </w:p>
    <w:p w14:paraId="0BCFC182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>Yu C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Y, Lin CC, Shyu RY et al.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Value of CT in the diagnosis and management of gallstone ileus.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WJ Gastroenterol</w:t>
      </w:r>
      <w:r w:rsidR="004F2B88" w:rsidRPr="004F56EA">
        <w:rPr>
          <w:rFonts w:ascii="Times New Roman" w:hAnsi="Times New Roman"/>
          <w:i/>
          <w:sz w:val="24"/>
          <w:szCs w:val="24"/>
          <w:lang w:val="en-US"/>
        </w:rPr>
        <w:t>.</w:t>
      </w:r>
      <w:r w:rsidR="006003BB"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>2005;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11: 2142-2147.</w:t>
      </w:r>
    </w:p>
    <w:p w14:paraId="3C3F5944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 Lobo DN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, Jobling JC, Balfour TW.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Gallstone ileus: diagnostic pitfalls and therapeutic successes.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J Clin Gastroenterol</w:t>
      </w:r>
      <w:r w:rsidR="004F2B88" w:rsidRPr="004F56EA">
        <w:rPr>
          <w:rFonts w:ascii="Times New Roman" w:hAnsi="Times New Roman"/>
          <w:i/>
          <w:sz w:val="24"/>
          <w:szCs w:val="24"/>
          <w:lang w:val="en-US"/>
        </w:rPr>
        <w:t>.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 2000;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30: 72-76.</w:t>
      </w:r>
    </w:p>
    <w:p w14:paraId="655052A7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Sime RG.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Management of gallstone ileus.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Can J Surg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1989; 32: 61-64.</w:t>
      </w:r>
    </w:p>
    <w:p w14:paraId="557FBF69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Lubbers H, Mahlke R, Lankisch PG.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Gallstone ileus: endoscopic removal of a gallstone obstructing the upper jejunum.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J Inter Med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1999; 246(6): 593-597.</w:t>
      </w:r>
    </w:p>
    <w:p w14:paraId="20DF0AD2" w14:textId="77777777" w:rsidR="00360084" w:rsidRPr="003A1A75" w:rsidRDefault="006003BB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lastRenderedPageBreak/>
        <w:t xml:space="preserve">Zielinski MD, Ferreira LE, Baron TH.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Successful endoscopic treatment of colonic gallstone </w:t>
      </w:r>
      <w:r w:rsidRPr="004F56EA">
        <w:rPr>
          <w:rStyle w:val="highlight"/>
          <w:rFonts w:ascii="Times New Roman" w:hAnsi="Times New Roman"/>
          <w:b/>
          <w:sz w:val="24"/>
          <w:szCs w:val="24"/>
          <w:lang w:val="en-US"/>
        </w:rPr>
        <w:t>ileus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 using </w:t>
      </w:r>
      <w:r w:rsidRPr="004F56EA">
        <w:rPr>
          <w:rStyle w:val="highlight"/>
          <w:rFonts w:ascii="Times New Roman" w:hAnsi="Times New Roman"/>
          <w:b/>
          <w:sz w:val="24"/>
          <w:szCs w:val="24"/>
          <w:lang w:val="en-US"/>
        </w:rPr>
        <w:t>electrohydraulic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 lithotripsy.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Style w:val="jrnl"/>
          <w:rFonts w:ascii="Times New Roman" w:hAnsi="Times New Roman"/>
          <w:i/>
          <w:sz w:val="24"/>
          <w:szCs w:val="24"/>
        </w:rPr>
        <w:t>World J Gastroenterol</w:t>
      </w:r>
      <w:r w:rsidRPr="004F56EA">
        <w:rPr>
          <w:rFonts w:ascii="Times New Roman" w:hAnsi="Times New Roman"/>
          <w:i/>
          <w:sz w:val="24"/>
          <w:szCs w:val="24"/>
        </w:rPr>
        <w:t>.</w:t>
      </w:r>
      <w:r w:rsidRPr="003A1A75">
        <w:rPr>
          <w:rFonts w:ascii="Times New Roman" w:hAnsi="Times New Roman"/>
          <w:sz w:val="24"/>
          <w:szCs w:val="24"/>
        </w:rPr>
        <w:t xml:space="preserve"> 2010 Mar 28;16(12):1533-6.</w:t>
      </w:r>
    </w:p>
    <w:p w14:paraId="27AECE71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</w:rPr>
      </w:pPr>
      <w:r w:rsidRPr="003A1A75">
        <w:rPr>
          <w:rFonts w:ascii="Times New Roman" w:hAnsi="Times New Roman"/>
          <w:sz w:val="24"/>
          <w:szCs w:val="24"/>
        </w:rPr>
        <w:t xml:space="preserve">Sarli L, Pietra N, Costi R, Gobbi S. </w:t>
      </w:r>
      <w:r w:rsidRPr="004F56EA">
        <w:rPr>
          <w:rFonts w:ascii="Times New Roman" w:hAnsi="Times New Roman"/>
          <w:b/>
          <w:sz w:val="24"/>
          <w:szCs w:val="24"/>
        </w:rPr>
        <w:t>Gallstone ileus: laparoscopic-assisted enterolithotomy.</w:t>
      </w:r>
      <w:r w:rsidRPr="003A1A75">
        <w:rPr>
          <w:rFonts w:ascii="Times New Roman" w:hAnsi="Times New Roman"/>
          <w:sz w:val="24"/>
          <w:szCs w:val="24"/>
        </w:rPr>
        <w:t xml:space="preserve"> </w:t>
      </w:r>
      <w:r w:rsidRPr="004F56EA">
        <w:rPr>
          <w:rFonts w:ascii="Times New Roman" w:hAnsi="Times New Roman"/>
          <w:sz w:val="24"/>
          <w:szCs w:val="24"/>
        </w:rPr>
        <w:t>J Am Surg</w:t>
      </w:r>
      <w:r w:rsidRPr="003A1A75">
        <w:rPr>
          <w:rFonts w:ascii="Times New Roman" w:hAnsi="Times New Roman"/>
          <w:sz w:val="24"/>
          <w:szCs w:val="24"/>
        </w:rPr>
        <w:t xml:space="preserve"> 1998; 186(3): 370-371.</w:t>
      </w:r>
    </w:p>
    <w:p w14:paraId="783288B5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43010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A1A75">
        <w:rPr>
          <w:rFonts w:ascii="Times New Roman" w:hAnsi="Times New Roman"/>
          <w:sz w:val="24"/>
          <w:szCs w:val="24"/>
          <w:lang w:val="en-US"/>
        </w:rPr>
        <w:t>Pavlidis TE, Atmatzidis KS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, Papaziogas BT et al.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Management of gallstone ileus.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J Hepatobiliary Pancreat Surg</w:t>
      </w:r>
      <w:r w:rsidR="004F2B88" w:rsidRPr="004F56EA">
        <w:rPr>
          <w:rFonts w:ascii="Times New Roman" w:hAnsi="Times New Roman"/>
          <w:i/>
          <w:sz w:val="24"/>
          <w:szCs w:val="24"/>
          <w:lang w:val="en-US"/>
        </w:rPr>
        <w:t xml:space="preserve">. 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>2003;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10. 299-302.</w:t>
      </w:r>
    </w:p>
    <w:p w14:paraId="45B388C8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Tan YM, Wong WK, Ooi LL.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A comparison of two surgical strategies for the emergency treatment of gallstone ileus.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 xml:space="preserve">Singapore Med J </w:t>
      </w:r>
      <w:r w:rsidRPr="003A1A75">
        <w:rPr>
          <w:rFonts w:ascii="Times New Roman" w:hAnsi="Times New Roman"/>
          <w:sz w:val="24"/>
          <w:szCs w:val="24"/>
          <w:lang w:val="en-US"/>
        </w:rPr>
        <w:t>2004; 45: 69-72.</w:t>
      </w:r>
    </w:p>
    <w:p w14:paraId="13933268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Zuegel </w:t>
      </w:r>
      <w:r w:rsidR="004F56EA">
        <w:rPr>
          <w:rFonts w:ascii="Times New Roman" w:hAnsi="Times New Roman"/>
          <w:sz w:val="24"/>
          <w:szCs w:val="24"/>
          <w:lang w:val="en-US"/>
        </w:rPr>
        <w:t xml:space="preserve">N, Hehl A, Lindemann F, Witte J.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Advantages of one-stage repair in case of gallstone ileus.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Hepatogastroenterology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1997; 44: 59-62.</w:t>
      </w:r>
    </w:p>
    <w:p w14:paraId="110179C7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</w:rPr>
        <w:t xml:space="preserve">Rodriguez-Sanjuan JC, Casado F, Fernandez MJ et al.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Cholecistectomy and fistula closure versus enterolithotomy alone in gallstone ileus.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B</w:t>
      </w:r>
      <w:r w:rsidR="004F2B88" w:rsidRPr="004F56EA">
        <w:rPr>
          <w:rFonts w:ascii="Times New Roman" w:hAnsi="Times New Roman"/>
          <w:i/>
          <w:sz w:val="24"/>
          <w:szCs w:val="24"/>
          <w:lang w:val="en-US"/>
        </w:rPr>
        <w:t>r J Surg.</w:t>
      </w:r>
      <w:r w:rsidR="004F2B88" w:rsidRPr="003A1A75">
        <w:rPr>
          <w:rFonts w:ascii="Times New Roman" w:hAnsi="Times New Roman"/>
          <w:sz w:val="24"/>
          <w:szCs w:val="24"/>
          <w:lang w:val="en-US"/>
        </w:rPr>
        <w:t xml:space="preserve"> 1997;</w:t>
      </w:r>
      <w:r w:rsidRPr="003A1A75">
        <w:rPr>
          <w:rFonts w:ascii="Times New Roman" w:hAnsi="Times New Roman"/>
          <w:sz w:val="24"/>
          <w:szCs w:val="24"/>
          <w:lang w:val="en-US"/>
        </w:rPr>
        <w:t>84: 634-637.</w:t>
      </w:r>
    </w:p>
    <w:p w14:paraId="00A99167" w14:textId="77777777" w:rsidR="00360084" w:rsidRPr="003A1A75" w:rsidRDefault="00715ECC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Muratori R, Cennamo V, Menna M, Cecinato P, Eusebi LH, Mazzella G, Bazzoli F.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Colonic gallstone </w:t>
      </w:r>
      <w:r w:rsidRPr="004F56EA">
        <w:rPr>
          <w:rStyle w:val="highlight"/>
          <w:rFonts w:ascii="Times New Roman" w:hAnsi="Times New Roman"/>
          <w:b/>
          <w:sz w:val="24"/>
          <w:szCs w:val="24"/>
          <w:lang w:val="en-US"/>
        </w:rPr>
        <w:t>ileus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 treated with radiologically guided extracorporeal </w:t>
      </w:r>
      <w:r w:rsidRPr="004F56EA">
        <w:rPr>
          <w:rStyle w:val="highlight"/>
          <w:rFonts w:ascii="Times New Roman" w:hAnsi="Times New Roman"/>
          <w:b/>
          <w:sz w:val="24"/>
          <w:szCs w:val="24"/>
          <w:lang w:val="en-US"/>
        </w:rPr>
        <w:t>shock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4F56EA">
        <w:rPr>
          <w:rStyle w:val="highlight"/>
          <w:rFonts w:ascii="Times New Roman" w:hAnsi="Times New Roman"/>
          <w:b/>
          <w:sz w:val="24"/>
          <w:szCs w:val="24"/>
          <w:lang w:val="en-US"/>
        </w:rPr>
        <w:t>wave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 lithotripsy followed by endoscopic extraction.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Style w:val="jrnl"/>
          <w:rFonts w:ascii="Times New Roman" w:hAnsi="Times New Roman"/>
          <w:i/>
          <w:sz w:val="24"/>
          <w:szCs w:val="24"/>
        </w:rPr>
        <w:t>Endoscopy</w:t>
      </w:r>
      <w:r w:rsidRPr="004F56EA">
        <w:rPr>
          <w:rFonts w:ascii="Times New Roman" w:hAnsi="Times New Roman"/>
          <w:i/>
          <w:sz w:val="24"/>
          <w:szCs w:val="24"/>
        </w:rPr>
        <w:t>.</w:t>
      </w:r>
      <w:r w:rsidRPr="003A1A75">
        <w:rPr>
          <w:rFonts w:ascii="Times New Roman" w:hAnsi="Times New Roman"/>
          <w:sz w:val="24"/>
          <w:szCs w:val="24"/>
        </w:rPr>
        <w:t xml:space="preserve"> 2012;44 Suppl 2 UCTN:E88-9.</w:t>
      </w:r>
    </w:p>
    <w:p w14:paraId="043BC230" w14:textId="77777777" w:rsidR="00360084" w:rsidRPr="003A1A75" w:rsidRDefault="00360084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>Allen JW, McCurry T, Rivas H et al</w:t>
      </w:r>
      <w:r w:rsidR="004F56EA">
        <w:rPr>
          <w:rFonts w:ascii="Times New Roman" w:hAnsi="Times New Roman"/>
          <w:sz w:val="24"/>
          <w:szCs w:val="24"/>
          <w:lang w:val="en-US"/>
        </w:rPr>
        <w:t>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>Totally laparoscopic management of gallstone ileus.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Surg Endosc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2003; 17: 352.</w:t>
      </w:r>
    </w:p>
    <w:p w14:paraId="03954D89" w14:textId="77777777" w:rsidR="00360084" w:rsidRPr="003A1A75" w:rsidRDefault="00B51B9F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Qureshi I, Awad ZT.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Predictors of failure of the </w:t>
      </w:r>
      <w:r w:rsidRPr="004F56EA">
        <w:rPr>
          <w:rStyle w:val="highlight"/>
          <w:rFonts w:ascii="Times New Roman" w:hAnsi="Times New Roman"/>
          <w:b/>
          <w:sz w:val="24"/>
          <w:szCs w:val="24"/>
          <w:lang w:val="en-US"/>
        </w:rPr>
        <w:t>laparoscopic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 approach for the management of small bowel obstruction.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Style w:val="jrnl"/>
          <w:rFonts w:ascii="Times New Roman" w:hAnsi="Times New Roman"/>
          <w:i/>
          <w:sz w:val="24"/>
          <w:szCs w:val="24"/>
        </w:rPr>
        <w:t>Am Surg</w:t>
      </w:r>
      <w:r w:rsidRPr="004F56EA">
        <w:rPr>
          <w:rFonts w:ascii="Times New Roman" w:hAnsi="Times New Roman"/>
          <w:i/>
          <w:sz w:val="24"/>
          <w:szCs w:val="24"/>
        </w:rPr>
        <w:t>.</w:t>
      </w:r>
      <w:r w:rsidRPr="003A1A75">
        <w:rPr>
          <w:rFonts w:ascii="Times New Roman" w:hAnsi="Times New Roman"/>
          <w:sz w:val="24"/>
          <w:szCs w:val="24"/>
        </w:rPr>
        <w:t xml:space="preserve"> 2010 Sep;76(9):947-50.</w:t>
      </w:r>
    </w:p>
    <w:p w14:paraId="11CC322F" w14:textId="77777777" w:rsidR="00D2674E" w:rsidRDefault="00D2674E" w:rsidP="00360084">
      <w:pPr>
        <w:pStyle w:val="Nessunaspaziatura"/>
        <w:numPr>
          <w:ilvl w:val="0"/>
          <w:numId w:val="2"/>
        </w:numPr>
        <w:tabs>
          <w:tab w:val="left" w:pos="8789"/>
        </w:tabs>
        <w:spacing w:line="360" w:lineRule="auto"/>
        <w:ind w:left="851" w:right="851" w:hanging="425"/>
        <w:jc w:val="both"/>
        <w:rPr>
          <w:rFonts w:ascii="Times New Roman" w:hAnsi="Times New Roman"/>
          <w:sz w:val="24"/>
          <w:szCs w:val="24"/>
          <w:lang w:val="en-US"/>
        </w:rPr>
      </w:pPr>
      <w:r w:rsidRPr="003A1A75">
        <w:rPr>
          <w:rFonts w:ascii="Times New Roman" w:hAnsi="Times New Roman"/>
          <w:sz w:val="24"/>
          <w:szCs w:val="24"/>
          <w:lang w:val="en-US"/>
        </w:rPr>
        <w:t xml:space="preserve">Zygomalas A, Karamanakos S, Kehagias I. 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Totally laparoscopic management of gallstone </w:t>
      </w:r>
      <w:r w:rsidRPr="004F56EA">
        <w:rPr>
          <w:rStyle w:val="highlight"/>
          <w:rFonts w:ascii="Times New Roman" w:hAnsi="Times New Roman"/>
          <w:b/>
          <w:sz w:val="24"/>
          <w:szCs w:val="24"/>
          <w:lang w:val="en-US"/>
        </w:rPr>
        <w:t>ileus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: technical report and </w:t>
      </w:r>
      <w:r w:rsidRPr="004F56EA">
        <w:rPr>
          <w:rStyle w:val="highlight"/>
          <w:rFonts w:ascii="Times New Roman" w:hAnsi="Times New Roman"/>
          <w:b/>
          <w:sz w:val="24"/>
          <w:szCs w:val="24"/>
          <w:lang w:val="en-US"/>
        </w:rPr>
        <w:t>review</w:t>
      </w:r>
      <w:r w:rsidRPr="004F56EA">
        <w:rPr>
          <w:rFonts w:ascii="Times New Roman" w:hAnsi="Times New Roman"/>
          <w:b/>
          <w:sz w:val="24"/>
          <w:szCs w:val="24"/>
          <w:lang w:val="en-US"/>
        </w:rPr>
        <w:t xml:space="preserve"> of the literature.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56EA">
        <w:rPr>
          <w:rStyle w:val="jrnl"/>
          <w:rFonts w:ascii="Times New Roman" w:hAnsi="Times New Roman"/>
          <w:i/>
          <w:sz w:val="24"/>
          <w:szCs w:val="24"/>
          <w:lang w:val="en-US"/>
        </w:rPr>
        <w:t>J Laparoendosc Adv Surg Tech A</w:t>
      </w:r>
      <w:r w:rsidRPr="004F56EA">
        <w:rPr>
          <w:rFonts w:ascii="Times New Roman" w:hAnsi="Times New Roman"/>
          <w:i/>
          <w:sz w:val="24"/>
          <w:szCs w:val="24"/>
          <w:lang w:val="en-US"/>
        </w:rPr>
        <w:t>.</w:t>
      </w:r>
      <w:r w:rsidRPr="003A1A75">
        <w:rPr>
          <w:rFonts w:ascii="Times New Roman" w:hAnsi="Times New Roman"/>
          <w:sz w:val="24"/>
          <w:szCs w:val="24"/>
          <w:lang w:val="en-US"/>
        </w:rPr>
        <w:t xml:space="preserve"> 2012 Apr;22(3):265-8.</w:t>
      </w:r>
    </w:p>
    <w:p w14:paraId="61ADEC1F" w14:textId="77777777" w:rsidR="00024D7C" w:rsidRDefault="00024D7C" w:rsidP="00024D7C">
      <w:pPr>
        <w:pStyle w:val="Nessunaspaziatura"/>
        <w:tabs>
          <w:tab w:val="left" w:pos="8789"/>
        </w:tabs>
        <w:spacing w:line="360" w:lineRule="auto"/>
        <w:ind w:left="426" w:right="851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68484EBB" w14:textId="77777777" w:rsidR="00024D7C" w:rsidRDefault="00024D7C" w:rsidP="00024D7C">
      <w:pPr>
        <w:pStyle w:val="Nessunaspaziatura"/>
        <w:tabs>
          <w:tab w:val="left" w:pos="8789"/>
        </w:tabs>
        <w:spacing w:line="360" w:lineRule="auto"/>
        <w:ind w:right="851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3901443C" w14:textId="77777777" w:rsidR="00642283" w:rsidRDefault="00642283" w:rsidP="00024D7C">
      <w:pPr>
        <w:pStyle w:val="Nessunaspaziatura"/>
        <w:tabs>
          <w:tab w:val="left" w:pos="8789"/>
        </w:tabs>
        <w:spacing w:line="360" w:lineRule="auto"/>
        <w:ind w:right="851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00A385A5" w14:textId="77777777" w:rsidR="00642283" w:rsidRDefault="00642283" w:rsidP="00024D7C">
      <w:pPr>
        <w:pStyle w:val="Nessunaspaziatura"/>
        <w:tabs>
          <w:tab w:val="left" w:pos="8789"/>
        </w:tabs>
        <w:spacing w:line="360" w:lineRule="auto"/>
        <w:ind w:right="851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1C4AC83C" w14:textId="77777777" w:rsidR="00642283" w:rsidRDefault="00642283" w:rsidP="00024D7C">
      <w:pPr>
        <w:pStyle w:val="Nessunaspaziatura"/>
        <w:tabs>
          <w:tab w:val="left" w:pos="8789"/>
        </w:tabs>
        <w:spacing w:line="360" w:lineRule="auto"/>
        <w:ind w:right="851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7BF06F99" w14:textId="77777777" w:rsidR="00024D7C" w:rsidRDefault="00024D7C" w:rsidP="00024D7C">
      <w:pPr>
        <w:pStyle w:val="Nessunaspaziatura"/>
        <w:tabs>
          <w:tab w:val="left" w:pos="8789"/>
        </w:tabs>
        <w:spacing w:line="360" w:lineRule="auto"/>
        <w:ind w:right="851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024D7C">
        <w:rPr>
          <w:rFonts w:ascii="Times New Roman" w:hAnsi="Times New Roman"/>
          <w:b/>
          <w:sz w:val="24"/>
          <w:szCs w:val="24"/>
          <w:lang w:val="en-US"/>
        </w:rPr>
        <w:t>F</w:t>
      </w:r>
      <w:r w:rsidR="00500418">
        <w:rPr>
          <w:rFonts w:ascii="Times New Roman" w:hAnsi="Times New Roman"/>
          <w:b/>
          <w:sz w:val="24"/>
          <w:szCs w:val="24"/>
          <w:lang w:val="en-US"/>
        </w:rPr>
        <w:t>igure legends</w:t>
      </w:r>
    </w:p>
    <w:p w14:paraId="51F64910" w14:textId="77777777" w:rsidR="00430109" w:rsidRDefault="00430109" w:rsidP="00024D7C">
      <w:pPr>
        <w:pStyle w:val="Nessunaspaziatura"/>
        <w:tabs>
          <w:tab w:val="left" w:pos="8789"/>
        </w:tabs>
        <w:spacing w:line="360" w:lineRule="auto"/>
        <w:ind w:right="851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705DD270" w14:textId="77777777" w:rsidR="00024D7C" w:rsidRPr="00430109" w:rsidRDefault="00500418" w:rsidP="00430109">
      <w:pPr>
        <w:spacing w:line="240" w:lineRule="auto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Figure 1 CT scan L-L</w:t>
      </w:r>
      <w:r w:rsidR="00024D7C" w:rsidRPr="00430109">
        <w:rPr>
          <w:rFonts w:ascii="Times New Roman" w:hAnsi="Times New Roman"/>
          <w:b/>
          <w:sz w:val="24"/>
          <w:szCs w:val="24"/>
          <w:lang w:val="en-US"/>
        </w:rPr>
        <w:t>:</w:t>
      </w:r>
    </w:p>
    <w:p w14:paraId="5A5EF48B" w14:textId="77777777" w:rsidR="00024D7C" w:rsidRPr="00024D7C" w:rsidRDefault="00024D7C" w:rsidP="00430109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 w:rsidRPr="00024D7C">
        <w:rPr>
          <w:rFonts w:ascii="Times New Roman" w:hAnsi="Times New Roman"/>
          <w:sz w:val="24"/>
          <w:szCs w:val="24"/>
          <w:lang w:val="en-US"/>
        </w:rPr>
        <w:t>Marked hydro-gaseous distention of jejunum-ileal loops with multiples air-fluid levels.</w:t>
      </w:r>
    </w:p>
    <w:p w14:paraId="07D85B08" w14:textId="77777777" w:rsidR="00024D7C" w:rsidRPr="00430109" w:rsidRDefault="00500418" w:rsidP="00430109">
      <w:pPr>
        <w:spacing w:line="240" w:lineRule="auto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lastRenderedPageBreak/>
        <w:t>Figure 2 CT scan c</w:t>
      </w:r>
      <w:r w:rsidR="00024D7C" w:rsidRPr="00430109">
        <w:rPr>
          <w:rFonts w:ascii="Times New Roman" w:hAnsi="Times New Roman"/>
          <w:b/>
          <w:sz w:val="24"/>
          <w:szCs w:val="24"/>
          <w:lang w:val="en-US"/>
        </w:rPr>
        <w:t>ase 1:</w:t>
      </w:r>
    </w:p>
    <w:p w14:paraId="1228EFEA" w14:textId="77777777" w:rsidR="00024D7C" w:rsidRPr="00430109" w:rsidRDefault="00024D7C" w:rsidP="00430109">
      <w:pPr>
        <w:spacing w:line="240" w:lineRule="auto"/>
        <w:rPr>
          <w:rStyle w:val="hps"/>
        </w:rPr>
      </w:pPr>
      <w:r w:rsidRPr="00430109">
        <w:rPr>
          <w:rStyle w:val="hps"/>
          <w:rFonts w:ascii="Times New Roman" w:hAnsi="Times New Roman"/>
          <w:sz w:val="24"/>
          <w:szCs w:val="24"/>
          <w:lang w:val="en-US"/>
        </w:rPr>
        <w:t>The gallstone is clearly detectable</w:t>
      </w:r>
      <w:r w:rsidRPr="0043010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30109">
        <w:rPr>
          <w:rStyle w:val="hps"/>
          <w:rFonts w:ascii="Times New Roman" w:hAnsi="Times New Roman"/>
          <w:sz w:val="24"/>
          <w:szCs w:val="24"/>
          <w:lang w:val="en-US"/>
        </w:rPr>
        <w:t>within the lumen of</w:t>
      </w:r>
      <w:r w:rsidRPr="0043010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30109">
        <w:rPr>
          <w:rStyle w:val="hps"/>
          <w:rFonts w:ascii="Times New Roman" w:hAnsi="Times New Roman"/>
          <w:sz w:val="24"/>
          <w:szCs w:val="24"/>
          <w:lang w:val="en-US"/>
        </w:rPr>
        <w:t>ileus.</w:t>
      </w:r>
    </w:p>
    <w:p w14:paraId="4788ABB7" w14:textId="77777777" w:rsidR="00024D7C" w:rsidRPr="00011474" w:rsidRDefault="00500418" w:rsidP="00430109">
      <w:pPr>
        <w:spacing w:line="240" w:lineRule="auto"/>
        <w:rPr>
          <w:rStyle w:val="hps"/>
        </w:rPr>
      </w:pPr>
      <w:r>
        <w:rPr>
          <w:rStyle w:val="hps"/>
          <w:rFonts w:ascii="Times New Roman" w:hAnsi="Times New Roman"/>
          <w:b/>
          <w:sz w:val="24"/>
          <w:szCs w:val="24"/>
          <w:lang w:val="en-US"/>
        </w:rPr>
        <w:t>Figure 3 CT scan c</w:t>
      </w:r>
      <w:r w:rsidR="00024D7C" w:rsidRPr="00011474">
        <w:rPr>
          <w:rStyle w:val="hps"/>
          <w:rFonts w:ascii="Times New Roman" w:hAnsi="Times New Roman"/>
          <w:b/>
          <w:sz w:val="24"/>
          <w:szCs w:val="24"/>
          <w:lang w:val="en-US"/>
        </w:rPr>
        <w:t>ase 1:</w:t>
      </w:r>
    </w:p>
    <w:p w14:paraId="61305ECD" w14:textId="77777777" w:rsidR="00024D7C" w:rsidRPr="00024D7C" w:rsidRDefault="00024D7C" w:rsidP="00430109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 w:rsidRPr="00024D7C">
        <w:rPr>
          <w:rFonts w:ascii="Times New Roman" w:hAnsi="Times New Roman"/>
          <w:sz w:val="24"/>
          <w:szCs w:val="24"/>
          <w:lang w:val="en-US"/>
        </w:rPr>
        <w:t>Gallbladder with thickened walls and with hydrogaseous levels.</w:t>
      </w:r>
    </w:p>
    <w:p w14:paraId="17B1B7B7" w14:textId="77777777" w:rsidR="00024D7C" w:rsidRPr="00430109" w:rsidRDefault="00500418" w:rsidP="00430109">
      <w:pPr>
        <w:spacing w:line="240" w:lineRule="auto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Figure 4 CT scan  c</w:t>
      </w:r>
      <w:r w:rsidR="00024D7C" w:rsidRPr="00430109">
        <w:rPr>
          <w:rFonts w:ascii="Times New Roman" w:hAnsi="Times New Roman"/>
          <w:b/>
          <w:sz w:val="24"/>
          <w:szCs w:val="24"/>
          <w:lang w:val="en-US"/>
        </w:rPr>
        <w:t>ase 2:</w:t>
      </w:r>
    </w:p>
    <w:p w14:paraId="17E1A7C6" w14:textId="77777777" w:rsidR="00024D7C" w:rsidRDefault="00024D7C" w:rsidP="00430109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 w:rsidRPr="00024D7C">
        <w:rPr>
          <w:rFonts w:ascii="Times New Roman" w:hAnsi="Times New Roman"/>
          <w:sz w:val="24"/>
          <w:szCs w:val="24"/>
          <w:lang w:val="en-US"/>
        </w:rPr>
        <w:t>Intestin loops distention, with air-fluid levels and endoluminal gallstone.</w:t>
      </w:r>
    </w:p>
    <w:p w14:paraId="46EE0490" w14:textId="77777777" w:rsidR="00722C77" w:rsidRDefault="00722C77" w:rsidP="00430109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</w:p>
    <w:p w14:paraId="3431D38B" w14:textId="77777777" w:rsidR="00722C77" w:rsidRPr="00024D7C" w:rsidRDefault="00722C77" w:rsidP="00430109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</w:p>
    <w:p w14:paraId="768D3D0E" w14:textId="77777777" w:rsidR="00722C77" w:rsidRPr="00722C77" w:rsidRDefault="00722C77" w:rsidP="00722C77">
      <w:pPr>
        <w:pStyle w:val="Style1"/>
        <w:kinsoku w:val="0"/>
        <w:autoSpaceDE/>
        <w:autoSpaceDN/>
        <w:spacing w:line="360" w:lineRule="auto"/>
        <w:jc w:val="both"/>
        <w:rPr>
          <w:rStyle w:val="CharacterStyle2"/>
          <w:rFonts w:asciiTheme="minorHAnsi" w:hAnsiTheme="minorHAnsi" w:cstheme="minorBidi"/>
        </w:rPr>
      </w:pPr>
      <w:r w:rsidRPr="001A25DB">
        <w:rPr>
          <w:rStyle w:val="CharacterStyle2"/>
          <w:b/>
          <w:sz w:val="24"/>
          <w:szCs w:val="24"/>
          <w:lang w:val="en-US"/>
        </w:rPr>
        <w:t>L</w:t>
      </w:r>
      <w:r w:rsidR="00500418">
        <w:rPr>
          <w:rStyle w:val="CharacterStyle2"/>
          <w:b/>
          <w:sz w:val="24"/>
          <w:szCs w:val="24"/>
          <w:lang w:val="en-US"/>
        </w:rPr>
        <w:t>ist of abbreviations</w:t>
      </w:r>
    </w:p>
    <w:p w14:paraId="236C3FD1" w14:textId="77777777" w:rsidR="00722C77" w:rsidRDefault="00722C77" w:rsidP="00722C77">
      <w:pPr>
        <w:pStyle w:val="Style1"/>
        <w:kinsoku w:val="0"/>
        <w:autoSpaceDE/>
        <w:autoSpaceDN/>
        <w:spacing w:line="360" w:lineRule="auto"/>
        <w:jc w:val="both"/>
        <w:rPr>
          <w:rStyle w:val="CharacterStyle2"/>
        </w:rPr>
      </w:pPr>
      <w:r>
        <w:rPr>
          <w:rStyle w:val="CharacterStyle2"/>
          <w:sz w:val="24"/>
          <w:szCs w:val="24"/>
          <w:lang w:val="en-US"/>
        </w:rPr>
        <w:t>CT: computed tomography</w:t>
      </w:r>
    </w:p>
    <w:p w14:paraId="0AD906FA" w14:textId="77777777" w:rsidR="00722C77" w:rsidRDefault="00722C77" w:rsidP="00722C77">
      <w:pPr>
        <w:pStyle w:val="Style1"/>
        <w:kinsoku w:val="0"/>
        <w:autoSpaceDE/>
        <w:autoSpaceDN/>
        <w:spacing w:line="360" w:lineRule="auto"/>
        <w:jc w:val="both"/>
        <w:rPr>
          <w:rStyle w:val="CharacterStyle2"/>
        </w:rPr>
      </w:pPr>
      <w:r>
        <w:rPr>
          <w:rStyle w:val="CharacterStyle2"/>
          <w:sz w:val="24"/>
          <w:szCs w:val="24"/>
          <w:lang w:val="en-US"/>
        </w:rPr>
        <w:t>HCV: hepatitis C virus</w:t>
      </w:r>
    </w:p>
    <w:p w14:paraId="42ED5453" w14:textId="77777777" w:rsidR="00722C77" w:rsidRPr="00230CED" w:rsidRDefault="00722C77" w:rsidP="00722C77">
      <w:pPr>
        <w:pStyle w:val="Style1"/>
        <w:kinsoku w:val="0"/>
        <w:autoSpaceDE/>
        <w:autoSpaceDN/>
        <w:spacing w:line="360" w:lineRule="auto"/>
        <w:jc w:val="both"/>
        <w:rPr>
          <w:rStyle w:val="CharacterStyle2"/>
        </w:rPr>
      </w:pPr>
      <w:r>
        <w:rPr>
          <w:rStyle w:val="CharacterStyle2"/>
          <w:sz w:val="24"/>
          <w:szCs w:val="24"/>
          <w:lang w:val="en-US"/>
        </w:rPr>
        <w:t>TA: thoracic – abdominal stapler</w:t>
      </w:r>
    </w:p>
    <w:p w14:paraId="25C8D423" w14:textId="77777777" w:rsidR="00D05BE0" w:rsidRDefault="00D05BE0" w:rsidP="00722C77">
      <w:pPr>
        <w:spacing w:before="1" w:after="1" w:line="480" w:lineRule="auto"/>
        <w:ind w:right="567"/>
        <w:rPr>
          <w:rFonts w:ascii="Cambria" w:hAnsi="Cambria" w:cs="Arial"/>
          <w:b/>
          <w:sz w:val="24"/>
          <w:szCs w:val="24"/>
          <w:lang w:val="en-US"/>
        </w:rPr>
      </w:pPr>
    </w:p>
    <w:p w14:paraId="247F1058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b/>
          <w:sz w:val="24"/>
          <w:szCs w:val="24"/>
          <w:lang w:val="en-US"/>
        </w:rPr>
      </w:pPr>
      <w:r w:rsidRPr="00E810E2">
        <w:rPr>
          <w:rFonts w:ascii="Cambria" w:hAnsi="Cambria" w:cs="Arial"/>
          <w:b/>
          <w:sz w:val="24"/>
          <w:szCs w:val="24"/>
          <w:lang w:val="en-US"/>
        </w:rPr>
        <w:t>C</w:t>
      </w:r>
      <w:r w:rsidR="00CD0EE8">
        <w:rPr>
          <w:rFonts w:ascii="Cambria" w:hAnsi="Cambria" w:cs="Arial"/>
          <w:b/>
          <w:sz w:val="24"/>
          <w:szCs w:val="24"/>
          <w:lang w:val="en-US"/>
        </w:rPr>
        <w:t>ompeting interest</w:t>
      </w:r>
    </w:p>
    <w:p w14:paraId="39A2BA57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b/>
          <w:sz w:val="24"/>
          <w:szCs w:val="24"/>
          <w:lang w:val="en-US"/>
        </w:rPr>
      </w:pPr>
      <w:r w:rsidRPr="00E810E2">
        <w:rPr>
          <w:rFonts w:ascii="Cambria" w:hAnsi="Cambria" w:cs="Arial"/>
          <w:sz w:val="24"/>
          <w:szCs w:val="24"/>
          <w:lang w:val="en-US"/>
        </w:rPr>
        <w:t>The authors declare that they have no competing interests.</w:t>
      </w:r>
    </w:p>
    <w:p w14:paraId="32D36230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b/>
          <w:sz w:val="24"/>
          <w:szCs w:val="24"/>
          <w:lang w:val="en-US"/>
        </w:rPr>
      </w:pPr>
    </w:p>
    <w:p w14:paraId="726AA952" w14:textId="77777777" w:rsidR="00722C77" w:rsidRDefault="00722C77" w:rsidP="00722C77">
      <w:pPr>
        <w:spacing w:before="1" w:after="1" w:line="480" w:lineRule="auto"/>
        <w:ind w:right="567"/>
        <w:rPr>
          <w:rFonts w:ascii="Cambria" w:hAnsi="Cambria" w:cs="Arial"/>
          <w:b/>
          <w:sz w:val="24"/>
          <w:szCs w:val="24"/>
          <w:lang w:val="en-US"/>
        </w:rPr>
      </w:pPr>
      <w:r w:rsidRPr="00E810E2">
        <w:rPr>
          <w:rFonts w:ascii="Cambria" w:hAnsi="Cambria" w:cs="Arial"/>
          <w:b/>
          <w:sz w:val="24"/>
          <w:szCs w:val="24"/>
          <w:lang w:val="en-US"/>
        </w:rPr>
        <w:t>A</w:t>
      </w:r>
      <w:r w:rsidR="00CD0EE8">
        <w:rPr>
          <w:rFonts w:ascii="Cambria" w:hAnsi="Cambria" w:cs="Arial"/>
          <w:b/>
          <w:sz w:val="24"/>
          <w:szCs w:val="24"/>
          <w:lang w:val="en-US"/>
        </w:rPr>
        <w:t>uthors</w:t>
      </w:r>
      <w:r w:rsidR="006A032B">
        <w:rPr>
          <w:rFonts w:ascii="Cambria" w:hAnsi="Cambria" w:cs="Arial"/>
          <w:b/>
          <w:sz w:val="24"/>
          <w:szCs w:val="24"/>
          <w:lang w:val="en-US"/>
        </w:rPr>
        <w:t>’</w:t>
      </w:r>
      <w:r w:rsidR="00CD0EE8">
        <w:rPr>
          <w:rFonts w:ascii="Cambria" w:hAnsi="Cambria" w:cs="Arial"/>
          <w:b/>
          <w:sz w:val="24"/>
          <w:szCs w:val="24"/>
          <w:lang w:val="en-US"/>
        </w:rPr>
        <w:t xml:space="preserve"> contributions </w:t>
      </w:r>
    </w:p>
    <w:p w14:paraId="00EE9F7C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b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D.M.</w:t>
      </w:r>
      <w:r w:rsidRPr="00E810E2">
        <w:rPr>
          <w:rFonts w:ascii="Cambria" w:hAnsi="Cambria" w:cs="Arial"/>
          <w:sz w:val="24"/>
          <w:szCs w:val="24"/>
          <w:lang w:val="en-US"/>
        </w:rPr>
        <w:t>: conception and design, interp</w:t>
      </w:r>
      <w:r w:rsidR="006A032B">
        <w:rPr>
          <w:rFonts w:ascii="Cambria" w:hAnsi="Cambria" w:cs="Arial"/>
          <w:sz w:val="24"/>
          <w:szCs w:val="24"/>
          <w:lang w:val="en-US"/>
        </w:rPr>
        <w:t>ret</w:t>
      </w:r>
      <w:r w:rsidRPr="00E810E2">
        <w:rPr>
          <w:rFonts w:ascii="Cambria" w:hAnsi="Cambria" w:cs="Arial"/>
          <w:sz w:val="24"/>
          <w:szCs w:val="24"/>
          <w:lang w:val="en-US"/>
        </w:rPr>
        <w:t>ation of data, given final approval of the version to be published.</w:t>
      </w:r>
    </w:p>
    <w:p w14:paraId="5D6912B7" w14:textId="77777777" w:rsidR="003861D6" w:rsidRPr="00E810E2" w:rsidRDefault="00F72508" w:rsidP="003861D6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G</w:t>
      </w:r>
      <w:r w:rsidR="00722C77">
        <w:rPr>
          <w:rFonts w:ascii="Cambria" w:hAnsi="Cambria" w:cs="Arial"/>
          <w:sz w:val="24"/>
          <w:szCs w:val="24"/>
          <w:lang w:val="en-US"/>
        </w:rPr>
        <w:t>.</w:t>
      </w:r>
      <w:r>
        <w:rPr>
          <w:rFonts w:ascii="Cambria" w:hAnsi="Cambria" w:cs="Arial"/>
          <w:sz w:val="24"/>
          <w:szCs w:val="24"/>
          <w:lang w:val="en-US"/>
        </w:rPr>
        <w:t>L.</w:t>
      </w:r>
      <w:r w:rsidR="00722C77" w:rsidRPr="00E810E2">
        <w:rPr>
          <w:rFonts w:ascii="Cambria" w:hAnsi="Cambria" w:cs="Arial"/>
          <w:sz w:val="24"/>
          <w:szCs w:val="24"/>
          <w:lang w:val="en-US"/>
        </w:rPr>
        <w:t xml:space="preserve">: </w:t>
      </w:r>
      <w:r w:rsidR="003861D6" w:rsidRPr="00E810E2">
        <w:rPr>
          <w:rFonts w:ascii="Cambria" w:hAnsi="Cambria" w:cs="Arial"/>
          <w:sz w:val="24"/>
          <w:szCs w:val="24"/>
          <w:lang w:val="en-US"/>
        </w:rPr>
        <w:t>critical revision, interpretation of data, given final approval of the version to be published</w:t>
      </w:r>
      <w:r w:rsidR="006A032B">
        <w:rPr>
          <w:rFonts w:ascii="Cambria" w:hAnsi="Cambria" w:cs="Arial"/>
          <w:sz w:val="24"/>
          <w:szCs w:val="24"/>
          <w:lang w:val="en-US"/>
        </w:rPr>
        <w:t>.</w:t>
      </w:r>
    </w:p>
    <w:p w14:paraId="22FFD8F1" w14:textId="77777777" w:rsidR="00722C77" w:rsidRPr="00E810E2" w:rsidRDefault="00F72508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F.M</w:t>
      </w:r>
      <w:r w:rsidR="00722C77" w:rsidRPr="00E810E2">
        <w:rPr>
          <w:rFonts w:ascii="Cambria" w:hAnsi="Cambria" w:cs="Arial"/>
          <w:sz w:val="24"/>
          <w:szCs w:val="24"/>
          <w:lang w:val="en-US"/>
        </w:rPr>
        <w:t>: acquisition of data, drafting the manuscript, given final approval of the version to be published</w:t>
      </w:r>
      <w:r w:rsidR="006A032B">
        <w:rPr>
          <w:rFonts w:ascii="Cambria" w:hAnsi="Cambria" w:cs="Arial"/>
          <w:sz w:val="24"/>
          <w:szCs w:val="24"/>
          <w:lang w:val="en-US"/>
        </w:rPr>
        <w:t>.</w:t>
      </w:r>
    </w:p>
    <w:p w14:paraId="4C32480D" w14:textId="77777777" w:rsidR="00722C77" w:rsidRPr="00E810E2" w:rsidRDefault="003861D6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R.S.</w:t>
      </w:r>
      <w:r w:rsidR="00722C77" w:rsidRPr="00E810E2">
        <w:rPr>
          <w:rFonts w:ascii="Cambria" w:hAnsi="Cambria" w:cs="Arial"/>
          <w:sz w:val="24"/>
          <w:szCs w:val="24"/>
          <w:lang w:val="en-US"/>
        </w:rPr>
        <w:t>: acquisition of data, drafting the manuscript, given final approval of the version to be published</w:t>
      </w:r>
      <w:r w:rsidR="006A032B">
        <w:rPr>
          <w:rFonts w:ascii="Cambria" w:hAnsi="Cambria" w:cs="Arial"/>
          <w:sz w:val="24"/>
          <w:szCs w:val="24"/>
          <w:lang w:val="en-US"/>
        </w:rPr>
        <w:t>.</w:t>
      </w:r>
    </w:p>
    <w:p w14:paraId="400304E5" w14:textId="77777777" w:rsidR="003861D6" w:rsidRDefault="003861D6" w:rsidP="003861D6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D.R.</w:t>
      </w:r>
      <w:r w:rsidR="00722C77">
        <w:rPr>
          <w:rFonts w:ascii="Cambria" w:hAnsi="Cambria" w:cs="Arial"/>
          <w:sz w:val="24"/>
          <w:szCs w:val="24"/>
          <w:lang w:val="en-US"/>
        </w:rPr>
        <w:t xml:space="preserve">: </w:t>
      </w:r>
      <w:r w:rsidRPr="00E810E2">
        <w:rPr>
          <w:rFonts w:ascii="Cambria" w:hAnsi="Cambria" w:cs="Arial"/>
          <w:sz w:val="24"/>
          <w:szCs w:val="24"/>
          <w:lang w:val="en-US"/>
        </w:rPr>
        <w:t>acquisition of data, drafting the manuscript, given final approval of the version to be published</w:t>
      </w:r>
      <w:r w:rsidR="006A032B">
        <w:rPr>
          <w:rFonts w:ascii="Cambria" w:hAnsi="Cambria" w:cs="Arial"/>
          <w:sz w:val="24"/>
          <w:szCs w:val="24"/>
          <w:lang w:val="en-US"/>
        </w:rPr>
        <w:t>.</w:t>
      </w:r>
    </w:p>
    <w:p w14:paraId="4EDFADCA" w14:textId="77777777" w:rsidR="003861D6" w:rsidRDefault="003861D6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lastRenderedPageBreak/>
        <w:t>S.E.:</w:t>
      </w:r>
      <w:r w:rsidRPr="003861D6">
        <w:rPr>
          <w:rFonts w:ascii="Cambria" w:hAnsi="Cambria" w:cs="Arial"/>
          <w:sz w:val="24"/>
          <w:szCs w:val="24"/>
          <w:lang w:val="en-US"/>
        </w:rPr>
        <w:t xml:space="preserve"> </w:t>
      </w:r>
      <w:r w:rsidRPr="00E810E2">
        <w:rPr>
          <w:rFonts w:ascii="Cambria" w:hAnsi="Cambria" w:cs="Arial"/>
          <w:sz w:val="24"/>
          <w:szCs w:val="24"/>
          <w:lang w:val="en-US"/>
        </w:rPr>
        <w:t>acquisition of data, drafting the manuscript, given final approval of the version to be published</w:t>
      </w:r>
      <w:r w:rsidR="006A032B">
        <w:rPr>
          <w:rFonts w:ascii="Cambria" w:hAnsi="Cambria" w:cs="Arial"/>
          <w:sz w:val="24"/>
          <w:szCs w:val="24"/>
          <w:lang w:val="en-US"/>
        </w:rPr>
        <w:t>.</w:t>
      </w:r>
    </w:p>
    <w:p w14:paraId="761B0E19" w14:textId="77777777" w:rsidR="00722C77" w:rsidRDefault="003861D6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A.B.</w:t>
      </w:r>
      <w:r w:rsidR="00722C77" w:rsidRPr="00E810E2">
        <w:rPr>
          <w:rFonts w:ascii="Cambria" w:hAnsi="Cambria" w:cs="Arial"/>
          <w:sz w:val="24"/>
          <w:szCs w:val="24"/>
          <w:lang w:val="en-US"/>
        </w:rPr>
        <w:t>: conception and design, critical revision, given final approval of the version to be published</w:t>
      </w:r>
      <w:r w:rsidR="006A032B">
        <w:rPr>
          <w:rFonts w:ascii="Cambria" w:hAnsi="Cambria" w:cs="Arial"/>
          <w:sz w:val="24"/>
          <w:szCs w:val="24"/>
          <w:lang w:val="en-US"/>
        </w:rPr>
        <w:t>.</w:t>
      </w:r>
    </w:p>
    <w:p w14:paraId="06F8CE9F" w14:textId="77777777" w:rsidR="003861D6" w:rsidRPr="00E810E2" w:rsidRDefault="003861D6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</w:p>
    <w:p w14:paraId="121B4EDB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b/>
          <w:sz w:val="24"/>
          <w:szCs w:val="24"/>
          <w:lang w:val="en-US"/>
        </w:rPr>
      </w:pPr>
      <w:r w:rsidRPr="00E810E2">
        <w:rPr>
          <w:rFonts w:ascii="Cambria" w:hAnsi="Cambria" w:cs="Arial"/>
          <w:b/>
          <w:sz w:val="24"/>
          <w:szCs w:val="24"/>
          <w:lang w:val="en-US"/>
        </w:rPr>
        <w:t>A</w:t>
      </w:r>
      <w:r w:rsidR="006A032B">
        <w:rPr>
          <w:rFonts w:ascii="Cambria" w:hAnsi="Cambria" w:cs="Arial"/>
          <w:b/>
          <w:sz w:val="24"/>
          <w:szCs w:val="24"/>
          <w:lang w:val="en-US"/>
        </w:rPr>
        <w:t>uthors’ information</w:t>
      </w:r>
    </w:p>
    <w:p w14:paraId="3CACD7AA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DM</w:t>
      </w:r>
      <w:r w:rsidRPr="00E810E2">
        <w:rPr>
          <w:rFonts w:ascii="Cambria" w:hAnsi="Cambria" w:cs="Arial"/>
          <w:sz w:val="24"/>
          <w:szCs w:val="24"/>
          <w:lang w:val="en-US"/>
        </w:rPr>
        <w:t>: As</w:t>
      </w:r>
      <w:r>
        <w:rPr>
          <w:rFonts w:ascii="Cambria" w:hAnsi="Cambria" w:cs="Arial"/>
          <w:sz w:val="24"/>
          <w:szCs w:val="24"/>
          <w:lang w:val="en-US"/>
        </w:rPr>
        <w:t xml:space="preserve">sistant Professor of Surgery </w:t>
      </w:r>
      <w:r w:rsidRPr="00E810E2">
        <w:rPr>
          <w:rFonts w:ascii="Cambria" w:hAnsi="Cambria" w:cs="Arial"/>
          <w:sz w:val="24"/>
          <w:szCs w:val="24"/>
          <w:lang w:val="en-US"/>
        </w:rPr>
        <w:t>at University Federico II of Naples.</w:t>
      </w:r>
    </w:p>
    <w:p w14:paraId="4DDA5FC3" w14:textId="77777777" w:rsidR="00E93299" w:rsidRPr="00E810E2" w:rsidRDefault="00E93299" w:rsidP="00E93299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GL</w:t>
      </w:r>
      <w:r w:rsidRPr="00E810E2">
        <w:rPr>
          <w:rFonts w:ascii="Cambria" w:hAnsi="Cambria" w:cs="Arial"/>
          <w:sz w:val="24"/>
          <w:szCs w:val="24"/>
          <w:lang w:val="en-US"/>
        </w:rPr>
        <w:t xml:space="preserve">: </w:t>
      </w:r>
      <w:r w:rsidR="006A032B">
        <w:rPr>
          <w:rFonts w:ascii="Cambria" w:hAnsi="Cambria" w:cs="Arial"/>
          <w:sz w:val="24"/>
          <w:szCs w:val="24"/>
          <w:lang w:val="en-US"/>
        </w:rPr>
        <w:t>MD, PhD</w:t>
      </w:r>
      <w:r>
        <w:rPr>
          <w:rFonts w:ascii="Cambria" w:hAnsi="Cambria" w:cs="Arial"/>
          <w:sz w:val="24"/>
          <w:szCs w:val="24"/>
          <w:lang w:val="en-US"/>
        </w:rPr>
        <w:t>, in Surgery</w:t>
      </w:r>
      <w:r w:rsidRPr="00E810E2">
        <w:rPr>
          <w:rFonts w:ascii="Cambria" w:hAnsi="Cambria" w:cs="Arial"/>
          <w:sz w:val="24"/>
          <w:szCs w:val="24"/>
          <w:lang w:val="en-US"/>
        </w:rPr>
        <w:t xml:space="preserve"> at University Federico II of Naples.</w:t>
      </w:r>
    </w:p>
    <w:p w14:paraId="4D988EDC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FM: MD, PhD, in Surgery at U. Parini Hospital of Aosta</w:t>
      </w:r>
    </w:p>
    <w:p w14:paraId="70AD71A6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RS: Resident in Surgery</w:t>
      </w:r>
      <w:r w:rsidRPr="00E810E2">
        <w:rPr>
          <w:rFonts w:ascii="Cambria" w:hAnsi="Cambria" w:cs="Arial"/>
          <w:sz w:val="24"/>
          <w:szCs w:val="24"/>
          <w:lang w:val="en-US"/>
        </w:rPr>
        <w:t xml:space="preserve"> at University Federico II of Naples.</w:t>
      </w:r>
    </w:p>
    <w:p w14:paraId="48EDE471" w14:textId="77777777" w:rsidR="00722C77" w:rsidRDefault="00E93299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 xml:space="preserve">DR: Resident in Radiology </w:t>
      </w:r>
      <w:r w:rsidR="00722C77" w:rsidRPr="00E810E2">
        <w:rPr>
          <w:rFonts w:ascii="Cambria" w:hAnsi="Cambria" w:cs="Arial"/>
          <w:sz w:val="24"/>
          <w:szCs w:val="24"/>
          <w:lang w:val="en-US"/>
        </w:rPr>
        <w:t>at University Federico II of Naples.</w:t>
      </w:r>
    </w:p>
    <w:p w14:paraId="696195B2" w14:textId="77777777" w:rsidR="00E93299" w:rsidRPr="00E810E2" w:rsidRDefault="00E93299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SE: MD, in Radiology</w:t>
      </w:r>
      <w:r w:rsidRPr="00E810E2">
        <w:rPr>
          <w:rFonts w:ascii="Cambria" w:hAnsi="Cambria" w:cs="Arial"/>
          <w:sz w:val="24"/>
          <w:szCs w:val="24"/>
          <w:lang w:val="en-US"/>
        </w:rPr>
        <w:t xml:space="preserve"> at University Federico II of Naples.</w:t>
      </w:r>
    </w:p>
    <w:p w14:paraId="5FB8B4EA" w14:textId="77777777" w:rsidR="00722C77" w:rsidRPr="00E810E2" w:rsidRDefault="00722C77" w:rsidP="00722C77">
      <w:pPr>
        <w:spacing w:before="1" w:after="1" w:line="480" w:lineRule="auto"/>
        <w:ind w:right="567"/>
        <w:rPr>
          <w:rFonts w:ascii="Cambria" w:hAnsi="Cambria" w:cs="Arial"/>
          <w:sz w:val="24"/>
          <w:szCs w:val="24"/>
          <w:lang w:val="en-US"/>
        </w:rPr>
      </w:pPr>
      <w:r>
        <w:rPr>
          <w:rFonts w:ascii="Cambria" w:hAnsi="Cambria" w:cs="Arial"/>
          <w:sz w:val="24"/>
          <w:szCs w:val="24"/>
          <w:lang w:val="en-US"/>
        </w:rPr>
        <w:t>AB</w:t>
      </w:r>
      <w:r w:rsidRPr="00E810E2">
        <w:rPr>
          <w:rFonts w:ascii="Cambria" w:hAnsi="Cambria" w:cs="Arial"/>
          <w:sz w:val="24"/>
          <w:szCs w:val="24"/>
          <w:lang w:val="en-US"/>
        </w:rPr>
        <w:t>: Associate Professor of Surgery at University “Federico II” of Naples.</w:t>
      </w:r>
    </w:p>
    <w:p w14:paraId="4C015A63" w14:textId="77777777" w:rsidR="00360084" w:rsidRPr="003A1A75" w:rsidRDefault="00360084" w:rsidP="00722C77">
      <w:pPr>
        <w:tabs>
          <w:tab w:val="left" w:pos="8789"/>
        </w:tabs>
        <w:spacing w:before="100" w:after="10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sectPr w:rsidR="00360084" w:rsidRPr="003A1A75" w:rsidSect="00626422">
      <w:footerReference w:type="default" r:id="rId1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C1F988" w14:textId="77777777" w:rsidR="00BE4109" w:rsidRDefault="00BE4109" w:rsidP="003A1A75">
      <w:pPr>
        <w:spacing w:after="0" w:line="240" w:lineRule="auto"/>
      </w:pPr>
      <w:r>
        <w:separator/>
      </w:r>
    </w:p>
  </w:endnote>
  <w:endnote w:type="continuationSeparator" w:id="0">
    <w:p w14:paraId="357C4D84" w14:textId="77777777" w:rsidR="00BE4109" w:rsidRDefault="00BE4109" w:rsidP="003A1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374063"/>
      <w:docPartObj>
        <w:docPartGallery w:val="Page Numbers (Bottom of Page)"/>
        <w:docPartUnique/>
      </w:docPartObj>
    </w:sdtPr>
    <w:sdtEndPr/>
    <w:sdtContent>
      <w:p w14:paraId="03351CBE" w14:textId="77777777" w:rsidR="003A1A75" w:rsidRDefault="002E2796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79C5A99" w14:textId="77777777" w:rsidR="003A1A75" w:rsidRDefault="003A1A75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F55896" w14:textId="77777777" w:rsidR="00BE4109" w:rsidRDefault="00BE4109" w:rsidP="003A1A75">
      <w:pPr>
        <w:spacing w:after="0" w:line="240" w:lineRule="auto"/>
      </w:pPr>
      <w:r>
        <w:separator/>
      </w:r>
    </w:p>
  </w:footnote>
  <w:footnote w:type="continuationSeparator" w:id="0">
    <w:p w14:paraId="7C908D23" w14:textId="77777777" w:rsidR="00BE4109" w:rsidRDefault="00BE4109" w:rsidP="003A1A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3560F1"/>
    <w:multiLevelType w:val="multilevel"/>
    <w:tmpl w:val="1C149F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2FE72B0"/>
    <w:multiLevelType w:val="hybridMultilevel"/>
    <w:tmpl w:val="44CE1B88"/>
    <w:lvl w:ilvl="0" w:tplc="96384D88">
      <w:start w:val="1"/>
      <w:numFmt w:val="decimal"/>
      <w:lvlText w:val="%1."/>
      <w:lvlJc w:val="left"/>
      <w:pPr>
        <w:ind w:left="90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620" w:hanging="360"/>
      </w:pPr>
    </w:lvl>
    <w:lvl w:ilvl="2" w:tplc="0410001B" w:tentative="1">
      <w:start w:val="1"/>
      <w:numFmt w:val="lowerRoman"/>
      <w:lvlText w:val="%3."/>
      <w:lvlJc w:val="right"/>
      <w:pPr>
        <w:ind w:left="2340" w:hanging="180"/>
      </w:pPr>
    </w:lvl>
    <w:lvl w:ilvl="3" w:tplc="0410000F" w:tentative="1">
      <w:start w:val="1"/>
      <w:numFmt w:val="decimal"/>
      <w:lvlText w:val="%4."/>
      <w:lvlJc w:val="left"/>
      <w:pPr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B077F"/>
    <w:rsid w:val="00011474"/>
    <w:rsid w:val="00017CE9"/>
    <w:rsid w:val="00024D7C"/>
    <w:rsid w:val="00026C04"/>
    <w:rsid w:val="00034DD4"/>
    <w:rsid w:val="00044C28"/>
    <w:rsid w:val="0007294A"/>
    <w:rsid w:val="000B2370"/>
    <w:rsid w:val="000C2E4E"/>
    <w:rsid w:val="002058AD"/>
    <w:rsid w:val="002E2796"/>
    <w:rsid w:val="00315BA2"/>
    <w:rsid w:val="0034377B"/>
    <w:rsid w:val="00360084"/>
    <w:rsid w:val="003718CA"/>
    <w:rsid w:val="003861D6"/>
    <w:rsid w:val="00391BE0"/>
    <w:rsid w:val="003A1A75"/>
    <w:rsid w:val="003B0E2B"/>
    <w:rsid w:val="003E22DB"/>
    <w:rsid w:val="00430109"/>
    <w:rsid w:val="00455882"/>
    <w:rsid w:val="004B077F"/>
    <w:rsid w:val="004F2B88"/>
    <w:rsid w:val="004F56EA"/>
    <w:rsid w:val="004F7603"/>
    <w:rsid w:val="00500418"/>
    <w:rsid w:val="00551FD0"/>
    <w:rsid w:val="005D1F9C"/>
    <w:rsid w:val="006003BB"/>
    <w:rsid w:val="00626422"/>
    <w:rsid w:val="00642283"/>
    <w:rsid w:val="00655351"/>
    <w:rsid w:val="006A032B"/>
    <w:rsid w:val="006B47A9"/>
    <w:rsid w:val="006C209E"/>
    <w:rsid w:val="00701866"/>
    <w:rsid w:val="00715ECC"/>
    <w:rsid w:val="00722C77"/>
    <w:rsid w:val="00752753"/>
    <w:rsid w:val="00761C25"/>
    <w:rsid w:val="007D3B52"/>
    <w:rsid w:val="00817FB8"/>
    <w:rsid w:val="00821FED"/>
    <w:rsid w:val="008230FD"/>
    <w:rsid w:val="00827F84"/>
    <w:rsid w:val="00845863"/>
    <w:rsid w:val="00856E7E"/>
    <w:rsid w:val="008C0FDB"/>
    <w:rsid w:val="00984F2C"/>
    <w:rsid w:val="00995A80"/>
    <w:rsid w:val="009A3306"/>
    <w:rsid w:val="00A0148B"/>
    <w:rsid w:val="00A41479"/>
    <w:rsid w:val="00A85816"/>
    <w:rsid w:val="00A938A2"/>
    <w:rsid w:val="00AD5E20"/>
    <w:rsid w:val="00AF20D7"/>
    <w:rsid w:val="00B07977"/>
    <w:rsid w:val="00B37820"/>
    <w:rsid w:val="00B5173E"/>
    <w:rsid w:val="00B51B9F"/>
    <w:rsid w:val="00BE4109"/>
    <w:rsid w:val="00C055F8"/>
    <w:rsid w:val="00C879E0"/>
    <w:rsid w:val="00CD0EE8"/>
    <w:rsid w:val="00CE7386"/>
    <w:rsid w:val="00D05BE0"/>
    <w:rsid w:val="00D2674E"/>
    <w:rsid w:val="00D8182D"/>
    <w:rsid w:val="00D9755F"/>
    <w:rsid w:val="00DC105A"/>
    <w:rsid w:val="00DE0E38"/>
    <w:rsid w:val="00DE2B70"/>
    <w:rsid w:val="00E93299"/>
    <w:rsid w:val="00F0122C"/>
    <w:rsid w:val="00F66C23"/>
    <w:rsid w:val="00F725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269C9A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26422"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36008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jrnl">
    <w:name w:val="jrnl"/>
    <w:basedOn w:val="Caratterepredefinitoparagrafo"/>
    <w:rsid w:val="00551FD0"/>
  </w:style>
  <w:style w:type="character" w:customStyle="1" w:styleId="highlight">
    <w:name w:val="highlight"/>
    <w:basedOn w:val="Caratterepredefinitoparagrafo"/>
    <w:rsid w:val="00D2674E"/>
  </w:style>
  <w:style w:type="character" w:styleId="Collegamentoipertestuale">
    <w:name w:val="Hyperlink"/>
    <w:basedOn w:val="Caratterepredefinitoparagrafo"/>
    <w:uiPriority w:val="99"/>
    <w:unhideWhenUsed/>
    <w:rsid w:val="000B2370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3A1A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semiHidden/>
    <w:rsid w:val="003A1A75"/>
  </w:style>
  <w:style w:type="paragraph" w:styleId="Pidipagina">
    <w:name w:val="footer"/>
    <w:basedOn w:val="Normale"/>
    <w:link w:val="PidipaginaCarattere"/>
    <w:uiPriority w:val="99"/>
    <w:unhideWhenUsed/>
    <w:rsid w:val="003A1A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A1A75"/>
  </w:style>
  <w:style w:type="character" w:customStyle="1" w:styleId="hps">
    <w:name w:val="hps"/>
    <w:basedOn w:val="Caratterepredefinitoparagrafo"/>
    <w:rsid w:val="00024D7C"/>
  </w:style>
  <w:style w:type="paragraph" w:styleId="Paragrafoelenco">
    <w:name w:val="List Paragraph"/>
    <w:basedOn w:val="Normale"/>
    <w:uiPriority w:val="34"/>
    <w:qFormat/>
    <w:rsid w:val="00430109"/>
    <w:pPr>
      <w:ind w:left="720"/>
      <w:contextualSpacing/>
    </w:pPr>
  </w:style>
  <w:style w:type="character" w:customStyle="1" w:styleId="CharacterStyle1">
    <w:name w:val="Character Style 1"/>
    <w:uiPriority w:val="99"/>
    <w:rsid w:val="00722C77"/>
    <w:rPr>
      <w:sz w:val="28"/>
      <w:szCs w:val="28"/>
    </w:rPr>
  </w:style>
  <w:style w:type="paragraph" w:customStyle="1" w:styleId="Style1">
    <w:name w:val="Style 1"/>
    <w:basedOn w:val="Normale"/>
    <w:uiPriority w:val="99"/>
    <w:rsid w:val="00722C7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CharacterStyle2">
    <w:name w:val="Character Style 2"/>
    <w:uiPriority w:val="99"/>
    <w:rsid w:val="00722C77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153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16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21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58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09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384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681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3489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1453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96829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mariopannu@hotmail.it" TargetMode="External"/><Relationship Id="rId12" Type="http://schemas.openxmlformats.org/officeDocument/2006/relationships/hyperlink" Target="mailto:maxfabozzi@yahoo.fr" TargetMode="External"/><Relationship Id="rId13" Type="http://schemas.openxmlformats.org/officeDocument/2006/relationships/hyperlink" Target="mailto:robertadanzi@hotmail.it" TargetMode="External"/><Relationship Id="rId14" Type="http://schemas.openxmlformats.org/officeDocument/2006/relationships/hyperlink" Target="mailto:ernesto.soscia@ibb.cnr.it" TargetMode="External"/><Relationship Id="rId15" Type="http://schemas.openxmlformats.org/officeDocument/2006/relationships/hyperlink" Target="mailto:bramato@unina.it" TargetMode="External"/><Relationship Id="rId16" Type="http://schemas.openxmlformats.org/officeDocument/2006/relationships/hyperlink" Target="mailto:michele.danzi@unina.it" TargetMode="External"/><Relationship Id="rId17" Type="http://schemas.openxmlformats.org/officeDocument/2006/relationships/footer" Target="footer1.xm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=%20michele.danzi@unina.it" TargetMode="External"/><Relationship Id="rId9" Type="http://schemas.openxmlformats.org/officeDocument/2006/relationships/hyperlink" Target="mailto:luciano.grimaldi@unina.it" TargetMode="External"/><Relationship Id="rId10" Type="http://schemas.openxmlformats.org/officeDocument/2006/relationships/hyperlink" Target="mailto:sterex@fastwebnet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11</Pages>
  <Words>3176</Words>
  <Characters>18108</Characters>
  <Application>Microsoft Macintosh Word</Application>
  <DocSecurity>0</DocSecurity>
  <Lines>150</Lines>
  <Paragraphs>42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Amato Bruno</cp:lastModifiedBy>
  <cp:revision>57</cp:revision>
  <dcterms:created xsi:type="dcterms:W3CDTF">2013-05-28T12:56:00Z</dcterms:created>
  <dcterms:modified xsi:type="dcterms:W3CDTF">2013-10-13T09:10:00Z</dcterms:modified>
</cp:coreProperties>
</file>