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F97" w:rsidRDefault="00A83F97" w:rsidP="005B2112">
      <w:pPr>
        <w:jc w:val="both"/>
      </w:pPr>
    </w:p>
    <w:p w:rsidR="00A83F97" w:rsidRDefault="00A83F97" w:rsidP="005B2112">
      <w:pPr>
        <w:jc w:val="both"/>
      </w:pPr>
      <w:r>
        <w:t>Giuseppe Ferraro</w:t>
      </w:r>
    </w:p>
    <w:p w:rsidR="005B2112" w:rsidRDefault="00A83F97" w:rsidP="005B2112">
      <w:pPr>
        <w:jc w:val="both"/>
      </w:pPr>
      <w:r>
        <w:t>ABSTRACT / Emergenza Educativa</w:t>
      </w:r>
    </w:p>
    <w:p w:rsidR="005B2112" w:rsidRDefault="005B2112" w:rsidP="005B2112">
      <w:pPr>
        <w:jc w:val="both"/>
      </w:pPr>
    </w:p>
    <w:p w:rsidR="00AC3425" w:rsidRDefault="005B2112" w:rsidP="005B2112">
      <w:pPr>
        <w:jc w:val="both"/>
      </w:pPr>
      <w:r w:rsidRPr="005B2112">
        <w:t>Emergenza educativa mette in questione il canone e il curriculum regolativo dell'insegnamento e</w:t>
      </w:r>
      <w:r>
        <w:t>,</w:t>
      </w:r>
      <w:r w:rsidRPr="005B2112">
        <w:t xml:space="preserve"> più direttamente</w:t>
      </w:r>
      <w:r>
        <w:t>,</w:t>
      </w:r>
      <w:r w:rsidRPr="005B2112">
        <w:t xml:space="preserve"> la relazione insegnante che se </w:t>
      </w:r>
      <w:r>
        <w:t>ne fa espressione. Si tratta di un</w:t>
      </w:r>
      <w:r w:rsidRPr="005B2112">
        <w:t>a</w:t>
      </w:r>
      <w:r>
        <w:t xml:space="preserve"> </w:t>
      </w:r>
      <w:r w:rsidRPr="005B2112">
        <w:t xml:space="preserve">relazione </w:t>
      </w:r>
      <w:r>
        <w:t>“</w:t>
      </w:r>
      <w:proofErr w:type="gramStart"/>
      <w:r w:rsidRPr="005B2112">
        <w:t>corpo a corpo</w:t>
      </w:r>
      <w:proofErr w:type="gramEnd"/>
      <w:r>
        <w:t>”</w:t>
      </w:r>
      <w:r w:rsidRPr="005B2112">
        <w:t xml:space="preserve">, per la quale ne </w:t>
      </w:r>
      <w:r>
        <w:t xml:space="preserve">va </w:t>
      </w:r>
      <w:r w:rsidRPr="005B2112">
        <w:t xml:space="preserve">della differenza di genere e di generazioni. Un uomo, una donna, </w:t>
      </w:r>
      <w:r>
        <w:t xml:space="preserve">adulti, </w:t>
      </w:r>
      <w:proofErr w:type="gramStart"/>
      <w:r>
        <w:t>trovano</w:t>
      </w:r>
      <w:proofErr w:type="gramEnd"/>
      <w:r>
        <w:t xml:space="preserve"> </w:t>
      </w:r>
      <w:r w:rsidRPr="005B2112">
        <w:t>di fr</w:t>
      </w:r>
      <w:r>
        <w:t>onte a un giovane e una giovane.</w:t>
      </w:r>
      <w:r w:rsidRPr="005B2112">
        <w:t xml:space="preserve"> </w:t>
      </w:r>
      <w:r>
        <w:t>Sono d</w:t>
      </w:r>
      <w:r w:rsidRPr="005B2112">
        <w:t xml:space="preserve">ue tempi e mondi </w:t>
      </w:r>
      <w:r>
        <w:t xml:space="preserve">differenti </w:t>
      </w:r>
      <w:r w:rsidRPr="005B2112">
        <w:t>chiamati a darsi l'uno all'altro in una doppia restituzione del proprio vissuto temporale. L'emergenza educativa mette in chiara evidenza come sia insufficiente parlare di "sc</w:t>
      </w:r>
      <w:r>
        <w:t>uole a rischio", con una connot</w:t>
      </w:r>
      <w:r w:rsidRPr="005B2112">
        <w:t xml:space="preserve">azione sociologica. </w:t>
      </w:r>
      <w:r>
        <w:t xml:space="preserve">A essa si preferisce </w:t>
      </w:r>
      <w:r w:rsidRPr="005B2112">
        <w:t>l'altra accezione, quella di "scuola d'eccezione", che individua piuttosto i percorsi necessari non a conferma delle regole, ma alla loro nec</w:t>
      </w:r>
      <w:r>
        <w:t xml:space="preserve">essaria modificazione </w:t>
      </w:r>
      <w:proofErr w:type="gramStart"/>
      <w:r>
        <w:t>necessaria</w:t>
      </w:r>
      <w:proofErr w:type="gramEnd"/>
      <w:r w:rsidRPr="005B2112">
        <w:t xml:space="preserve">, perché </w:t>
      </w:r>
      <w:r>
        <w:t xml:space="preserve">sia possibile </w:t>
      </w:r>
      <w:r w:rsidRPr="005B2112">
        <w:t>la giusta integrazione e respo</w:t>
      </w:r>
      <w:r>
        <w:t>nsa</w:t>
      </w:r>
      <w:r w:rsidRPr="005B2112">
        <w:t>bilità sociale</w:t>
      </w:r>
      <w:r>
        <w:t xml:space="preserve"> richiesta per una cittadinanza consapevole</w:t>
      </w:r>
      <w:r w:rsidRPr="005B2112">
        <w:t xml:space="preserve">. </w:t>
      </w:r>
      <w:r>
        <w:t>“</w:t>
      </w:r>
      <w:r w:rsidRPr="005B2112">
        <w:t>Emergenza</w:t>
      </w:r>
      <w:r>
        <w:t>” e</w:t>
      </w:r>
      <w:r w:rsidRPr="005B2112">
        <w:t xml:space="preserve"> </w:t>
      </w:r>
      <w:r>
        <w:t>“</w:t>
      </w:r>
      <w:r w:rsidRPr="005B2112">
        <w:t>eccezione</w:t>
      </w:r>
      <w:r>
        <w:t>”</w:t>
      </w:r>
      <w:r w:rsidRPr="005B2112">
        <w:t xml:space="preserve"> fanno </w:t>
      </w:r>
      <w:r>
        <w:t xml:space="preserve">allora </w:t>
      </w:r>
      <w:r w:rsidRPr="005B2112">
        <w:t xml:space="preserve">meglio comprendere il rapporto tra regole e relazioni </w:t>
      </w:r>
      <w:r>
        <w:t xml:space="preserve">nella misura di corrispondenza </w:t>
      </w:r>
      <w:r w:rsidRPr="005B2112">
        <w:t xml:space="preserve">per cui le regole senza relazioni sono vuote </w:t>
      </w:r>
      <w:r>
        <w:t xml:space="preserve">e coercitive </w:t>
      </w:r>
      <w:r w:rsidRPr="005B2112">
        <w:t xml:space="preserve">altrettanto che le </w:t>
      </w:r>
      <w:r>
        <w:t>relazioni senza regole sono cie</w:t>
      </w:r>
      <w:r w:rsidRPr="005B2112">
        <w:t>che e violente</w:t>
      </w:r>
      <w:r>
        <w:t>.</w:t>
      </w:r>
    </w:p>
    <w:sectPr w:rsidR="00AC3425" w:rsidSect="00241115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5B2112"/>
    <w:rsid w:val="005B2112"/>
    <w:rsid w:val="00A83F97"/>
  </w:rsids>
  <m:mathPr>
    <m:mathFont m:val="American Typewriter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C3425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0</Characters>
  <Application>Microsoft Macintosh Word</Application>
  <DocSecurity>0</DocSecurity>
  <Lines>1</Lines>
  <Paragraphs>1</Paragraphs>
  <ScaleCrop>false</ScaleCrop>
  <Company>Università "Federico II" Napoli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Ferraro</dc:creator>
  <cp:keywords/>
  <cp:lastModifiedBy>Giuseppe Ferraro</cp:lastModifiedBy>
  <cp:revision>2</cp:revision>
  <dcterms:created xsi:type="dcterms:W3CDTF">2012-02-02T18:11:00Z</dcterms:created>
  <dcterms:modified xsi:type="dcterms:W3CDTF">2012-02-02T18:22:00Z</dcterms:modified>
</cp:coreProperties>
</file>