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EA5" w:rsidRDefault="0004672D">
      <w:r>
        <w:t xml:space="preserve">Latina </w:t>
      </w:r>
      <w:proofErr w:type="spellStart"/>
      <w:r>
        <w:t>Didaxis</w:t>
      </w:r>
      <w:proofErr w:type="spellEnd"/>
      <w:r>
        <w:t xml:space="preserve"> XXV</w:t>
      </w:r>
      <w:r>
        <w:br/>
        <w:t>Per il latino</w:t>
      </w:r>
      <w:r>
        <w:br/>
      </w:r>
      <w:r>
        <w:br/>
        <w:t>16-17 Aprile 2010</w:t>
      </w:r>
      <w:r>
        <w:br/>
        <w:t xml:space="preserve">Salone-Biblioteca del </w:t>
      </w:r>
      <w:proofErr w:type="spellStart"/>
      <w:r>
        <w:t>D.AR.FI.CL.E</w:t>
      </w:r>
      <w:proofErr w:type="spellEnd"/>
      <w:r>
        <w:t xml:space="preserve"> T. - Teatro Comunale di </w:t>
      </w:r>
      <w:proofErr w:type="spellStart"/>
      <w:r>
        <w:t>Bogliasco</w:t>
      </w:r>
      <w:proofErr w:type="spellEnd"/>
      <w:r>
        <w:br/>
        <w:t xml:space="preserve">Venerdì 16 Aprile (Salone-Biblioteca del </w:t>
      </w:r>
      <w:proofErr w:type="spellStart"/>
      <w:r>
        <w:t>D.AR.FI.CL.ET.</w:t>
      </w:r>
      <w:proofErr w:type="spellEnd"/>
      <w:r>
        <w:t>)</w:t>
      </w:r>
      <w:r>
        <w:br/>
      </w:r>
      <w:r>
        <w:br/>
        <w:t>Ore 15.30</w:t>
      </w:r>
      <w:r>
        <w:br/>
        <w:t xml:space="preserve">- Saluto del Magnifico Rettore dell'Università di Genova, Giacomo </w:t>
      </w:r>
      <w:proofErr w:type="spellStart"/>
      <w:r>
        <w:t>Deferrari</w:t>
      </w:r>
      <w:proofErr w:type="spellEnd"/>
      <w:r>
        <w:br/>
        <w:t>- del Prorettore alla Didattica, Pino Boero</w:t>
      </w:r>
      <w:r>
        <w:br/>
        <w:t xml:space="preserve">- del Preside della Facoltà di Lettere e Filosofia, Francesco </w:t>
      </w:r>
      <w:proofErr w:type="spellStart"/>
      <w:r>
        <w:t>Surdich</w:t>
      </w:r>
      <w:proofErr w:type="spellEnd"/>
      <w:r>
        <w:br/>
        <w:t xml:space="preserve">- del Direttore del </w:t>
      </w:r>
      <w:proofErr w:type="spellStart"/>
      <w:r>
        <w:t>D.AR.FI.CL.E</w:t>
      </w:r>
      <w:proofErr w:type="spellEnd"/>
      <w:r>
        <w:t xml:space="preserve"> T., Stefano </w:t>
      </w:r>
      <w:proofErr w:type="spellStart"/>
      <w:r>
        <w:t>Pittaluga</w:t>
      </w:r>
      <w:proofErr w:type="spellEnd"/>
      <w:r>
        <w:br/>
        <w:t>- dell'Assessore alla Cultura della Provincia di Genova, Giorgio Devoto</w:t>
      </w:r>
      <w:r>
        <w:br/>
        <w:t>- Introduzione ai lavori di S. Rocca</w:t>
      </w:r>
      <w:r>
        <w:br/>
        <w:t xml:space="preserve">- N. </w:t>
      </w:r>
      <w:proofErr w:type="spellStart"/>
      <w:r>
        <w:t>Fick</w:t>
      </w:r>
      <w:proofErr w:type="spellEnd"/>
      <w:r>
        <w:t xml:space="preserve">, La </w:t>
      </w:r>
      <w:proofErr w:type="spellStart"/>
      <w:r>
        <w:t>symbolique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Conte d'</w:t>
      </w:r>
      <w:proofErr w:type="spellStart"/>
      <w:r>
        <w:t>Amour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Psyché</w:t>
      </w:r>
      <w:proofErr w:type="spellEnd"/>
      <w:r>
        <w:br/>
        <w:t xml:space="preserve">- G. </w:t>
      </w:r>
      <w:proofErr w:type="spellStart"/>
      <w:r>
        <w:t>Guidorizzi</w:t>
      </w:r>
      <w:proofErr w:type="spellEnd"/>
      <w:r>
        <w:t>, Antropologia e cultura antica</w:t>
      </w:r>
      <w:r>
        <w:br/>
        <w:t>- D. Mantovani, Le opere dei giuristi romani come</w:t>
      </w:r>
      <w:r>
        <w:br/>
        <w:t>letteratura. Riflessioni per la didattica</w:t>
      </w:r>
      <w:r>
        <w:br/>
      </w:r>
      <w:r>
        <w:br/>
        <w:t xml:space="preserve">Sabato 17 Aprile (Teatro Comunale di </w:t>
      </w:r>
      <w:proofErr w:type="spellStart"/>
      <w:r>
        <w:t>Bogliasco</w:t>
      </w:r>
      <w:proofErr w:type="spellEnd"/>
      <w:r>
        <w:t>)</w:t>
      </w:r>
      <w:r>
        <w:br/>
        <w:t xml:space="preserve">Ore 9.30 Saluto del Sindaco di </w:t>
      </w:r>
      <w:proofErr w:type="spellStart"/>
      <w:r>
        <w:t>Bogliasco</w:t>
      </w:r>
      <w:proofErr w:type="spellEnd"/>
      <w:r>
        <w:t xml:space="preserve">, Luca </w:t>
      </w:r>
      <w:proofErr w:type="spellStart"/>
      <w:r>
        <w:t>Pastorino</w:t>
      </w:r>
      <w:proofErr w:type="spellEnd"/>
      <w:r>
        <w:br/>
      </w:r>
      <w:r>
        <w:br/>
        <w:t xml:space="preserve">- L. </w:t>
      </w:r>
      <w:proofErr w:type="spellStart"/>
      <w:r>
        <w:t>Serianni</w:t>
      </w:r>
      <w:proofErr w:type="spellEnd"/>
      <w:r>
        <w:t>, La grammatica storica italiana nella didattica del latino</w:t>
      </w:r>
      <w:r>
        <w:br/>
        <w:t>- M. Squillante, Geografia e memoria letteraria nell'epistolario</w:t>
      </w:r>
      <w:r>
        <w:br/>
        <w:t xml:space="preserve">di </w:t>
      </w:r>
      <w:proofErr w:type="spellStart"/>
      <w:r>
        <w:t>Sidonio</w:t>
      </w:r>
      <w:proofErr w:type="spellEnd"/>
      <w:r>
        <w:t xml:space="preserve"> Apollinare</w:t>
      </w:r>
      <w:r>
        <w:br/>
        <w:t>- E. Montanari, La critica del testo e la didattica</w:t>
      </w:r>
      <w:r>
        <w:br/>
        <w:t xml:space="preserve">- M. </w:t>
      </w:r>
      <w:proofErr w:type="spellStart"/>
      <w:r>
        <w:t>Tixi</w:t>
      </w:r>
      <w:proofErr w:type="spellEnd"/>
      <w:r>
        <w:t>, Quale latino per l'Università. Competenze in ingresso e bisogni</w:t>
      </w:r>
      <w:r>
        <w:br/>
        <w:t>formativi.</w:t>
      </w:r>
      <w:r>
        <w:br/>
      </w:r>
      <w:r>
        <w:br/>
        <w:t xml:space="preserve">Ore 12.30 </w:t>
      </w:r>
      <w:proofErr w:type="spellStart"/>
      <w:r>
        <w:t>Refectio</w:t>
      </w:r>
      <w:proofErr w:type="spellEnd"/>
      <w:r>
        <w:br/>
      </w:r>
      <w:r>
        <w:br/>
        <w:t>Ore 14.30</w:t>
      </w:r>
      <w:r>
        <w:br/>
        <w:t>- D. Bruno, Abitare sul Palatino in epoca tardo- repubblicana:</w:t>
      </w:r>
      <w:r>
        <w:br/>
        <w:t>fonti letterarie e dati archeologi</w:t>
      </w:r>
      <w:r>
        <w:br/>
        <w:t xml:space="preserve">- G. </w:t>
      </w:r>
      <w:proofErr w:type="spellStart"/>
      <w:r>
        <w:t>Rizzelli</w:t>
      </w:r>
      <w:proofErr w:type="spellEnd"/>
      <w:r>
        <w:t xml:space="preserve">, L'ordine dei peccati nel De </w:t>
      </w:r>
      <w:proofErr w:type="spellStart"/>
      <w:r>
        <w:t>pudicitia</w:t>
      </w:r>
      <w:proofErr w:type="spellEnd"/>
      <w:r>
        <w:t xml:space="preserve"> di </w:t>
      </w:r>
      <w:proofErr w:type="spellStart"/>
      <w:r>
        <w:t>Tertulliano</w:t>
      </w:r>
      <w:proofErr w:type="spellEnd"/>
      <w:r>
        <w:t>.</w:t>
      </w:r>
      <w:r>
        <w:br/>
        <w:t>Motivi giuridici</w:t>
      </w:r>
      <w:r>
        <w:br/>
        <w:t xml:space="preserve">- G. </w:t>
      </w:r>
      <w:proofErr w:type="spellStart"/>
      <w:r>
        <w:t>Cipriani</w:t>
      </w:r>
      <w:proofErr w:type="spellEnd"/>
      <w:r>
        <w:t>, Uomini e dei all'ombra del Vesuvio: quando l'archeologia</w:t>
      </w:r>
      <w:r>
        <w:br/>
        <w:t>diventa una storia piccante. Una roba da operetta.</w:t>
      </w:r>
    </w:p>
    <w:sectPr w:rsidR="00B13EA5" w:rsidSect="00B13EA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1"/>
  <w:proofState w:spelling="clean"/>
  <w:defaultTabStop w:val="708"/>
  <w:hyphenationZone w:val="283"/>
  <w:characterSpacingControl w:val="doNotCompress"/>
  <w:compat/>
  <w:rsids>
    <w:rsidRoot w:val="0004672D"/>
    <w:rsid w:val="0004672D"/>
    <w:rsid w:val="00B13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13EA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2010-11-11T16:55:00Z</dcterms:created>
  <dcterms:modified xsi:type="dcterms:W3CDTF">2010-11-11T16:55:00Z</dcterms:modified>
</cp:coreProperties>
</file>