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073" w:rsidRDefault="00311073" w:rsidP="00B65E83">
      <w:pPr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Laparoscopic one-stage vs endoscopic plus laparoscopic management of common bile duct stones. A prospective randomized study</w:t>
      </w:r>
    </w:p>
    <w:p w:rsidR="00311073" w:rsidRDefault="00311073" w:rsidP="00B65E83">
      <w:pPr>
        <w:rPr>
          <w:rFonts w:ascii="Arial" w:hAnsi="Arial" w:cs="Arial"/>
          <w:b/>
          <w:sz w:val="24"/>
          <w:szCs w:val="24"/>
        </w:rPr>
      </w:pPr>
      <w:r w:rsidRPr="00311073">
        <w:rPr>
          <w:rFonts w:ascii="Arial" w:hAnsi="Arial" w:cs="Arial"/>
          <w:b/>
          <w:sz w:val="24"/>
          <w:szCs w:val="24"/>
        </w:rPr>
        <w:t>Giuseppe P. Ferulano, S</w:t>
      </w:r>
      <w:r>
        <w:rPr>
          <w:rFonts w:ascii="Arial" w:hAnsi="Arial" w:cs="Arial"/>
          <w:b/>
          <w:sz w:val="24"/>
          <w:szCs w:val="24"/>
        </w:rPr>
        <w:t xml:space="preserve">averio </w:t>
      </w:r>
      <w:r w:rsidRPr="00311073">
        <w:rPr>
          <w:rFonts w:ascii="Arial" w:hAnsi="Arial" w:cs="Arial"/>
          <w:b/>
          <w:sz w:val="24"/>
          <w:szCs w:val="24"/>
        </w:rPr>
        <w:t>Dilillo, M</w:t>
      </w:r>
      <w:r>
        <w:rPr>
          <w:rFonts w:ascii="Arial" w:hAnsi="Arial" w:cs="Arial"/>
          <w:b/>
          <w:sz w:val="24"/>
          <w:szCs w:val="24"/>
        </w:rPr>
        <w:t>ichele</w:t>
      </w:r>
      <w:r w:rsidRPr="00311073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D’Ambra, Ruggero Lionetti, </w:t>
      </w:r>
      <w:r w:rsidR="003C63D6">
        <w:rPr>
          <w:rFonts w:ascii="Arial" w:hAnsi="Arial" w:cs="Arial"/>
          <w:b/>
          <w:sz w:val="24"/>
          <w:szCs w:val="24"/>
        </w:rPr>
        <w:t>Pier</w:t>
      </w:r>
      <w:r w:rsidR="00F04BBF">
        <w:rPr>
          <w:rFonts w:ascii="Arial" w:hAnsi="Arial" w:cs="Arial"/>
          <w:b/>
          <w:sz w:val="24"/>
          <w:szCs w:val="24"/>
        </w:rPr>
        <w:t>o</w:t>
      </w:r>
      <w:r w:rsidR="003C63D6">
        <w:rPr>
          <w:rFonts w:ascii="Arial" w:hAnsi="Arial" w:cs="Arial"/>
          <w:b/>
          <w:sz w:val="24"/>
          <w:szCs w:val="24"/>
        </w:rPr>
        <w:t xml:space="preserve"> Di Silverio, Stefano Capasso, Domenico Pelaggi, Michele Rutigliano</w:t>
      </w:r>
    </w:p>
    <w:p w:rsidR="003C63D6" w:rsidRDefault="003C63D6" w:rsidP="00B65E83">
      <w:pPr>
        <w:rPr>
          <w:rFonts w:ascii="Arial" w:hAnsi="Arial" w:cs="Arial"/>
          <w:b/>
          <w:sz w:val="24"/>
          <w:szCs w:val="24"/>
          <w:lang w:val="en-US"/>
        </w:rPr>
      </w:pPr>
      <w:r w:rsidRPr="003C63D6">
        <w:rPr>
          <w:rFonts w:ascii="Arial" w:hAnsi="Arial" w:cs="Arial"/>
          <w:b/>
          <w:sz w:val="24"/>
          <w:szCs w:val="24"/>
          <w:lang w:val="en-US"/>
        </w:rPr>
        <w:t>Department of Systemic Pathology</w:t>
      </w:r>
      <w:r>
        <w:rPr>
          <w:rFonts w:ascii="Arial" w:hAnsi="Arial" w:cs="Arial"/>
          <w:b/>
          <w:sz w:val="24"/>
          <w:szCs w:val="24"/>
          <w:lang w:val="en-US"/>
        </w:rPr>
        <w:t xml:space="preserve">                                                                         </w:t>
      </w:r>
      <w:r w:rsidRPr="003C63D6">
        <w:rPr>
          <w:rFonts w:ascii="Arial" w:hAnsi="Arial" w:cs="Arial"/>
          <w:b/>
          <w:sz w:val="24"/>
          <w:szCs w:val="24"/>
          <w:lang w:val="en-US"/>
        </w:rPr>
        <w:t>General and miniinvasive Surgical Unit</w:t>
      </w:r>
      <w:r>
        <w:rPr>
          <w:rFonts w:ascii="Arial" w:hAnsi="Arial" w:cs="Arial"/>
          <w:b/>
          <w:sz w:val="24"/>
          <w:szCs w:val="24"/>
          <w:lang w:val="en-US"/>
        </w:rPr>
        <w:t xml:space="preserve"> (Prof. G.P.Ferulano)</w:t>
      </w:r>
    </w:p>
    <w:p w:rsidR="003C63D6" w:rsidRPr="003C63D6" w:rsidRDefault="003C63D6" w:rsidP="00B65E83">
      <w:pPr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University of Naples “Federico II” - Italy</w:t>
      </w:r>
    </w:p>
    <w:p w:rsidR="00311073" w:rsidRPr="003C63D6" w:rsidRDefault="00311073" w:rsidP="00B65E83">
      <w:pPr>
        <w:rPr>
          <w:rFonts w:ascii="Arial" w:hAnsi="Arial" w:cs="Arial"/>
          <w:b/>
          <w:sz w:val="24"/>
          <w:szCs w:val="24"/>
          <w:lang w:val="en-US"/>
        </w:rPr>
      </w:pPr>
    </w:p>
    <w:p w:rsidR="000E7EDB" w:rsidRPr="00C40076" w:rsidRDefault="00135447" w:rsidP="00B65E83">
      <w:pPr>
        <w:rPr>
          <w:rFonts w:ascii="Arial" w:eastAsia="Times New Roman" w:hAnsi="Arial" w:cs="Arial"/>
          <w:sz w:val="24"/>
          <w:szCs w:val="24"/>
          <w:lang w:val="en-US" w:eastAsia="it-IT"/>
        </w:rPr>
      </w:pPr>
      <w:r w:rsidRPr="00C40076">
        <w:rPr>
          <w:rFonts w:ascii="Arial" w:hAnsi="Arial" w:cs="Arial"/>
          <w:b/>
          <w:sz w:val="24"/>
          <w:szCs w:val="24"/>
          <w:lang w:val="en-US"/>
        </w:rPr>
        <w:t>BACKGROUND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: </w:t>
      </w:r>
      <w:r w:rsidR="0077260D" w:rsidRPr="00C40076">
        <w:rPr>
          <w:rFonts w:ascii="Arial" w:hAnsi="Arial" w:cs="Arial"/>
          <w:sz w:val="24"/>
          <w:szCs w:val="24"/>
          <w:lang w:val="en-US"/>
        </w:rPr>
        <w:t>5% to 18% of patients undergoing cholecystectomy for gallstones have as well common bile duct (CBD) stones.</w:t>
      </w:r>
      <w:r w:rsidR="0070254E" w:rsidRPr="00C40076">
        <w:rPr>
          <w:rFonts w:ascii="Arial" w:hAnsi="Arial" w:cs="Arial"/>
          <w:sz w:val="24"/>
          <w:szCs w:val="24"/>
          <w:lang w:val="en-US"/>
        </w:rPr>
        <w:t xml:space="preserve"> There are several options in treating these patients</w:t>
      </w:r>
      <w:r w:rsidR="00B65E83">
        <w:rPr>
          <w:rFonts w:ascii="Arial" w:hAnsi="Arial" w:cs="Arial"/>
          <w:sz w:val="24"/>
          <w:szCs w:val="24"/>
          <w:lang w:val="en-US"/>
        </w:rPr>
        <w:t>,</w:t>
      </w:r>
      <w:r w:rsidR="0077260D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70254E" w:rsidRPr="00C40076">
        <w:rPr>
          <w:rFonts w:ascii="Arial" w:hAnsi="Arial" w:cs="Arial"/>
          <w:sz w:val="24"/>
          <w:szCs w:val="24"/>
          <w:lang w:val="en-US"/>
        </w:rPr>
        <w:t>th</w:t>
      </w:r>
      <w:r w:rsidR="00CF425F" w:rsidRPr="00C40076">
        <w:rPr>
          <w:rFonts w:ascii="Arial" w:hAnsi="Arial" w:cs="Arial"/>
          <w:sz w:val="24"/>
          <w:szCs w:val="24"/>
          <w:lang w:val="en-US"/>
        </w:rPr>
        <w:t>e</w:t>
      </w:r>
      <w:r w:rsidR="0070254E" w:rsidRPr="00C40076">
        <w:rPr>
          <w:rFonts w:ascii="Arial" w:hAnsi="Arial" w:cs="Arial"/>
          <w:sz w:val="24"/>
          <w:szCs w:val="24"/>
          <w:lang w:val="en-US"/>
        </w:rPr>
        <w:t>refore the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C40076">
        <w:rPr>
          <w:rFonts w:ascii="Arial" w:hAnsi="Arial" w:cs="Arial"/>
          <w:sz w:val="24"/>
          <w:szCs w:val="24"/>
          <w:lang w:val="en-US"/>
        </w:rPr>
        <w:t>management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of </w:t>
      </w:r>
      <w:r w:rsidR="0077260D" w:rsidRPr="00C40076">
        <w:rPr>
          <w:rFonts w:ascii="Arial" w:hAnsi="Arial" w:cs="Arial"/>
          <w:sz w:val="24"/>
          <w:szCs w:val="24"/>
          <w:lang w:val="en-US"/>
        </w:rPr>
        <w:t>CBD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stones</w:t>
      </w:r>
      <w:r w:rsidR="00A47143" w:rsidRPr="00C40076">
        <w:rPr>
          <w:rFonts w:ascii="Arial" w:hAnsi="Arial" w:cs="Arial"/>
          <w:sz w:val="24"/>
          <w:szCs w:val="24"/>
          <w:lang w:val="en-US"/>
        </w:rPr>
        <w:t>,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43565" w:rsidRPr="00C40076">
        <w:rPr>
          <w:rFonts w:ascii="Arial" w:hAnsi="Arial" w:cs="Arial"/>
          <w:sz w:val="24"/>
          <w:szCs w:val="24"/>
          <w:lang w:val="en-US"/>
        </w:rPr>
        <w:t>symptomatic or not</w:t>
      </w:r>
      <w:r w:rsidR="00A47143" w:rsidRPr="00C40076">
        <w:rPr>
          <w:rFonts w:ascii="Arial" w:hAnsi="Arial" w:cs="Arial"/>
          <w:sz w:val="24"/>
          <w:szCs w:val="24"/>
          <w:lang w:val="en-US"/>
        </w:rPr>
        <w:t>,</w:t>
      </w:r>
      <w:r w:rsidR="00443565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is </w:t>
      </w:r>
      <w:r w:rsidR="00443565" w:rsidRPr="00C40076">
        <w:rPr>
          <w:rFonts w:ascii="Arial" w:hAnsi="Arial" w:cs="Arial"/>
          <w:sz w:val="24"/>
          <w:szCs w:val="24"/>
          <w:lang w:val="en-US"/>
        </w:rPr>
        <w:t xml:space="preserve">object of </w:t>
      </w:r>
      <w:r w:rsidR="0070254E" w:rsidRPr="00C40076">
        <w:rPr>
          <w:rFonts w:ascii="Arial" w:hAnsi="Arial" w:cs="Arial"/>
          <w:sz w:val="24"/>
          <w:szCs w:val="24"/>
          <w:lang w:val="en-US"/>
        </w:rPr>
        <w:t>close discussions</w:t>
      </w:r>
      <w:r w:rsidR="00443565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B813DF" w:rsidRPr="00C40076">
        <w:rPr>
          <w:rFonts w:ascii="Arial" w:hAnsi="Arial" w:cs="Arial"/>
          <w:sz w:val="24"/>
          <w:szCs w:val="24"/>
          <w:lang w:val="en-US"/>
        </w:rPr>
        <w:t xml:space="preserve">still </w:t>
      </w:r>
      <w:r w:rsidR="00443565" w:rsidRPr="00C40076">
        <w:rPr>
          <w:rFonts w:ascii="Arial" w:hAnsi="Arial" w:cs="Arial"/>
          <w:sz w:val="24"/>
          <w:szCs w:val="24"/>
          <w:lang w:val="en-US"/>
        </w:rPr>
        <w:t xml:space="preserve">far 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43565" w:rsidRPr="00C40076">
        <w:rPr>
          <w:rFonts w:ascii="Arial" w:hAnsi="Arial" w:cs="Arial"/>
          <w:sz w:val="24"/>
          <w:szCs w:val="24"/>
          <w:lang w:val="en-US"/>
        </w:rPr>
        <w:t xml:space="preserve">from </w:t>
      </w:r>
      <w:r w:rsidR="00B13CA1" w:rsidRPr="00C40076">
        <w:rPr>
          <w:rFonts w:ascii="Arial" w:hAnsi="Arial" w:cs="Arial"/>
          <w:sz w:val="24"/>
          <w:szCs w:val="24"/>
          <w:lang w:val="en-US"/>
        </w:rPr>
        <w:t>any conclusive agreement</w:t>
      </w:r>
      <w:r w:rsidR="0070254E" w:rsidRPr="00C40076">
        <w:rPr>
          <w:rFonts w:ascii="Arial" w:hAnsi="Arial" w:cs="Arial"/>
          <w:sz w:val="24"/>
          <w:szCs w:val="24"/>
          <w:lang w:val="en-US"/>
        </w:rPr>
        <w:t>. It depends mainly</w:t>
      </w:r>
      <w:r w:rsidR="00A47143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70254E" w:rsidRPr="00C40076">
        <w:rPr>
          <w:rFonts w:ascii="Arial" w:hAnsi="Arial" w:cs="Arial"/>
          <w:sz w:val="24"/>
          <w:szCs w:val="24"/>
          <w:lang w:val="en-US"/>
        </w:rPr>
        <w:t>on</w:t>
      </w:r>
      <w:r w:rsidR="00A47143" w:rsidRPr="00C40076">
        <w:rPr>
          <w:rFonts w:ascii="Arial" w:hAnsi="Arial" w:cs="Arial"/>
          <w:sz w:val="24"/>
          <w:szCs w:val="24"/>
          <w:lang w:val="en-US"/>
        </w:rPr>
        <w:t xml:space="preserve"> the progress of the laparoscopic techniques</w:t>
      </w:r>
      <w:r w:rsidR="0077260D" w:rsidRPr="00C40076">
        <w:rPr>
          <w:rFonts w:ascii="Arial" w:hAnsi="Arial" w:cs="Arial"/>
          <w:sz w:val="24"/>
          <w:szCs w:val="24"/>
          <w:lang w:val="en-US"/>
        </w:rPr>
        <w:t>,</w:t>
      </w:r>
      <w:r w:rsidR="00A47143" w:rsidRPr="00C40076">
        <w:rPr>
          <w:rFonts w:ascii="Arial" w:hAnsi="Arial" w:cs="Arial"/>
          <w:sz w:val="24"/>
          <w:szCs w:val="24"/>
          <w:lang w:val="en-US"/>
        </w:rPr>
        <w:t xml:space="preserve"> which challenge</w:t>
      </w:r>
      <w:r w:rsidR="0070254E" w:rsidRPr="00C40076">
        <w:rPr>
          <w:rFonts w:ascii="Arial" w:hAnsi="Arial" w:cs="Arial"/>
          <w:sz w:val="24"/>
          <w:szCs w:val="24"/>
          <w:lang w:val="en-US"/>
        </w:rPr>
        <w:t>s</w:t>
      </w:r>
      <w:r w:rsidR="00A47143" w:rsidRPr="00C40076">
        <w:rPr>
          <w:rFonts w:ascii="Arial" w:hAnsi="Arial" w:cs="Arial"/>
          <w:sz w:val="24"/>
          <w:szCs w:val="24"/>
          <w:lang w:val="en-US"/>
        </w:rPr>
        <w:t xml:space="preserve"> the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 well accepted options </w:t>
      </w:r>
      <w:r w:rsidR="0077260D" w:rsidRPr="00C40076">
        <w:rPr>
          <w:rFonts w:ascii="Arial" w:hAnsi="Arial" w:cs="Arial"/>
          <w:sz w:val="24"/>
          <w:szCs w:val="24"/>
          <w:lang w:val="en-US"/>
        </w:rPr>
        <w:t>of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  </w:t>
      </w:r>
      <w:r w:rsidR="0077260D" w:rsidRPr="00C40076">
        <w:rPr>
          <w:rFonts w:ascii="Arial" w:hAnsi="Arial" w:cs="Arial"/>
          <w:sz w:val="24"/>
          <w:szCs w:val="24"/>
          <w:lang w:val="en-US"/>
        </w:rPr>
        <w:t xml:space="preserve">the association of </w:t>
      </w:r>
      <w:r w:rsidRPr="00C40076">
        <w:rPr>
          <w:rFonts w:ascii="Arial" w:hAnsi="Arial" w:cs="Arial"/>
          <w:sz w:val="24"/>
          <w:szCs w:val="24"/>
          <w:lang w:val="en-US"/>
        </w:rPr>
        <w:t>pre- or post-operative endoscopic retrograde cholangiopancreatography (ERCP)</w:t>
      </w:r>
      <w:r w:rsid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 with surgery.</w:t>
      </w:r>
      <w:r w:rsidR="00A47143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B65E83">
        <w:rPr>
          <w:rFonts w:ascii="Arial" w:hAnsi="Arial" w:cs="Arial"/>
          <w:sz w:val="24"/>
          <w:szCs w:val="24"/>
          <w:lang w:val="en-US"/>
        </w:rPr>
        <w:t xml:space="preserve"> As evidenced also in the most recent guidelines </w:t>
      </w:r>
      <w:r w:rsidR="00464DFB">
        <w:rPr>
          <w:rFonts w:ascii="Arial" w:hAnsi="Arial" w:cs="Arial"/>
          <w:sz w:val="24"/>
          <w:szCs w:val="24"/>
          <w:lang w:val="en-US"/>
        </w:rPr>
        <w:t>–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64DFB" w:rsidRPr="00464DFB">
        <w:rPr>
          <w:rFonts w:ascii="Arial" w:hAnsi="Arial" w:cs="Arial"/>
          <w:sz w:val="28"/>
          <w:szCs w:val="28"/>
          <w:lang w:val="en-US"/>
        </w:rPr>
        <w:t>[</w:t>
      </w:r>
      <w:r w:rsidR="00B65E83" w:rsidRPr="00B65E83">
        <w:rPr>
          <w:rFonts w:ascii="Arial" w:hAnsi="Arial" w:cs="Arial"/>
          <w:sz w:val="24"/>
          <w:szCs w:val="24"/>
          <w:lang w:val="en-US"/>
        </w:rPr>
        <w:t>Guidelines on the management of common bile duct</w:t>
      </w:r>
      <w:r w:rsidR="00B65E83">
        <w:rPr>
          <w:rFonts w:ascii="Arial" w:hAnsi="Arial" w:cs="Arial"/>
          <w:sz w:val="24"/>
          <w:szCs w:val="24"/>
          <w:lang w:val="en-US"/>
        </w:rPr>
        <w:t xml:space="preserve"> </w:t>
      </w:r>
      <w:r w:rsidR="00B65E83" w:rsidRPr="00B65E83">
        <w:rPr>
          <w:rFonts w:ascii="Arial" w:hAnsi="Arial" w:cs="Arial"/>
          <w:sz w:val="24"/>
          <w:szCs w:val="24"/>
          <w:lang w:val="en-US"/>
        </w:rPr>
        <w:t>stones (CBDS)</w:t>
      </w:r>
      <w:r w:rsidR="00B65E83">
        <w:rPr>
          <w:rFonts w:ascii="Arial" w:hAnsi="Arial" w:cs="Arial"/>
          <w:sz w:val="24"/>
          <w:szCs w:val="24"/>
          <w:lang w:val="en-US"/>
        </w:rPr>
        <w:t xml:space="preserve"> Gut 2008;57:1004–1021</w:t>
      </w:r>
      <w:r w:rsidR="00464DFB" w:rsidRPr="00464DFB">
        <w:rPr>
          <w:rFonts w:ascii="Arial" w:hAnsi="Arial" w:cs="Arial"/>
          <w:sz w:val="28"/>
          <w:szCs w:val="28"/>
          <w:lang w:val="en-US"/>
        </w:rPr>
        <w:t>]</w:t>
      </w:r>
      <w:r w:rsidR="00B65E83">
        <w:rPr>
          <w:rFonts w:ascii="Arial" w:hAnsi="Arial" w:cs="Arial"/>
          <w:sz w:val="24"/>
          <w:szCs w:val="24"/>
          <w:lang w:val="en-US"/>
        </w:rPr>
        <w:t xml:space="preserve"> </w:t>
      </w:r>
      <w:r w:rsidR="00464DFB">
        <w:rPr>
          <w:rFonts w:ascii="Arial" w:hAnsi="Arial" w:cs="Arial"/>
          <w:sz w:val="24"/>
          <w:szCs w:val="24"/>
          <w:lang w:val="en-US"/>
        </w:rPr>
        <w:t>–</w:t>
      </w:r>
      <w:r w:rsidR="00B65E83">
        <w:rPr>
          <w:rFonts w:ascii="Arial" w:hAnsi="Arial" w:cs="Arial"/>
          <w:sz w:val="24"/>
          <w:szCs w:val="24"/>
          <w:lang w:val="en-US"/>
        </w:rPr>
        <w:t xml:space="preserve"> </w:t>
      </w:r>
      <w:r w:rsidR="004D13AF" w:rsidRPr="00C40076">
        <w:rPr>
          <w:rFonts w:ascii="Arial" w:hAnsi="Arial" w:cs="Arial"/>
          <w:sz w:val="24"/>
          <w:szCs w:val="24"/>
          <w:lang w:val="en-US"/>
        </w:rPr>
        <w:t>the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 </w:t>
      </w:r>
      <w:r w:rsidR="00C40076">
        <w:rPr>
          <w:rFonts w:ascii="Arial" w:hAnsi="Arial" w:cs="Arial"/>
          <w:sz w:val="24"/>
          <w:szCs w:val="24"/>
          <w:lang w:val="en-US"/>
        </w:rPr>
        <w:t xml:space="preserve">treatment </w:t>
      </w:r>
      <w:r w:rsidR="00CF425F" w:rsidRPr="00C40076">
        <w:rPr>
          <w:rFonts w:ascii="Arial" w:hAnsi="Arial" w:cs="Arial"/>
          <w:sz w:val="24"/>
          <w:szCs w:val="24"/>
          <w:lang w:val="en-US"/>
        </w:rPr>
        <w:t>of patients with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gallstones and </w:t>
      </w:r>
      <w:r w:rsidR="00CF425F" w:rsidRPr="00C40076">
        <w:rPr>
          <w:rFonts w:ascii="Arial" w:hAnsi="Arial" w:cs="Arial"/>
          <w:sz w:val="24"/>
          <w:szCs w:val="24"/>
          <w:lang w:val="en-US"/>
        </w:rPr>
        <w:t>concomitant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CBD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stones  is still 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in </w:t>
      </w:r>
      <w:r w:rsidR="00CF425F" w:rsidRPr="00C40076">
        <w:rPr>
          <w:rFonts w:ascii="Arial" w:hAnsi="Arial" w:cs="Arial"/>
          <w:sz w:val="24"/>
          <w:szCs w:val="24"/>
          <w:lang w:val="en-US"/>
        </w:rPr>
        <w:t>evol</w:t>
      </w:r>
      <w:r w:rsidR="004D13AF" w:rsidRPr="00C40076">
        <w:rPr>
          <w:rFonts w:ascii="Arial" w:hAnsi="Arial" w:cs="Arial"/>
          <w:sz w:val="24"/>
          <w:szCs w:val="24"/>
          <w:lang w:val="en-US"/>
        </w:rPr>
        <w:t>ution</w:t>
      </w:r>
      <w:r w:rsidR="00CF425F" w:rsidRPr="00C40076">
        <w:rPr>
          <w:rFonts w:ascii="Arial" w:hAnsi="Arial" w:cs="Arial"/>
          <w:sz w:val="24"/>
          <w:szCs w:val="24"/>
          <w:lang w:val="en-US"/>
        </w:rPr>
        <w:t>. With the introduction of laparoscopic common bile duct exploration</w:t>
      </w:r>
      <w:r w:rsidR="00051F67" w:rsidRPr="00C40076">
        <w:rPr>
          <w:rFonts w:ascii="Arial" w:hAnsi="Arial" w:cs="Arial"/>
          <w:sz w:val="24"/>
          <w:szCs w:val="24"/>
          <w:lang w:val="en-US"/>
        </w:rPr>
        <w:t xml:space="preserve"> (LCBDE)</w:t>
      </w:r>
      <w:r w:rsidR="00ED5B51" w:rsidRPr="00C40076">
        <w:rPr>
          <w:rFonts w:ascii="Arial" w:hAnsi="Arial" w:cs="Arial"/>
          <w:sz w:val="24"/>
          <w:szCs w:val="24"/>
          <w:lang w:val="en-US"/>
        </w:rPr>
        <w:t xml:space="preserve"> as a</w:t>
      </w:r>
      <w:r w:rsidR="00F72252" w:rsidRPr="00C40076">
        <w:rPr>
          <w:rFonts w:ascii="Arial" w:hAnsi="Arial" w:cs="Arial"/>
          <w:color w:val="000000"/>
          <w:sz w:val="24"/>
          <w:szCs w:val="24"/>
          <w:lang w:val="en-US"/>
        </w:rPr>
        <w:t xml:space="preserve"> potentially valid a</w:t>
      </w:r>
      <w:r w:rsidR="00ED5B51" w:rsidRPr="00C40076">
        <w:rPr>
          <w:rFonts w:ascii="Arial" w:hAnsi="Arial" w:cs="Arial"/>
          <w:sz w:val="24"/>
          <w:szCs w:val="24"/>
          <w:lang w:val="en-US"/>
        </w:rPr>
        <w:t>djuvant of the gold standard laparoscopic cholecystectomy</w:t>
      </w:r>
      <w:r w:rsidR="00C40076">
        <w:rPr>
          <w:rFonts w:ascii="Arial" w:hAnsi="Arial" w:cs="Arial"/>
          <w:sz w:val="24"/>
          <w:szCs w:val="24"/>
          <w:lang w:val="en-US"/>
        </w:rPr>
        <w:t xml:space="preserve"> (LC)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, </w:t>
      </w:r>
      <w:r w:rsidR="004D13AF" w:rsidRPr="00C40076">
        <w:rPr>
          <w:rFonts w:ascii="Arial" w:hAnsi="Arial" w:cs="Arial"/>
          <w:sz w:val="24"/>
          <w:szCs w:val="24"/>
          <w:lang w:val="en-US"/>
        </w:rPr>
        <w:t>our group</w:t>
      </w:r>
      <w:r w:rsidR="0070254E" w:rsidRPr="00C40076">
        <w:rPr>
          <w:rFonts w:ascii="Arial" w:hAnsi="Arial" w:cs="Arial"/>
          <w:sz w:val="24"/>
          <w:szCs w:val="24"/>
          <w:lang w:val="en-US"/>
        </w:rPr>
        <w:t>,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as other centers</w:t>
      </w:r>
      <w:r w:rsidR="0070254E" w:rsidRPr="00C40076">
        <w:rPr>
          <w:rFonts w:ascii="Arial" w:hAnsi="Arial" w:cs="Arial"/>
          <w:sz w:val="24"/>
          <w:szCs w:val="24"/>
          <w:lang w:val="en-US"/>
        </w:rPr>
        <w:t>,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adopted </w:t>
      </w:r>
      <w:r w:rsidR="006553C3" w:rsidRPr="00C40076">
        <w:rPr>
          <w:rFonts w:ascii="Arial" w:hAnsi="Arial" w:cs="Arial"/>
          <w:sz w:val="24"/>
          <w:szCs w:val="24"/>
          <w:lang w:val="en-US"/>
        </w:rPr>
        <w:t>the procedure of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single-stage </w:t>
      </w:r>
      <w:r w:rsidR="00C40076">
        <w:rPr>
          <w:rFonts w:ascii="Arial" w:hAnsi="Arial" w:cs="Arial"/>
          <w:sz w:val="24"/>
          <w:szCs w:val="24"/>
          <w:lang w:val="en-US"/>
        </w:rPr>
        <w:t>LC plus</w:t>
      </w:r>
      <w:r w:rsidR="006553C3" w:rsidRPr="00C40076">
        <w:rPr>
          <w:rFonts w:ascii="Arial" w:hAnsi="Arial" w:cs="Arial"/>
          <w:sz w:val="24"/>
          <w:szCs w:val="24"/>
          <w:lang w:val="en-US"/>
        </w:rPr>
        <w:t xml:space="preserve"> CBD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duct exploration </w:t>
      </w:r>
      <w:r w:rsidR="006553C3" w:rsidRPr="00C40076">
        <w:rPr>
          <w:rFonts w:ascii="Arial" w:hAnsi="Arial" w:cs="Arial"/>
          <w:sz w:val="24"/>
          <w:szCs w:val="24"/>
          <w:lang w:val="en-US"/>
        </w:rPr>
        <w:t xml:space="preserve">compared to the standard double-stage 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preoperative endoscopic clearance followed by </w:t>
      </w:r>
      <w:r w:rsidR="00C40076">
        <w:rPr>
          <w:rFonts w:ascii="Arial" w:hAnsi="Arial" w:cs="Arial"/>
          <w:sz w:val="24"/>
          <w:szCs w:val="24"/>
          <w:lang w:val="en-US"/>
        </w:rPr>
        <w:t>LC</w:t>
      </w:r>
      <w:r w:rsidR="0070254E" w:rsidRPr="00C40076">
        <w:rPr>
          <w:rFonts w:ascii="Arial" w:hAnsi="Arial" w:cs="Arial"/>
          <w:sz w:val="24"/>
          <w:szCs w:val="24"/>
          <w:lang w:val="en-US"/>
        </w:rPr>
        <w:t>,</w:t>
      </w:r>
      <w:r w:rsidR="006553C3" w:rsidRPr="00C40076">
        <w:rPr>
          <w:rFonts w:ascii="Arial" w:hAnsi="Arial" w:cs="Arial"/>
          <w:sz w:val="24"/>
          <w:szCs w:val="24"/>
          <w:lang w:val="en-US"/>
        </w:rPr>
        <w:t xml:space="preserve"> in a randomized </w:t>
      </w:r>
      <w:r w:rsidR="00CF425F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6553C3" w:rsidRPr="00C40076">
        <w:rPr>
          <w:rFonts w:ascii="Arial" w:hAnsi="Arial" w:cs="Arial"/>
          <w:sz w:val="24"/>
          <w:szCs w:val="24"/>
          <w:lang w:val="en-US"/>
        </w:rPr>
        <w:t>prospective study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evaluat</w:t>
      </w:r>
      <w:r w:rsidR="006553C3" w:rsidRPr="00C40076">
        <w:rPr>
          <w:rFonts w:ascii="Arial" w:hAnsi="Arial" w:cs="Arial"/>
          <w:sz w:val="24"/>
          <w:szCs w:val="24"/>
          <w:lang w:val="en-US"/>
        </w:rPr>
        <w:t>ing the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method</w:t>
      </w:r>
      <w:r w:rsidR="006553C3" w:rsidRPr="00C40076">
        <w:rPr>
          <w:rFonts w:ascii="Arial" w:hAnsi="Arial" w:cs="Arial"/>
          <w:sz w:val="24"/>
          <w:szCs w:val="24"/>
          <w:lang w:val="en-US"/>
        </w:rPr>
        <w:t>s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of diagnosing and treating </w:t>
      </w:r>
      <w:r w:rsidR="006553C3" w:rsidRPr="00C40076">
        <w:rPr>
          <w:rFonts w:ascii="Arial" w:hAnsi="Arial" w:cs="Arial"/>
          <w:sz w:val="24"/>
          <w:szCs w:val="24"/>
          <w:lang w:val="en-US"/>
        </w:rPr>
        <w:t>CBD</w:t>
      </w:r>
      <w:r w:rsidR="004D13AF" w:rsidRPr="00C40076">
        <w:rPr>
          <w:rFonts w:ascii="Arial" w:hAnsi="Arial" w:cs="Arial"/>
          <w:sz w:val="24"/>
          <w:szCs w:val="24"/>
          <w:lang w:val="en-US"/>
        </w:rPr>
        <w:t xml:space="preserve"> stones</w:t>
      </w:r>
      <w:r w:rsidR="0070254E" w:rsidRPr="00C40076">
        <w:rPr>
          <w:rFonts w:ascii="Arial" w:hAnsi="Arial" w:cs="Arial"/>
          <w:sz w:val="24"/>
          <w:szCs w:val="24"/>
          <w:lang w:val="en-US"/>
        </w:rPr>
        <w:t>,</w:t>
      </w:r>
      <w:r w:rsidR="00051F67" w:rsidRPr="00C40076">
        <w:rPr>
          <w:rFonts w:ascii="Arial" w:hAnsi="Arial" w:cs="Arial"/>
          <w:sz w:val="24"/>
          <w:szCs w:val="24"/>
          <w:lang w:val="en-US"/>
        </w:rPr>
        <w:t xml:space="preserve"> with the aim of assessing the safest </w:t>
      </w:r>
      <w:r w:rsidR="0070254E" w:rsidRPr="00C40076">
        <w:rPr>
          <w:rFonts w:ascii="Arial" w:hAnsi="Arial" w:cs="Arial"/>
          <w:sz w:val="24"/>
          <w:szCs w:val="24"/>
          <w:lang w:val="en-US"/>
        </w:rPr>
        <w:t>therapy</w:t>
      </w:r>
      <w:r w:rsidR="00051F67" w:rsidRPr="00C40076">
        <w:rPr>
          <w:rFonts w:ascii="Arial" w:hAnsi="Arial" w:cs="Arial"/>
          <w:sz w:val="24"/>
          <w:szCs w:val="24"/>
          <w:lang w:val="en-US"/>
        </w:rPr>
        <w:t xml:space="preserve"> for the patient.</w:t>
      </w:r>
      <w:r w:rsidR="000E7EDB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</w:t>
      </w:r>
    </w:p>
    <w:p w:rsidR="00160915" w:rsidRPr="00214A35" w:rsidRDefault="000E7EDB" w:rsidP="0077260D">
      <w:pPr>
        <w:rPr>
          <w:rFonts w:ascii="Arial" w:hAnsi="Arial" w:cs="Arial"/>
          <w:sz w:val="24"/>
          <w:szCs w:val="24"/>
          <w:lang w:val="en-US"/>
        </w:rPr>
      </w:pPr>
      <w:r w:rsidRPr="00C40076">
        <w:rPr>
          <w:rFonts w:ascii="Arial" w:hAnsi="Arial" w:cs="Arial"/>
          <w:b/>
          <w:sz w:val="24"/>
          <w:szCs w:val="24"/>
          <w:lang w:val="en-US"/>
        </w:rPr>
        <w:t>METHODS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: </w:t>
      </w:r>
      <w:r w:rsidR="006A7EA3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Between </w:t>
      </w:r>
      <w:r w:rsidR="005312DB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January </w:t>
      </w:r>
      <w:r w:rsidR="006A7EA3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1996 and </w:t>
      </w:r>
      <w:r w:rsidR="005312DB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June </w:t>
      </w:r>
      <w:r w:rsidR="006A7EA3" w:rsidRPr="00C40076">
        <w:rPr>
          <w:rFonts w:ascii="Arial" w:eastAsia="Times New Roman" w:hAnsi="Arial" w:cs="Arial"/>
          <w:sz w:val="24"/>
          <w:szCs w:val="24"/>
          <w:lang w:val="en-US" w:eastAsia="it-IT"/>
        </w:rPr>
        <w:t>2</w:t>
      </w:r>
      <w:r w:rsidR="00685A83" w:rsidRPr="00C40076">
        <w:rPr>
          <w:rFonts w:ascii="Arial" w:eastAsia="Times New Roman" w:hAnsi="Arial" w:cs="Arial"/>
          <w:sz w:val="24"/>
          <w:szCs w:val="24"/>
          <w:lang w:val="en-US" w:eastAsia="it-IT"/>
        </w:rPr>
        <w:t>010</w:t>
      </w:r>
      <w:r w:rsidR="0048126C" w:rsidRPr="00C40076">
        <w:rPr>
          <w:rFonts w:ascii="Arial" w:hAnsi="Arial" w:cs="Arial"/>
          <w:sz w:val="24"/>
          <w:szCs w:val="24"/>
          <w:lang w:val="en-US"/>
        </w:rPr>
        <w:t xml:space="preserve"> ductal </w:t>
      </w:r>
      <w:r w:rsidR="00C40076">
        <w:rPr>
          <w:rFonts w:ascii="Arial" w:hAnsi="Arial" w:cs="Arial"/>
          <w:sz w:val="24"/>
          <w:szCs w:val="24"/>
          <w:lang w:val="en-US"/>
        </w:rPr>
        <w:t xml:space="preserve">biliary </w:t>
      </w:r>
      <w:r w:rsidR="0048126C" w:rsidRPr="00C40076">
        <w:rPr>
          <w:rFonts w:ascii="Arial" w:hAnsi="Arial" w:cs="Arial"/>
          <w:sz w:val="24"/>
          <w:szCs w:val="24"/>
          <w:lang w:val="en-US"/>
        </w:rPr>
        <w:t xml:space="preserve">stones were </w:t>
      </w:r>
      <w:r w:rsidR="00B31044" w:rsidRPr="00C40076">
        <w:rPr>
          <w:rFonts w:ascii="Arial" w:hAnsi="Arial" w:cs="Arial"/>
          <w:sz w:val="24"/>
          <w:szCs w:val="24"/>
          <w:lang w:val="en-US"/>
        </w:rPr>
        <w:t xml:space="preserve">detected </w:t>
      </w:r>
      <w:r w:rsidR="0048126C" w:rsidRPr="00C40076">
        <w:rPr>
          <w:rFonts w:ascii="Arial" w:hAnsi="Arial" w:cs="Arial"/>
          <w:sz w:val="24"/>
          <w:szCs w:val="24"/>
          <w:lang w:val="en-US"/>
        </w:rPr>
        <w:t>in 1</w:t>
      </w:r>
      <w:r w:rsidR="00C40076">
        <w:rPr>
          <w:rFonts w:ascii="Arial" w:hAnsi="Arial" w:cs="Arial"/>
          <w:sz w:val="24"/>
          <w:szCs w:val="24"/>
          <w:lang w:val="en-US"/>
        </w:rPr>
        <w:t>21</w:t>
      </w:r>
      <w:r w:rsidR="0048126C" w:rsidRPr="00C40076">
        <w:rPr>
          <w:rFonts w:ascii="Arial" w:hAnsi="Arial" w:cs="Arial"/>
          <w:sz w:val="24"/>
          <w:szCs w:val="24"/>
          <w:lang w:val="en-US"/>
        </w:rPr>
        <w:t xml:space="preserve"> of </w:t>
      </w:r>
      <w:r w:rsidR="00C40076">
        <w:rPr>
          <w:rFonts w:ascii="Arial" w:hAnsi="Arial" w:cs="Arial"/>
          <w:sz w:val="24"/>
          <w:szCs w:val="24"/>
          <w:lang w:val="en-US"/>
        </w:rPr>
        <w:t>918</w:t>
      </w:r>
      <w:r w:rsidR="0048126C" w:rsidRPr="00C40076">
        <w:rPr>
          <w:rFonts w:ascii="Arial" w:hAnsi="Arial" w:cs="Arial"/>
          <w:sz w:val="24"/>
          <w:szCs w:val="24"/>
          <w:lang w:val="en-US"/>
        </w:rPr>
        <w:t xml:space="preserve"> patients (1</w:t>
      </w:r>
      <w:r w:rsidR="00C40076">
        <w:rPr>
          <w:rFonts w:ascii="Arial" w:hAnsi="Arial" w:cs="Arial"/>
          <w:sz w:val="24"/>
          <w:szCs w:val="24"/>
          <w:lang w:val="en-US"/>
        </w:rPr>
        <w:t>3</w:t>
      </w:r>
      <w:r w:rsidR="0048126C" w:rsidRPr="00C40076">
        <w:rPr>
          <w:rFonts w:ascii="Arial" w:hAnsi="Arial" w:cs="Arial"/>
          <w:sz w:val="24"/>
          <w:szCs w:val="24"/>
          <w:lang w:val="en-US"/>
        </w:rPr>
        <w:t>.</w:t>
      </w:r>
      <w:r w:rsidR="009B4A22">
        <w:rPr>
          <w:rFonts w:ascii="Arial" w:hAnsi="Arial" w:cs="Arial"/>
          <w:sz w:val="24"/>
          <w:szCs w:val="24"/>
          <w:lang w:val="en-US"/>
        </w:rPr>
        <w:t>1</w:t>
      </w:r>
      <w:r w:rsidR="0048126C" w:rsidRPr="00C40076">
        <w:rPr>
          <w:rFonts w:ascii="Arial" w:hAnsi="Arial" w:cs="Arial"/>
          <w:sz w:val="24"/>
          <w:szCs w:val="24"/>
          <w:lang w:val="en-US"/>
        </w:rPr>
        <w:t xml:space="preserve">%) who underwent laparoscopic cholecystectomy (LC). </w:t>
      </w:r>
      <w:r w:rsidR="00285491" w:rsidRPr="00C40076">
        <w:rPr>
          <w:rFonts w:ascii="Arial" w:hAnsi="Arial" w:cs="Arial"/>
          <w:sz w:val="24"/>
          <w:szCs w:val="24"/>
          <w:lang w:val="en-US"/>
        </w:rPr>
        <w:t>Patients were treated with the two-stage procedure until 2002</w:t>
      </w:r>
      <w:r w:rsidR="00C40076">
        <w:rPr>
          <w:rFonts w:ascii="Arial" w:hAnsi="Arial" w:cs="Arial"/>
          <w:sz w:val="24"/>
          <w:szCs w:val="24"/>
          <w:lang w:val="en-US"/>
        </w:rPr>
        <w:t>,</w:t>
      </w:r>
      <w:r w:rsidR="00285491" w:rsidRPr="00C40076">
        <w:rPr>
          <w:rFonts w:ascii="Arial" w:hAnsi="Arial" w:cs="Arial"/>
          <w:sz w:val="24"/>
          <w:szCs w:val="24"/>
          <w:lang w:val="en-US"/>
        </w:rPr>
        <w:t xml:space="preserve"> when LCBDE was introduced and a decision analysis was performed to </w:t>
      </w:r>
      <w:r w:rsidR="00671C72" w:rsidRPr="00C40076">
        <w:rPr>
          <w:rFonts w:ascii="Arial" w:hAnsi="Arial" w:cs="Arial"/>
          <w:sz w:val="24"/>
          <w:szCs w:val="24"/>
          <w:lang w:val="en-US"/>
        </w:rPr>
        <w:t xml:space="preserve">evaluate the </w:t>
      </w:r>
      <w:r w:rsidR="005312DB" w:rsidRPr="00C40076">
        <w:rPr>
          <w:rFonts w:ascii="Arial" w:hAnsi="Arial" w:cs="Arial"/>
          <w:sz w:val="24"/>
          <w:szCs w:val="24"/>
          <w:lang w:val="en-US"/>
        </w:rPr>
        <w:t>cho</w:t>
      </w:r>
      <w:r w:rsidR="00671C72" w:rsidRPr="00C40076">
        <w:rPr>
          <w:rFonts w:ascii="Arial" w:hAnsi="Arial" w:cs="Arial"/>
          <w:sz w:val="24"/>
          <w:szCs w:val="24"/>
          <w:lang w:val="en-US"/>
        </w:rPr>
        <w:t>ice of the more qualified treatment</w:t>
      </w:r>
      <w:r w:rsidR="001C5105" w:rsidRPr="00C40076">
        <w:rPr>
          <w:rFonts w:ascii="Arial" w:hAnsi="Arial" w:cs="Arial"/>
          <w:sz w:val="24"/>
          <w:szCs w:val="24"/>
          <w:lang w:val="en-US"/>
        </w:rPr>
        <w:t>.</w:t>
      </w:r>
      <w:r w:rsidR="00671C72" w:rsidRPr="00C40076">
        <w:rPr>
          <w:rFonts w:ascii="Arial" w:hAnsi="Arial" w:cs="Arial"/>
          <w:sz w:val="24"/>
          <w:szCs w:val="24"/>
          <w:lang w:val="en-US"/>
        </w:rPr>
        <w:t xml:space="preserve">  </w:t>
      </w:r>
      <w:r w:rsidR="001C5105" w:rsidRPr="00C40076">
        <w:rPr>
          <w:rFonts w:ascii="Arial" w:hAnsi="Arial" w:cs="Arial"/>
          <w:sz w:val="24"/>
          <w:szCs w:val="24"/>
          <w:lang w:val="en-US"/>
        </w:rPr>
        <w:t>From that time</w:t>
      </w:r>
      <w:r w:rsidR="008D6ED3" w:rsidRPr="00C40076">
        <w:rPr>
          <w:rFonts w:ascii="Arial" w:hAnsi="Arial" w:cs="Arial"/>
          <w:sz w:val="24"/>
          <w:szCs w:val="24"/>
          <w:lang w:val="en-US"/>
        </w:rPr>
        <w:t xml:space="preserve"> 124 out of</w:t>
      </w:r>
      <w:r w:rsidR="00911E9C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8D6ED3" w:rsidRPr="00C40076">
        <w:rPr>
          <w:rFonts w:ascii="Arial" w:hAnsi="Arial" w:cs="Arial"/>
          <w:sz w:val="24"/>
          <w:szCs w:val="24"/>
          <w:lang w:val="en-US"/>
        </w:rPr>
        <w:t>534</w:t>
      </w:r>
      <w:r w:rsidR="001C5105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690430" w:rsidRPr="00C40076">
        <w:rPr>
          <w:rFonts w:ascii="Arial" w:hAnsi="Arial" w:cs="Arial"/>
          <w:sz w:val="24"/>
          <w:szCs w:val="24"/>
          <w:lang w:val="en-US"/>
        </w:rPr>
        <w:t xml:space="preserve"> consecutive </w:t>
      </w:r>
      <w:r w:rsidR="00911E9C" w:rsidRPr="00C40076">
        <w:rPr>
          <w:rFonts w:ascii="Arial" w:hAnsi="Arial" w:cs="Arial"/>
          <w:sz w:val="24"/>
          <w:szCs w:val="24"/>
          <w:lang w:val="en-US"/>
        </w:rPr>
        <w:t>patients with evidence</w:t>
      </w:r>
      <w:r w:rsidR="00106197" w:rsidRPr="00C40076">
        <w:rPr>
          <w:rFonts w:ascii="Arial" w:hAnsi="Arial" w:cs="Arial"/>
          <w:sz w:val="24"/>
          <w:szCs w:val="24"/>
          <w:lang w:val="en-US"/>
        </w:rPr>
        <w:t xml:space="preserve"> (36 pts.)</w:t>
      </w:r>
      <w:r w:rsidR="00911E9C" w:rsidRPr="00C40076">
        <w:rPr>
          <w:rFonts w:ascii="Arial" w:hAnsi="Arial" w:cs="Arial"/>
          <w:sz w:val="24"/>
          <w:szCs w:val="24"/>
          <w:lang w:val="en-US"/>
        </w:rPr>
        <w:t xml:space="preserve"> or suspicion</w:t>
      </w:r>
      <w:r w:rsidR="00106197" w:rsidRPr="00C40076">
        <w:rPr>
          <w:rFonts w:ascii="Arial" w:hAnsi="Arial" w:cs="Arial"/>
          <w:sz w:val="24"/>
          <w:szCs w:val="24"/>
          <w:lang w:val="en-US"/>
        </w:rPr>
        <w:t xml:space="preserve"> (88 pts.)</w:t>
      </w:r>
      <w:r w:rsidR="00911E9C" w:rsidRPr="00C40076">
        <w:rPr>
          <w:rFonts w:ascii="Arial" w:hAnsi="Arial" w:cs="Arial"/>
          <w:sz w:val="24"/>
          <w:szCs w:val="24"/>
          <w:lang w:val="en-US"/>
        </w:rPr>
        <w:t xml:space="preserve"> of duct stones</w:t>
      </w:r>
      <w:r w:rsidR="004B7100" w:rsidRPr="00C40076">
        <w:rPr>
          <w:rFonts w:ascii="Arial" w:hAnsi="Arial" w:cs="Arial"/>
          <w:sz w:val="24"/>
          <w:szCs w:val="24"/>
          <w:lang w:val="en-US"/>
        </w:rPr>
        <w:t xml:space="preserve"> as result</w:t>
      </w:r>
      <w:r w:rsidR="005312DB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B7100" w:rsidRPr="00C40076">
        <w:rPr>
          <w:rFonts w:ascii="Arial" w:hAnsi="Arial" w:cs="Arial"/>
          <w:sz w:val="24"/>
          <w:szCs w:val="24"/>
          <w:lang w:val="en-US"/>
        </w:rPr>
        <w:t>of a diagnostic program including US</w:t>
      </w:r>
      <w:r w:rsidR="00CA1D79" w:rsidRPr="00C40076">
        <w:rPr>
          <w:rFonts w:ascii="Arial" w:hAnsi="Arial" w:cs="Arial"/>
          <w:sz w:val="24"/>
          <w:szCs w:val="24"/>
          <w:lang w:val="en-US"/>
        </w:rPr>
        <w:t xml:space="preserve"> scanning </w:t>
      </w:r>
      <w:r w:rsidR="004B7100" w:rsidRPr="00C40076">
        <w:rPr>
          <w:rFonts w:ascii="Arial" w:hAnsi="Arial" w:cs="Arial"/>
          <w:sz w:val="24"/>
          <w:szCs w:val="24"/>
          <w:lang w:val="en-US"/>
        </w:rPr>
        <w:t xml:space="preserve">, </w:t>
      </w:r>
      <w:r w:rsidR="00CA1D79" w:rsidRPr="00C40076">
        <w:rPr>
          <w:rFonts w:ascii="Arial" w:hAnsi="Arial" w:cs="Arial"/>
          <w:sz w:val="24"/>
          <w:szCs w:val="24"/>
          <w:lang w:val="en-US"/>
        </w:rPr>
        <w:t>MR cholangiography</w:t>
      </w:r>
      <w:r w:rsidR="004B7100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CA1D79" w:rsidRPr="00C40076">
        <w:rPr>
          <w:rFonts w:ascii="Arial" w:hAnsi="Arial" w:cs="Arial"/>
          <w:sz w:val="24"/>
          <w:szCs w:val="24"/>
          <w:lang w:val="en-US"/>
        </w:rPr>
        <w:t xml:space="preserve"> (MRC) and biochemical investigations, </w:t>
      </w:r>
      <w:r w:rsidR="005312DB" w:rsidRPr="00C40076">
        <w:rPr>
          <w:rFonts w:ascii="Arial" w:hAnsi="Arial" w:cs="Arial"/>
          <w:sz w:val="24"/>
          <w:szCs w:val="24"/>
          <w:lang w:val="en-US"/>
        </w:rPr>
        <w:t xml:space="preserve">were randomly assigned </w:t>
      </w:r>
      <w:r w:rsidR="00911E9C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5312DB" w:rsidRPr="00C40076">
        <w:rPr>
          <w:rFonts w:ascii="Arial" w:hAnsi="Arial" w:cs="Arial"/>
          <w:sz w:val="24"/>
          <w:szCs w:val="24"/>
          <w:lang w:val="en-US"/>
        </w:rPr>
        <w:t>to one of the two selected procedures</w:t>
      </w:r>
      <w:r w:rsidR="00106197" w:rsidRPr="00C40076">
        <w:rPr>
          <w:rFonts w:ascii="Arial" w:hAnsi="Arial" w:cs="Arial"/>
          <w:sz w:val="24"/>
          <w:szCs w:val="24"/>
          <w:lang w:val="en-US"/>
        </w:rPr>
        <w:t xml:space="preserve">: one-stage procedure (group 1) and two-stages procedure (group 2). </w:t>
      </w:r>
      <w:r w:rsidR="003C2013" w:rsidRPr="00C40076">
        <w:rPr>
          <w:rFonts w:ascii="Arial" w:hAnsi="Arial" w:cs="Arial"/>
          <w:sz w:val="24"/>
          <w:szCs w:val="24"/>
          <w:lang w:val="en-US"/>
        </w:rPr>
        <w:t xml:space="preserve">The two groups had comparable demographic and clinical profile. </w:t>
      </w:r>
      <w:r w:rsidR="00106197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3C2013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C56B8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</w:t>
      </w:r>
      <w:r w:rsidR="003C2013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106197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2F6F95" w:rsidRPr="00C40076">
        <w:rPr>
          <w:rFonts w:ascii="Arial" w:hAnsi="Arial" w:cs="Arial"/>
          <w:sz w:val="24"/>
          <w:szCs w:val="24"/>
          <w:lang w:val="en-US"/>
        </w:rPr>
        <w:t>The presence of</w:t>
      </w:r>
      <w:r w:rsidR="00CA1D79" w:rsidRPr="00C40076">
        <w:rPr>
          <w:rFonts w:ascii="Arial" w:hAnsi="Arial" w:cs="Arial"/>
          <w:sz w:val="24"/>
          <w:szCs w:val="24"/>
          <w:lang w:val="en-US"/>
        </w:rPr>
        <w:t xml:space="preserve"> stones w</w:t>
      </w:r>
      <w:r w:rsidR="002F6F95" w:rsidRPr="00C40076">
        <w:rPr>
          <w:rFonts w:ascii="Arial" w:hAnsi="Arial" w:cs="Arial"/>
          <w:sz w:val="24"/>
          <w:szCs w:val="24"/>
          <w:lang w:val="en-US"/>
        </w:rPr>
        <w:t>as</w:t>
      </w:r>
      <w:r w:rsidR="00CA1D79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2F6F95" w:rsidRPr="00C40076">
        <w:rPr>
          <w:rFonts w:ascii="Arial" w:hAnsi="Arial" w:cs="Arial"/>
          <w:sz w:val="24"/>
          <w:szCs w:val="24"/>
          <w:lang w:val="en-US"/>
        </w:rPr>
        <w:t>confirmed in 3</w:t>
      </w:r>
      <w:r w:rsidR="00E0074C" w:rsidRPr="00C40076">
        <w:rPr>
          <w:rFonts w:ascii="Arial" w:hAnsi="Arial" w:cs="Arial"/>
          <w:sz w:val="24"/>
          <w:szCs w:val="24"/>
          <w:lang w:val="en-US"/>
        </w:rPr>
        <w:t>9</w:t>
      </w:r>
      <w:r w:rsidR="002F6F95" w:rsidRPr="00C40076">
        <w:rPr>
          <w:rFonts w:ascii="Arial" w:hAnsi="Arial" w:cs="Arial"/>
          <w:sz w:val="24"/>
          <w:szCs w:val="24"/>
          <w:lang w:val="en-US"/>
        </w:rPr>
        <w:t xml:space="preserve"> out of 62 pts. who underwent preoperative ERCP and were cleared by endoscopic sphincterotomy, and in </w:t>
      </w:r>
      <w:r w:rsidR="00E0074C" w:rsidRPr="00C40076">
        <w:rPr>
          <w:rFonts w:ascii="Arial" w:hAnsi="Arial" w:cs="Arial"/>
          <w:sz w:val="24"/>
          <w:szCs w:val="24"/>
          <w:lang w:val="en-US"/>
        </w:rPr>
        <w:t>45</w:t>
      </w:r>
      <w:r w:rsidR="002F6F95" w:rsidRPr="00C40076">
        <w:rPr>
          <w:rFonts w:ascii="Arial" w:hAnsi="Arial" w:cs="Arial"/>
          <w:sz w:val="24"/>
          <w:szCs w:val="24"/>
          <w:lang w:val="en-US"/>
        </w:rPr>
        <w:t xml:space="preserve">/62 pts. in whom an intraoperative </w:t>
      </w:r>
      <w:r w:rsidR="00C40076">
        <w:rPr>
          <w:rFonts w:ascii="Arial" w:hAnsi="Arial" w:cs="Arial"/>
          <w:sz w:val="24"/>
          <w:szCs w:val="24"/>
          <w:lang w:val="en-US"/>
        </w:rPr>
        <w:t>d</w:t>
      </w:r>
      <w:r w:rsidR="00C40076" w:rsidRPr="00C40076">
        <w:rPr>
          <w:rFonts w:ascii="Arial" w:eastAsia="Times New Roman" w:hAnsi="Arial" w:cs="Arial"/>
          <w:sz w:val="24"/>
          <w:szCs w:val="24"/>
          <w:lang w:val="en-US" w:eastAsia="it-IT"/>
        </w:rPr>
        <w:t>uctal exploration was performed via the cystic duct in 55 patients, (88.7%) and through a choledochotomy in 7 patients (11.3%)</w:t>
      </w:r>
      <w:r w:rsidR="00106197" w:rsidRPr="00C40076">
        <w:rPr>
          <w:rFonts w:ascii="Arial" w:hAnsi="Arial" w:cs="Arial"/>
          <w:sz w:val="24"/>
          <w:szCs w:val="24"/>
          <w:lang w:val="en-US"/>
        </w:rPr>
        <w:t xml:space="preserve"> and </w:t>
      </w:r>
      <w:r w:rsidR="009873E5" w:rsidRPr="00C40076">
        <w:rPr>
          <w:rFonts w:ascii="Arial" w:hAnsi="Arial" w:cs="Arial"/>
          <w:sz w:val="24"/>
          <w:szCs w:val="24"/>
          <w:lang w:val="en-US"/>
        </w:rPr>
        <w:t>who consequently underwent</w:t>
      </w:r>
      <w:r w:rsidR="00417B7A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9873E5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17B7A" w:rsidRPr="00C40076">
        <w:rPr>
          <w:rFonts w:ascii="Arial" w:hAnsi="Arial" w:cs="Arial"/>
          <w:sz w:val="24"/>
          <w:szCs w:val="24"/>
          <w:lang w:val="en-US"/>
        </w:rPr>
        <w:t>the removal of the stones  through the cystic duct</w:t>
      </w:r>
      <w:r w:rsidR="00E0074C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17B7A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E0074C" w:rsidRPr="00C40076">
        <w:rPr>
          <w:rFonts w:ascii="Arial" w:hAnsi="Arial" w:cs="Arial"/>
          <w:sz w:val="24"/>
          <w:szCs w:val="24"/>
          <w:lang w:val="en-US"/>
        </w:rPr>
        <w:t>(2</w:t>
      </w:r>
      <w:r w:rsidR="004C56B8" w:rsidRPr="00C40076">
        <w:rPr>
          <w:rFonts w:ascii="Arial" w:hAnsi="Arial" w:cs="Arial"/>
          <w:sz w:val="24"/>
          <w:szCs w:val="24"/>
          <w:lang w:val="en-US"/>
        </w:rPr>
        <w:t>9</w:t>
      </w:r>
      <w:r w:rsidR="00417B7A" w:rsidRPr="00C40076">
        <w:rPr>
          <w:rFonts w:ascii="Arial" w:hAnsi="Arial" w:cs="Arial"/>
          <w:sz w:val="24"/>
          <w:szCs w:val="24"/>
          <w:lang w:val="en-US"/>
        </w:rPr>
        <w:t xml:space="preserve"> pts.) or through a choledochotomy (1</w:t>
      </w:r>
      <w:r w:rsidR="004C56B8" w:rsidRPr="00C40076">
        <w:rPr>
          <w:rFonts w:ascii="Arial" w:hAnsi="Arial" w:cs="Arial"/>
          <w:sz w:val="24"/>
          <w:szCs w:val="24"/>
          <w:lang w:val="en-US"/>
        </w:rPr>
        <w:t>6</w:t>
      </w:r>
      <w:r w:rsidR="00E0074C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417B7A" w:rsidRPr="00C40076">
        <w:rPr>
          <w:rFonts w:ascii="Arial" w:hAnsi="Arial" w:cs="Arial"/>
          <w:sz w:val="24"/>
          <w:szCs w:val="24"/>
          <w:lang w:val="en-US"/>
        </w:rPr>
        <w:t>pts.) using Dormia and Fogarty catheters.</w:t>
      </w:r>
      <w:r w:rsidR="00E8323C" w:rsidRPr="00C40076">
        <w:rPr>
          <w:rFonts w:ascii="Arial" w:hAnsi="Arial" w:cs="Arial"/>
          <w:sz w:val="24"/>
          <w:szCs w:val="24"/>
          <w:lang w:val="en-US"/>
        </w:rPr>
        <w:t xml:space="preserve"> External biliary drainage with T tube and postoperative cholangiography was done in </w:t>
      </w:r>
      <w:r w:rsidR="009307BA" w:rsidRPr="00C40076">
        <w:rPr>
          <w:rFonts w:ascii="Arial" w:hAnsi="Arial" w:cs="Arial"/>
          <w:sz w:val="24"/>
          <w:szCs w:val="24"/>
          <w:lang w:val="en-US"/>
        </w:rPr>
        <w:t>9</w:t>
      </w:r>
      <w:r w:rsidR="00E8323C" w:rsidRPr="00C40076">
        <w:rPr>
          <w:rFonts w:ascii="Arial" w:hAnsi="Arial" w:cs="Arial"/>
          <w:sz w:val="24"/>
          <w:szCs w:val="24"/>
          <w:lang w:val="en-US"/>
        </w:rPr>
        <w:t xml:space="preserve"> pts. </w:t>
      </w:r>
      <w:r w:rsidR="00E0074C" w:rsidRPr="00C40076">
        <w:rPr>
          <w:rFonts w:ascii="Arial" w:hAnsi="Arial" w:cs="Arial"/>
          <w:sz w:val="24"/>
          <w:szCs w:val="24"/>
          <w:lang w:val="en-US"/>
        </w:rPr>
        <w:t xml:space="preserve">The procedure was completed laparoscopically in 121 patients (97.6%). </w:t>
      </w:r>
      <w:r w:rsidR="00E8323C" w:rsidRPr="00C40076">
        <w:rPr>
          <w:rFonts w:ascii="Arial" w:hAnsi="Arial" w:cs="Arial"/>
          <w:sz w:val="24"/>
          <w:szCs w:val="24"/>
          <w:lang w:val="en-US"/>
        </w:rPr>
        <w:t xml:space="preserve">Results and </w:t>
      </w:r>
      <w:r w:rsidR="00E8323C" w:rsidRPr="00C40076">
        <w:rPr>
          <w:rFonts w:ascii="Arial" w:eastAsia="Times New Roman" w:hAnsi="Arial" w:cs="Arial"/>
          <w:sz w:val="24"/>
          <w:szCs w:val="24"/>
          <w:lang w:val="en-US" w:eastAsia="it-IT"/>
        </w:rPr>
        <w:t>complications</w:t>
      </w:r>
      <w:r w:rsidR="00E8323C" w:rsidRPr="00C40076">
        <w:rPr>
          <w:rFonts w:ascii="Arial" w:hAnsi="Arial" w:cs="Arial"/>
          <w:sz w:val="24"/>
          <w:szCs w:val="24"/>
          <w:lang w:val="en-US"/>
        </w:rPr>
        <w:t xml:space="preserve"> of s</w:t>
      </w:r>
      <w:r w:rsidR="008D3903" w:rsidRPr="00C40076">
        <w:rPr>
          <w:rFonts w:ascii="Arial" w:hAnsi="Arial" w:cs="Arial"/>
          <w:sz w:val="24"/>
          <w:szCs w:val="24"/>
          <w:lang w:val="en-US"/>
        </w:rPr>
        <w:t xml:space="preserve">urgical </w:t>
      </w:r>
      <w:r w:rsidR="00E8323C" w:rsidRPr="00C40076">
        <w:rPr>
          <w:rFonts w:ascii="Arial" w:hAnsi="Arial" w:cs="Arial"/>
          <w:sz w:val="24"/>
          <w:szCs w:val="24"/>
          <w:lang w:val="en-US"/>
        </w:rPr>
        <w:t>and endoscopic treatment were</w:t>
      </w:r>
      <w:r w:rsidR="008D3903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recorded </w:t>
      </w:r>
      <w:r w:rsidR="00565823" w:rsidRPr="00C40076">
        <w:rPr>
          <w:rFonts w:ascii="Arial" w:eastAsia="Times New Roman" w:hAnsi="Arial" w:cs="Arial"/>
          <w:sz w:val="24"/>
          <w:szCs w:val="24"/>
          <w:lang w:val="en-US" w:eastAsia="it-IT"/>
        </w:rPr>
        <w:t>and p</w:t>
      </w:r>
      <w:r w:rsidR="00BD5480" w:rsidRPr="00C40076">
        <w:rPr>
          <w:rFonts w:ascii="Arial" w:eastAsia="Times New Roman" w:hAnsi="Arial" w:cs="Arial"/>
          <w:sz w:val="24"/>
          <w:szCs w:val="24"/>
          <w:lang w:val="en-US" w:eastAsia="it-IT"/>
        </w:rPr>
        <w:t>atients were followed 1–</w:t>
      </w:r>
      <w:r w:rsidR="00565823" w:rsidRPr="00C40076">
        <w:rPr>
          <w:rFonts w:ascii="Arial" w:eastAsia="Times New Roman" w:hAnsi="Arial" w:cs="Arial"/>
          <w:sz w:val="24"/>
          <w:szCs w:val="24"/>
          <w:lang w:val="en-US" w:eastAsia="it-IT"/>
        </w:rPr>
        <w:t>8</w:t>
      </w:r>
      <w:r w:rsidR="00BD5480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years after </w:t>
      </w:r>
      <w:r w:rsidR="00BD5480" w:rsidRPr="00C40076">
        <w:rPr>
          <w:rFonts w:ascii="Arial" w:eastAsia="Times New Roman" w:hAnsi="Arial" w:cs="Arial"/>
          <w:sz w:val="24"/>
          <w:szCs w:val="24"/>
          <w:lang w:val="en-US" w:eastAsia="it-IT"/>
        </w:rPr>
        <w:lastRenderedPageBreak/>
        <w:t xml:space="preserve">undergoing </w:t>
      </w:r>
      <w:r w:rsidR="00565823" w:rsidRPr="00C40076">
        <w:rPr>
          <w:rFonts w:ascii="Arial" w:eastAsia="Times New Roman" w:hAnsi="Arial" w:cs="Arial"/>
          <w:sz w:val="24"/>
          <w:szCs w:val="24"/>
          <w:lang w:val="en-US" w:eastAsia="it-IT"/>
        </w:rPr>
        <w:t>the laparoscopic procedures.</w:t>
      </w:r>
      <w:r w:rsidR="00BD5480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BD5480" w:rsidRPr="00C40076">
        <w:rPr>
          <w:rFonts w:ascii="Arial" w:eastAsia="Times New Roman" w:hAnsi="Arial" w:cs="Arial"/>
          <w:color w:val="000000"/>
          <w:sz w:val="24"/>
          <w:szCs w:val="24"/>
          <w:lang w:val="en-US" w:eastAsia="it-IT"/>
        </w:rPr>
        <w:t xml:space="preserve"> Exclusion criteria against laparoscopic CBD exploration were suspicion of malignancy, </w:t>
      </w:r>
      <w:r w:rsidR="00106197" w:rsidRPr="00C40076">
        <w:rPr>
          <w:rFonts w:ascii="Arial" w:eastAsia="Times New Roman" w:hAnsi="Arial" w:cs="Arial"/>
          <w:color w:val="000000"/>
          <w:sz w:val="24"/>
          <w:szCs w:val="24"/>
          <w:lang w:val="en-US" w:eastAsia="it-IT"/>
        </w:rPr>
        <w:t xml:space="preserve">stone impaction, evidence of </w:t>
      </w:r>
      <w:r w:rsidR="00BD5480" w:rsidRPr="00C40076">
        <w:rPr>
          <w:rFonts w:ascii="Arial" w:eastAsia="Times New Roman" w:hAnsi="Arial" w:cs="Arial"/>
          <w:color w:val="000000"/>
          <w:sz w:val="24"/>
          <w:szCs w:val="24"/>
          <w:lang w:val="en-US" w:eastAsia="it-IT"/>
        </w:rPr>
        <w:t>severe pancreatitis and/or cholangitis or unfitness for general anesthesia.</w:t>
      </w:r>
      <w:r w:rsidR="003C2013" w:rsidRPr="00C40076">
        <w:rPr>
          <w:rFonts w:ascii="Arial" w:eastAsia="Times New Roman" w:hAnsi="Arial" w:cs="Arial"/>
          <w:color w:val="000000"/>
          <w:sz w:val="24"/>
          <w:szCs w:val="24"/>
          <w:lang w:val="en-US" w:eastAsia="it-IT"/>
        </w:rPr>
        <w:t xml:space="preserve">  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Data </w:t>
      </w:r>
      <w:r w:rsidR="00A87D79" w:rsidRPr="00C40076">
        <w:rPr>
          <w:rFonts w:ascii="Arial" w:hAnsi="Arial" w:cs="Arial"/>
          <w:sz w:val="24"/>
          <w:szCs w:val="24"/>
          <w:lang w:val="en-US"/>
        </w:rPr>
        <w:t>were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 prospectively collected in a database, and analyzed </w:t>
      </w:r>
      <w:r w:rsidR="00A87D79" w:rsidRPr="00C40076">
        <w:rPr>
          <w:rFonts w:ascii="Arial" w:hAnsi="Arial" w:cs="Arial"/>
          <w:sz w:val="24"/>
          <w:szCs w:val="24"/>
          <w:lang w:val="en-US"/>
        </w:rPr>
        <w:t xml:space="preserve">by statistics </w:t>
      </w:r>
      <w:r w:rsidR="00214A35">
        <w:rPr>
          <w:rFonts w:ascii="Arial" w:hAnsi="Arial" w:cs="Arial"/>
          <w:sz w:val="24"/>
          <w:szCs w:val="24"/>
          <w:lang w:val="en-US"/>
        </w:rPr>
        <w:t xml:space="preserve">parametric and non parametric </w:t>
      </w:r>
      <w:r w:rsidR="00A87D79" w:rsidRPr="00C40076">
        <w:rPr>
          <w:rFonts w:ascii="Arial" w:hAnsi="Arial" w:cs="Arial"/>
          <w:sz w:val="24"/>
          <w:szCs w:val="24"/>
          <w:lang w:val="en-US"/>
        </w:rPr>
        <w:t>tests</w:t>
      </w:r>
      <w:r w:rsidR="00613938">
        <w:rPr>
          <w:rFonts w:ascii="Arial" w:hAnsi="Arial" w:cs="Arial"/>
          <w:sz w:val="24"/>
          <w:szCs w:val="24"/>
          <w:lang w:val="en-US"/>
        </w:rPr>
        <w:t>.</w:t>
      </w:r>
      <w:r w:rsidR="00214A35" w:rsidRPr="00214A35">
        <w:rPr>
          <w:rStyle w:val="Titolo2Carattere"/>
          <w:rFonts w:ascii="Arial" w:eastAsiaTheme="minorHAnsi" w:hAnsi="Arial" w:cs="Arial"/>
          <w:b w:val="0"/>
          <w:bCs w:val="0"/>
          <w:color w:val="000000"/>
          <w:sz w:val="20"/>
          <w:szCs w:val="20"/>
          <w:lang w:val="en-US"/>
        </w:rPr>
        <w:t xml:space="preserve"> </w:t>
      </w:r>
    </w:p>
    <w:p w:rsidR="00A458AE" w:rsidRPr="00C40076" w:rsidRDefault="00BD5480" w:rsidP="004C56B8">
      <w:pPr>
        <w:spacing w:line="336" w:lineRule="atLeast"/>
        <w:textAlignment w:val="baseline"/>
        <w:rPr>
          <w:rFonts w:ascii="Arial" w:eastAsia="Times New Roman" w:hAnsi="Arial" w:cs="Arial"/>
          <w:sz w:val="24"/>
          <w:szCs w:val="24"/>
          <w:lang w:val="en-US" w:eastAsia="it-IT"/>
        </w:rPr>
      </w:pPr>
      <w:r w:rsidRPr="00C40076">
        <w:rPr>
          <w:rFonts w:ascii="Arial" w:hAnsi="Arial" w:cs="Arial"/>
          <w:b/>
          <w:sz w:val="24"/>
          <w:szCs w:val="24"/>
          <w:lang w:val="en-US"/>
        </w:rPr>
        <w:t>RESULTS: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3325A0" w:rsidRPr="00C40076">
        <w:rPr>
          <w:rFonts w:ascii="Arial" w:hAnsi="Arial" w:cs="Arial"/>
          <w:sz w:val="24"/>
          <w:szCs w:val="24"/>
          <w:lang w:val="en-US"/>
        </w:rPr>
        <w:t xml:space="preserve">Removal of the stones was successfully done in </w:t>
      </w:r>
      <w:r w:rsidR="00690430" w:rsidRPr="00C40076">
        <w:rPr>
          <w:rFonts w:ascii="Arial" w:hAnsi="Arial" w:cs="Arial"/>
          <w:sz w:val="24"/>
          <w:szCs w:val="24"/>
          <w:lang w:val="en-US"/>
        </w:rPr>
        <w:t>81 pts. (96.4%)</w:t>
      </w:r>
      <w:r w:rsidR="009307BA" w:rsidRPr="00C40076">
        <w:rPr>
          <w:rFonts w:ascii="Arial" w:hAnsi="Arial" w:cs="Arial"/>
          <w:sz w:val="24"/>
          <w:szCs w:val="24"/>
          <w:lang w:val="en-US"/>
        </w:rPr>
        <w:t>,</w:t>
      </w:r>
      <w:r w:rsidR="00690430" w:rsidRPr="00C40076">
        <w:rPr>
          <w:rFonts w:ascii="Arial" w:hAnsi="Arial" w:cs="Arial"/>
          <w:sz w:val="24"/>
          <w:szCs w:val="24"/>
          <w:lang w:val="en-US"/>
        </w:rPr>
        <w:t xml:space="preserve"> mortality directly related to the procedures </w:t>
      </w:r>
      <w:r w:rsidR="009307BA" w:rsidRPr="00C40076">
        <w:rPr>
          <w:rFonts w:ascii="Arial" w:hAnsi="Arial" w:cs="Arial"/>
          <w:sz w:val="24"/>
          <w:szCs w:val="24"/>
          <w:lang w:val="en-US"/>
        </w:rPr>
        <w:t xml:space="preserve">was nil </w:t>
      </w:r>
      <w:r w:rsidR="00690430" w:rsidRPr="00C40076">
        <w:rPr>
          <w:rFonts w:ascii="Arial" w:hAnsi="Arial" w:cs="Arial"/>
          <w:sz w:val="24"/>
          <w:szCs w:val="24"/>
          <w:lang w:val="en-US"/>
        </w:rPr>
        <w:t>(1cardiac failure at 6 months).</w:t>
      </w:r>
      <w:r w:rsidR="003325A0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391234" w:rsidRPr="00C40076">
        <w:rPr>
          <w:rFonts w:ascii="Arial" w:hAnsi="Arial" w:cs="Arial"/>
          <w:sz w:val="24"/>
          <w:szCs w:val="24"/>
          <w:lang w:val="en-US"/>
        </w:rPr>
        <w:t xml:space="preserve">The average diameter of the common bile duct was 10.7mm (range </w:t>
      </w:r>
      <w:r w:rsidR="003F6E26" w:rsidRPr="00C40076">
        <w:rPr>
          <w:rFonts w:ascii="Arial" w:hAnsi="Arial" w:cs="Arial"/>
          <w:sz w:val="24"/>
          <w:szCs w:val="24"/>
          <w:lang w:val="en-US"/>
        </w:rPr>
        <w:t>6</w:t>
      </w:r>
      <w:r w:rsidR="00391234" w:rsidRPr="00C40076">
        <w:rPr>
          <w:rFonts w:ascii="Arial" w:hAnsi="Arial" w:cs="Arial"/>
          <w:sz w:val="24"/>
          <w:szCs w:val="24"/>
          <w:lang w:val="en-US"/>
        </w:rPr>
        <w:t>-22 mm). The median number of stones was 4 (1-1</w:t>
      </w:r>
      <w:r w:rsidR="00613938">
        <w:rPr>
          <w:rFonts w:ascii="Arial" w:hAnsi="Arial" w:cs="Arial"/>
          <w:sz w:val="24"/>
          <w:szCs w:val="24"/>
          <w:lang w:val="en-US"/>
        </w:rPr>
        <w:t>0</w:t>
      </w:r>
      <w:r w:rsidR="00391234" w:rsidRPr="00C40076">
        <w:rPr>
          <w:rFonts w:ascii="Arial" w:hAnsi="Arial" w:cs="Arial"/>
          <w:sz w:val="24"/>
          <w:szCs w:val="24"/>
          <w:lang w:val="en-US"/>
        </w:rPr>
        <w:t xml:space="preserve">). 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The median operation time was 1</w:t>
      </w:r>
      <w:r w:rsidR="003F6E26" w:rsidRPr="00C40076">
        <w:rPr>
          <w:rFonts w:ascii="Arial" w:hAnsi="Arial" w:cs="Arial"/>
          <w:sz w:val="24"/>
          <w:szCs w:val="24"/>
          <w:lang w:val="en-US"/>
        </w:rPr>
        <w:t>6</w:t>
      </w:r>
      <w:r w:rsidR="00CE3C1B" w:rsidRPr="00C40076">
        <w:rPr>
          <w:rFonts w:ascii="Arial" w:hAnsi="Arial" w:cs="Arial"/>
          <w:sz w:val="24"/>
          <w:szCs w:val="24"/>
          <w:lang w:val="en-US"/>
        </w:rPr>
        <w:t>0</w:t>
      </w:r>
      <w:r w:rsidR="00613938">
        <w:rPr>
          <w:rFonts w:ascii="Arial" w:hAnsi="Arial" w:cs="Arial"/>
          <w:sz w:val="24"/>
          <w:szCs w:val="24"/>
          <w:lang w:val="en-US"/>
        </w:rPr>
        <w:t xml:space="preserve"> </w:t>
      </w:r>
      <w:r w:rsidR="00CE3C1B" w:rsidRPr="00C40076">
        <w:rPr>
          <w:rFonts w:ascii="Arial" w:hAnsi="Arial" w:cs="Arial"/>
          <w:sz w:val="24"/>
          <w:szCs w:val="24"/>
          <w:lang w:val="en-US"/>
        </w:rPr>
        <w:t>m</w:t>
      </w:r>
      <w:r w:rsidR="003F6E26" w:rsidRPr="00C40076">
        <w:rPr>
          <w:rFonts w:ascii="Arial" w:hAnsi="Arial" w:cs="Arial"/>
          <w:sz w:val="24"/>
          <w:szCs w:val="24"/>
          <w:lang w:val="en-US"/>
        </w:rPr>
        <w:t>’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(range 100-2</w:t>
      </w:r>
      <w:r w:rsidR="003F6E26" w:rsidRPr="00C40076">
        <w:rPr>
          <w:rFonts w:ascii="Arial" w:hAnsi="Arial" w:cs="Arial"/>
          <w:sz w:val="24"/>
          <w:szCs w:val="24"/>
          <w:lang w:val="en-US"/>
        </w:rPr>
        <w:t>8</w:t>
      </w:r>
      <w:r w:rsidR="00CE3C1B" w:rsidRPr="00C40076">
        <w:rPr>
          <w:rFonts w:ascii="Arial" w:hAnsi="Arial" w:cs="Arial"/>
          <w:sz w:val="24"/>
          <w:szCs w:val="24"/>
          <w:lang w:val="en-US"/>
        </w:rPr>
        <w:t>0</w:t>
      </w:r>
      <w:r w:rsidR="00613938">
        <w:rPr>
          <w:rFonts w:ascii="Arial" w:hAnsi="Arial" w:cs="Arial"/>
          <w:sz w:val="24"/>
          <w:szCs w:val="24"/>
          <w:lang w:val="en-US"/>
        </w:rPr>
        <w:t xml:space="preserve"> </w:t>
      </w:r>
      <w:r w:rsidR="00CE3C1B" w:rsidRPr="00C40076">
        <w:rPr>
          <w:rFonts w:ascii="Arial" w:hAnsi="Arial" w:cs="Arial"/>
          <w:sz w:val="24"/>
          <w:szCs w:val="24"/>
          <w:lang w:val="en-US"/>
        </w:rPr>
        <w:t>m</w:t>
      </w:r>
      <w:r w:rsidR="003F6E26" w:rsidRPr="00C40076">
        <w:rPr>
          <w:rFonts w:ascii="Arial" w:hAnsi="Arial" w:cs="Arial"/>
          <w:sz w:val="24"/>
          <w:szCs w:val="24"/>
          <w:lang w:val="en-US"/>
        </w:rPr>
        <w:t>’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). In </w:t>
      </w:r>
      <w:r w:rsidR="00E646A9" w:rsidRPr="00C40076">
        <w:rPr>
          <w:rFonts w:ascii="Arial" w:hAnsi="Arial" w:cs="Arial"/>
          <w:sz w:val="24"/>
          <w:szCs w:val="24"/>
          <w:lang w:val="en-US"/>
        </w:rPr>
        <w:t xml:space="preserve">2 </w:t>
      </w:r>
      <w:r w:rsidR="00CE3C1B" w:rsidRPr="00C40076">
        <w:rPr>
          <w:rFonts w:ascii="Arial" w:hAnsi="Arial" w:cs="Arial"/>
          <w:sz w:val="24"/>
          <w:szCs w:val="24"/>
          <w:lang w:val="en-US"/>
        </w:rPr>
        <w:t>patients, a conversion into laparotomy was necessary for intraoperative hemorrhage.</w:t>
      </w:r>
      <w:r w:rsidR="004C56B8" w:rsidRPr="00C40076">
        <w:rPr>
          <w:rFonts w:ascii="Arial" w:hAnsi="Arial" w:cs="Arial"/>
          <w:sz w:val="24"/>
          <w:szCs w:val="24"/>
          <w:lang w:val="en-US"/>
        </w:rPr>
        <w:t xml:space="preserve">       </w:t>
      </w:r>
      <w:r w:rsidR="009307BA" w:rsidRPr="00C40076">
        <w:rPr>
          <w:rFonts w:ascii="Arial" w:eastAsia="Times New Roman" w:hAnsi="Arial" w:cs="Arial"/>
          <w:sz w:val="24"/>
          <w:szCs w:val="24"/>
          <w:lang w:val="en-US" w:eastAsia="it-IT"/>
        </w:rPr>
        <w:t>T-tubes were applied to patients with multiple stones at risk for retained sludge or stones,  previous</w:t>
      </w:r>
      <w:r w:rsidR="00613938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cholangitis or pancreatitis, </w:t>
      </w:r>
      <w:r w:rsidR="009307BA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poor tissue quality secondary to</w:t>
      </w:r>
      <w:r w:rsidR="00613938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duct’s</w:t>
      </w:r>
      <w:r w:rsidR="009307BA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infection. 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In 2 patients with residual common bile duct, the stones were treated successfully by endoscopic sphincterotomy at 6 and 8 months</w:t>
      </w:r>
      <w:r w:rsidR="009B4A22">
        <w:rPr>
          <w:rFonts w:ascii="Arial" w:hAnsi="Arial" w:cs="Arial"/>
          <w:sz w:val="24"/>
          <w:szCs w:val="24"/>
          <w:lang w:val="en-US"/>
        </w:rPr>
        <w:t xml:space="preserve"> from previous surgery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, in 1 patient a </w:t>
      </w:r>
      <w:r w:rsidR="00391234" w:rsidRPr="00C40076">
        <w:rPr>
          <w:rFonts w:ascii="Arial" w:hAnsi="Arial" w:cs="Arial"/>
          <w:sz w:val="24"/>
          <w:szCs w:val="24"/>
          <w:lang w:val="en-US"/>
        </w:rPr>
        <w:t xml:space="preserve">new laparoscopic approach </w:t>
      </w:r>
      <w:r w:rsidR="00E646A9" w:rsidRPr="00C40076">
        <w:rPr>
          <w:rFonts w:ascii="Arial" w:hAnsi="Arial" w:cs="Arial"/>
          <w:sz w:val="24"/>
          <w:szCs w:val="24"/>
          <w:lang w:val="en-US"/>
        </w:rPr>
        <w:t xml:space="preserve">with  a LCBDE </w:t>
      </w:r>
      <w:r w:rsidR="00391234" w:rsidRPr="00C40076">
        <w:rPr>
          <w:rFonts w:ascii="Arial" w:hAnsi="Arial" w:cs="Arial"/>
          <w:sz w:val="24"/>
          <w:szCs w:val="24"/>
          <w:lang w:val="en-US"/>
        </w:rPr>
        <w:t>was done after 3 years.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3F6E26" w:rsidRPr="00C40076">
        <w:rPr>
          <w:rFonts w:ascii="Arial" w:hAnsi="Arial" w:cs="Arial"/>
          <w:sz w:val="24"/>
          <w:szCs w:val="24"/>
          <w:lang w:val="en-US"/>
        </w:rPr>
        <w:t xml:space="preserve">There was a significant increase in risk among patients with stones of greater than 5 mm diameter compared to patients with stones 5 mm or less.  </w:t>
      </w:r>
      <w:r w:rsidRPr="00C40076">
        <w:rPr>
          <w:rFonts w:ascii="Arial" w:hAnsi="Arial" w:cs="Arial"/>
          <w:sz w:val="24"/>
          <w:szCs w:val="24"/>
          <w:lang w:val="en-US"/>
        </w:rPr>
        <w:t>One-stage management of CBD stones with LC/LCBDE is associated with less morbidity  than two-stage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(8</w:t>
      </w:r>
      <w:r w:rsidR="00391234" w:rsidRPr="00C40076">
        <w:rPr>
          <w:rFonts w:ascii="Arial" w:hAnsi="Arial" w:cs="Arial"/>
          <w:sz w:val="24"/>
          <w:szCs w:val="24"/>
          <w:lang w:val="en-US"/>
        </w:rPr>
        <w:t>.1</w:t>
      </w:r>
      <w:r w:rsidR="00CE3C1B" w:rsidRPr="00C40076">
        <w:rPr>
          <w:rFonts w:ascii="Arial" w:hAnsi="Arial" w:cs="Arial"/>
          <w:sz w:val="24"/>
          <w:szCs w:val="24"/>
          <w:lang w:val="en-US"/>
        </w:rPr>
        <w:t>% vs</w:t>
      </w:r>
      <w:r w:rsidR="00613938">
        <w:rPr>
          <w:rFonts w:ascii="Arial" w:hAnsi="Arial" w:cs="Arial"/>
          <w:sz w:val="24"/>
          <w:szCs w:val="24"/>
          <w:lang w:val="en-US"/>
        </w:rPr>
        <w:t>.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1</w:t>
      </w:r>
      <w:r w:rsidR="00391234" w:rsidRPr="00C40076">
        <w:rPr>
          <w:rFonts w:ascii="Arial" w:hAnsi="Arial" w:cs="Arial"/>
          <w:sz w:val="24"/>
          <w:szCs w:val="24"/>
          <w:lang w:val="en-US"/>
        </w:rPr>
        <w:t>4.2</w:t>
      </w:r>
      <w:r w:rsidR="00CE3C1B" w:rsidRPr="00C40076">
        <w:rPr>
          <w:rFonts w:ascii="Arial" w:hAnsi="Arial" w:cs="Arial"/>
          <w:sz w:val="24"/>
          <w:szCs w:val="24"/>
          <w:lang w:val="en-US"/>
        </w:rPr>
        <w:t>%)</w:t>
      </w:r>
      <w:r w:rsidR="00391234" w:rsidRPr="00C40076">
        <w:rPr>
          <w:rFonts w:ascii="Arial" w:hAnsi="Arial" w:cs="Arial"/>
          <w:sz w:val="24"/>
          <w:szCs w:val="24"/>
          <w:lang w:val="en-US"/>
        </w:rPr>
        <w:t>,which is increasingly significant for multiple stones or stones</w:t>
      </w:r>
      <w:r w:rsidR="004C56B8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391234" w:rsidRPr="00C40076">
        <w:rPr>
          <w:rFonts w:ascii="Arial" w:hAnsi="Arial" w:cs="Arial"/>
          <w:sz w:val="24"/>
          <w:szCs w:val="24"/>
          <w:lang w:val="en-US"/>
        </w:rPr>
        <w:t xml:space="preserve">&gt;10mm. </w:t>
      </w:r>
      <w:r w:rsidR="00CE3C1B"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>H</w:t>
      </w:r>
      <w:r w:rsidR="0093410C" w:rsidRPr="00C40076">
        <w:rPr>
          <w:rFonts w:ascii="Arial" w:eastAsia="Times New Roman" w:hAnsi="Arial" w:cs="Arial"/>
          <w:sz w:val="24"/>
          <w:szCs w:val="24"/>
          <w:lang w:val="en-US" w:eastAsia="it-IT"/>
        </w:rPr>
        <w:t>emorrhage occurred in 4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>.</w:t>
      </w:r>
      <w:r w:rsidR="0093410C" w:rsidRPr="00C40076">
        <w:rPr>
          <w:rFonts w:ascii="Arial" w:eastAsia="Times New Roman" w:hAnsi="Arial" w:cs="Arial"/>
          <w:sz w:val="24"/>
          <w:szCs w:val="24"/>
          <w:lang w:val="en-US" w:eastAsia="it-IT"/>
        </w:rPr>
        <w:t>8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>%</w:t>
      </w:r>
      <w:r w:rsidR="0093410C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(2.2%</w:t>
      </w:r>
      <w:r w:rsidR="00613938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</w:t>
      </w:r>
      <w:r w:rsidR="0093410C" w:rsidRPr="00C40076">
        <w:rPr>
          <w:rFonts w:ascii="Arial" w:eastAsia="Times New Roman" w:hAnsi="Arial" w:cs="Arial"/>
          <w:sz w:val="24"/>
          <w:szCs w:val="24"/>
          <w:lang w:val="en-US" w:eastAsia="it-IT"/>
        </w:rPr>
        <w:t>vs</w:t>
      </w:r>
      <w:r w:rsidR="00613938">
        <w:rPr>
          <w:rFonts w:ascii="Arial" w:eastAsia="Times New Roman" w:hAnsi="Arial" w:cs="Arial"/>
          <w:sz w:val="24"/>
          <w:szCs w:val="24"/>
          <w:lang w:val="en-US" w:eastAsia="it-IT"/>
        </w:rPr>
        <w:t xml:space="preserve">. </w:t>
      </w:r>
      <w:r w:rsidR="0093410C" w:rsidRPr="00C40076">
        <w:rPr>
          <w:rFonts w:ascii="Arial" w:eastAsia="Times New Roman" w:hAnsi="Arial" w:cs="Arial"/>
          <w:sz w:val="24"/>
          <w:szCs w:val="24"/>
          <w:lang w:val="en-US" w:eastAsia="it-IT"/>
        </w:rPr>
        <w:t>7.7%)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, pancreatitis in 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>2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>.4%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(2.2% vs. 2.6), sepsis and cholangitis 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in 1.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>1</w:t>
      </w:r>
      <w:r w:rsidR="00391234" w:rsidRPr="00C40076">
        <w:rPr>
          <w:rFonts w:ascii="Arial" w:eastAsia="Times New Roman" w:hAnsi="Arial" w:cs="Arial"/>
          <w:sz w:val="24"/>
          <w:szCs w:val="24"/>
          <w:lang w:val="en-US" w:eastAsia="it-IT"/>
        </w:rPr>
        <w:t>%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(in the group 2)</w:t>
      </w:r>
      <w:r w:rsidR="00E646A9" w:rsidRPr="00C40076">
        <w:rPr>
          <w:rFonts w:ascii="Arial" w:hAnsi="Arial" w:cs="Arial"/>
          <w:sz w:val="24"/>
          <w:szCs w:val="24"/>
          <w:lang w:val="en-US"/>
        </w:rPr>
        <w:t xml:space="preserve">. </w:t>
      </w:r>
      <w:r w:rsidR="003C2013" w:rsidRPr="00C40076">
        <w:rPr>
          <w:rFonts w:ascii="Arial" w:hAnsi="Arial" w:cs="Arial"/>
          <w:sz w:val="24"/>
          <w:szCs w:val="24"/>
          <w:lang w:val="en-US"/>
        </w:rPr>
        <w:t>In 2/2</w:t>
      </w:r>
      <w:r w:rsidR="004C56B8" w:rsidRPr="00C40076">
        <w:rPr>
          <w:rFonts w:ascii="Arial" w:hAnsi="Arial" w:cs="Arial"/>
          <w:sz w:val="24"/>
          <w:szCs w:val="24"/>
          <w:lang w:val="en-US"/>
        </w:rPr>
        <w:t>9</w:t>
      </w:r>
      <w:r w:rsidR="003C2013" w:rsidRPr="00C40076">
        <w:rPr>
          <w:rFonts w:ascii="Arial" w:hAnsi="Arial" w:cs="Arial"/>
          <w:sz w:val="24"/>
          <w:szCs w:val="24"/>
          <w:lang w:val="en-US"/>
        </w:rPr>
        <w:t xml:space="preserve"> pts</w:t>
      </w:r>
      <w:r w:rsidR="00613938">
        <w:rPr>
          <w:rFonts w:ascii="Arial" w:hAnsi="Arial" w:cs="Arial"/>
          <w:sz w:val="24"/>
          <w:szCs w:val="24"/>
          <w:lang w:val="en-US"/>
        </w:rPr>
        <w:t>.</w:t>
      </w:r>
      <w:r w:rsidR="003C2013" w:rsidRPr="00C40076">
        <w:rPr>
          <w:rFonts w:ascii="Arial" w:hAnsi="Arial" w:cs="Arial"/>
          <w:sz w:val="24"/>
          <w:szCs w:val="24"/>
          <w:lang w:val="en-US"/>
        </w:rPr>
        <w:t xml:space="preserve"> the transcystic </w:t>
      </w:r>
      <w:r w:rsidR="009307BA" w:rsidRPr="00C40076">
        <w:rPr>
          <w:rFonts w:ascii="Arial" w:hAnsi="Arial" w:cs="Arial"/>
          <w:sz w:val="24"/>
          <w:szCs w:val="24"/>
          <w:lang w:val="en-US"/>
        </w:rPr>
        <w:t>retrieval</w:t>
      </w:r>
      <w:r w:rsidR="003C2013" w:rsidRPr="00C40076">
        <w:rPr>
          <w:rFonts w:ascii="Arial" w:hAnsi="Arial" w:cs="Arial"/>
          <w:sz w:val="24"/>
          <w:szCs w:val="24"/>
          <w:lang w:val="en-US"/>
        </w:rPr>
        <w:t xml:space="preserve"> was unsuccessful and required a choledochotomy.</w:t>
      </w:r>
      <w:r w:rsidRPr="00C40076">
        <w:rPr>
          <w:rFonts w:ascii="Arial" w:hAnsi="Arial" w:cs="Arial"/>
          <w:sz w:val="24"/>
          <w:szCs w:val="24"/>
          <w:lang w:val="en-US"/>
        </w:rPr>
        <w:t xml:space="preserve"> </w:t>
      </w:r>
      <w:r w:rsidR="00A458AE" w:rsidRPr="00C40076">
        <w:rPr>
          <w:rFonts w:ascii="Arial" w:hAnsi="Arial" w:cs="Arial"/>
          <w:sz w:val="24"/>
          <w:szCs w:val="24"/>
          <w:lang w:val="en-US"/>
        </w:rPr>
        <w:t xml:space="preserve"> The mean postoperative hospital stay was 7.7 days (range 2-16). ). In </w:t>
      </w:r>
      <w:r w:rsidR="00613938">
        <w:rPr>
          <w:rFonts w:ascii="Arial" w:hAnsi="Arial" w:cs="Arial"/>
          <w:sz w:val="24"/>
          <w:szCs w:val="24"/>
          <w:lang w:val="en-US"/>
        </w:rPr>
        <w:t xml:space="preserve">the </w:t>
      </w:r>
      <w:r w:rsidR="00A458AE" w:rsidRPr="00C40076">
        <w:rPr>
          <w:rFonts w:ascii="Arial" w:hAnsi="Arial" w:cs="Arial"/>
          <w:sz w:val="24"/>
          <w:szCs w:val="24"/>
          <w:lang w:val="en-US"/>
        </w:rPr>
        <w:t xml:space="preserve">group </w:t>
      </w:r>
      <w:r w:rsidR="009B4A22">
        <w:rPr>
          <w:rFonts w:ascii="Arial" w:hAnsi="Arial" w:cs="Arial"/>
          <w:sz w:val="24"/>
          <w:szCs w:val="24"/>
          <w:lang w:val="en-US"/>
        </w:rPr>
        <w:t>1</w:t>
      </w:r>
      <w:r w:rsidR="00A458AE" w:rsidRPr="00C40076">
        <w:rPr>
          <w:rFonts w:ascii="Arial" w:hAnsi="Arial" w:cs="Arial"/>
          <w:sz w:val="24"/>
          <w:szCs w:val="24"/>
          <w:lang w:val="en-US"/>
        </w:rPr>
        <w:t xml:space="preserve">, </w:t>
      </w:r>
      <w:r w:rsidR="009B4A22">
        <w:rPr>
          <w:rFonts w:ascii="Arial" w:hAnsi="Arial" w:cs="Arial"/>
          <w:sz w:val="24"/>
          <w:szCs w:val="24"/>
          <w:lang w:val="en-US"/>
        </w:rPr>
        <w:t>one patient</w:t>
      </w:r>
      <w:r w:rsidR="00A458AE" w:rsidRPr="00C40076">
        <w:rPr>
          <w:rFonts w:ascii="Arial" w:hAnsi="Arial" w:cs="Arial"/>
          <w:sz w:val="24"/>
          <w:szCs w:val="24"/>
          <w:lang w:val="en-US"/>
        </w:rPr>
        <w:t xml:space="preserve"> had a biliary leak not requiring reoperation.  </w:t>
      </w:r>
      <w:r w:rsidR="00E646A9" w:rsidRPr="00C40076">
        <w:rPr>
          <w:rFonts w:ascii="Arial" w:hAnsi="Arial" w:cs="Arial"/>
          <w:sz w:val="24"/>
          <w:szCs w:val="24"/>
          <w:lang w:val="en-US"/>
        </w:rPr>
        <w:t xml:space="preserve">After 13 months one patient 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with stenosis of the papilla Vater</w:t>
      </w:r>
      <w:r w:rsidR="009B4A22">
        <w:rPr>
          <w:rFonts w:ascii="Arial" w:eastAsia="Times New Roman" w:hAnsi="Arial" w:cs="Arial"/>
          <w:sz w:val="24"/>
          <w:szCs w:val="24"/>
          <w:lang w:val="en-US" w:eastAsia="it-IT"/>
        </w:rPr>
        <w:t>i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</w:t>
      </w:r>
      <w:r w:rsidR="009B4A22">
        <w:rPr>
          <w:rFonts w:ascii="Arial" w:eastAsia="Times New Roman" w:hAnsi="Arial" w:cs="Arial"/>
          <w:sz w:val="24"/>
          <w:szCs w:val="24"/>
          <w:lang w:val="en-US" w:eastAsia="it-IT"/>
        </w:rPr>
        <w:t>after</w:t>
      </w:r>
      <w:r w:rsidR="00A87D79" w:rsidRPr="00C40076">
        <w:rPr>
          <w:rFonts w:ascii="Arial" w:eastAsia="Times New Roman" w:hAnsi="Arial" w:cs="Arial"/>
          <w:sz w:val="24"/>
          <w:szCs w:val="24"/>
          <w:lang w:val="en-US" w:eastAsia="it-IT"/>
        </w:rPr>
        <w:t xml:space="preserve"> sphi</w:t>
      </w:r>
      <w:r w:rsidR="00E646A9" w:rsidRPr="00C40076">
        <w:rPr>
          <w:rFonts w:ascii="Arial" w:eastAsia="Times New Roman" w:hAnsi="Arial" w:cs="Arial"/>
          <w:sz w:val="24"/>
          <w:szCs w:val="24"/>
          <w:lang w:val="en-US" w:eastAsia="it-IT"/>
        </w:rPr>
        <w:t>ncterotomy underwent again an endoscopic treatment</w:t>
      </w:r>
      <w:r w:rsidR="00A458AE" w:rsidRPr="00C40076">
        <w:rPr>
          <w:rFonts w:ascii="Arial" w:eastAsia="Times New Roman" w:hAnsi="Arial" w:cs="Arial"/>
          <w:sz w:val="24"/>
          <w:szCs w:val="24"/>
          <w:lang w:val="en-US" w:eastAsia="it-IT"/>
        </w:rPr>
        <w:t>.</w:t>
      </w:r>
    </w:p>
    <w:p w:rsidR="00A87D79" w:rsidRPr="00C40076" w:rsidRDefault="00E646A9" w:rsidP="00A87D79">
      <w:pPr>
        <w:pStyle w:val="NormaleWeb"/>
        <w:shd w:val="clear" w:color="auto" w:fill="FFFFFF"/>
        <w:spacing w:before="75" w:beforeAutospacing="0" w:after="225" w:afterAutospacing="0" w:line="270" w:lineRule="atLeast"/>
        <w:rPr>
          <w:rFonts w:ascii="Arial" w:hAnsi="Arial" w:cs="Arial"/>
          <w:color w:val="000000"/>
          <w:sz w:val="20"/>
          <w:szCs w:val="20"/>
          <w:lang w:val="en-US"/>
        </w:rPr>
      </w:pPr>
      <w:r w:rsidRPr="00C40076">
        <w:rPr>
          <w:rFonts w:ascii="Arial" w:hAnsi="Arial" w:cs="Arial"/>
          <w:lang w:val="en-US"/>
        </w:rPr>
        <w:t xml:space="preserve"> </w:t>
      </w:r>
      <w:r w:rsidR="00A458AE" w:rsidRPr="00C40076">
        <w:rPr>
          <w:rFonts w:ascii="Arial" w:hAnsi="Arial" w:cs="Arial"/>
          <w:b/>
          <w:lang w:val="en-US"/>
        </w:rPr>
        <w:t>CONCLUSION:</w:t>
      </w:r>
      <w:r w:rsidR="00A458AE" w:rsidRPr="00C40076">
        <w:rPr>
          <w:rFonts w:ascii="Arial" w:hAnsi="Arial" w:cs="Arial"/>
          <w:lang w:val="en-US"/>
        </w:rPr>
        <w:t xml:space="preserve"> The </w:t>
      </w:r>
      <w:r w:rsidR="005B5773" w:rsidRPr="00C40076">
        <w:rPr>
          <w:rFonts w:ascii="Arial" w:hAnsi="Arial" w:cs="Arial"/>
          <w:lang w:val="en-US"/>
        </w:rPr>
        <w:t xml:space="preserve">direct  </w:t>
      </w:r>
      <w:r w:rsidR="00A458AE" w:rsidRPr="00C40076">
        <w:rPr>
          <w:rFonts w:ascii="Arial" w:hAnsi="Arial" w:cs="Arial"/>
          <w:lang w:val="en-US"/>
        </w:rPr>
        <w:t xml:space="preserve">laparoscopic treatment of the common bile-duct lithiasis </w:t>
      </w:r>
      <w:r w:rsidR="005B5773" w:rsidRPr="00C40076">
        <w:rPr>
          <w:rFonts w:ascii="Arial" w:hAnsi="Arial" w:cs="Arial"/>
          <w:lang w:val="en-US"/>
        </w:rPr>
        <w:t xml:space="preserve">could be applied safely with a high </w:t>
      </w:r>
      <w:r w:rsidR="00613938">
        <w:rPr>
          <w:rFonts w:ascii="Arial" w:hAnsi="Arial" w:cs="Arial"/>
          <w:lang w:val="en-US"/>
        </w:rPr>
        <w:t>rate</w:t>
      </w:r>
      <w:r w:rsidR="005B5773" w:rsidRPr="00C40076">
        <w:rPr>
          <w:rFonts w:ascii="Arial" w:hAnsi="Arial" w:cs="Arial"/>
          <w:lang w:val="en-US"/>
        </w:rPr>
        <w:t xml:space="preserve"> of successful clearance of stones  and shows</w:t>
      </w:r>
      <w:r w:rsidR="00A458AE" w:rsidRPr="00C40076">
        <w:rPr>
          <w:rFonts w:ascii="Arial" w:hAnsi="Arial" w:cs="Arial"/>
          <w:lang w:val="en-US"/>
        </w:rPr>
        <w:t xml:space="preserve"> lower morbidity  rate compared to</w:t>
      </w:r>
      <w:r w:rsidR="005B5773" w:rsidRPr="00C40076">
        <w:rPr>
          <w:rFonts w:ascii="Arial" w:hAnsi="Arial" w:cs="Arial"/>
          <w:lang w:val="en-US"/>
        </w:rPr>
        <w:t xml:space="preserve"> the two</w:t>
      </w:r>
      <w:r w:rsidR="009B4A22">
        <w:rPr>
          <w:rFonts w:ascii="Arial" w:hAnsi="Arial" w:cs="Arial"/>
          <w:lang w:val="en-US"/>
        </w:rPr>
        <w:t>-</w:t>
      </w:r>
      <w:r w:rsidR="005B5773" w:rsidRPr="00C40076">
        <w:rPr>
          <w:rFonts w:ascii="Arial" w:hAnsi="Arial" w:cs="Arial"/>
          <w:lang w:val="en-US"/>
        </w:rPr>
        <w:t>stage</w:t>
      </w:r>
      <w:r w:rsidR="00A458AE" w:rsidRPr="00C40076">
        <w:rPr>
          <w:rFonts w:ascii="Arial" w:hAnsi="Arial" w:cs="Arial"/>
          <w:lang w:val="en-US"/>
        </w:rPr>
        <w:t xml:space="preserve"> management of patients with suspected CBD stones </w:t>
      </w:r>
      <w:r w:rsidR="005B5773" w:rsidRPr="00C40076">
        <w:rPr>
          <w:rFonts w:ascii="Arial" w:hAnsi="Arial" w:cs="Arial"/>
          <w:lang w:val="en-US"/>
        </w:rPr>
        <w:t xml:space="preserve">, </w:t>
      </w:r>
      <w:r w:rsidR="00A458AE" w:rsidRPr="00C40076">
        <w:rPr>
          <w:rFonts w:ascii="Arial" w:hAnsi="Arial" w:cs="Arial"/>
          <w:lang w:val="en-US"/>
        </w:rPr>
        <w:t xml:space="preserve">but </w:t>
      </w:r>
      <w:r w:rsidR="005B5773" w:rsidRPr="00C40076">
        <w:rPr>
          <w:rFonts w:ascii="Arial" w:hAnsi="Arial" w:cs="Arial"/>
          <w:lang w:val="en-US"/>
        </w:rPr>
        <w:t xml:space="preserve">the </w:t>
      </w:r>
      <w:r w:rsidR="00A458AE" w:rsidRPr="00C40076">
        <w:rPr>
          <w:rFonts w:ascii="Arial" w:hAnsi="Arial" w:cs="Arial"/>
          <w:lang w:val="en-US"/>
        </w:rPr>
        <w:t xml:space="preserve">endoscopic sphincterotomy </w:t>
      </w:r>
      <w:r w:rsidR="009B4A22">
        <w:rPr>
          <w:rFonts w:ascii="Arial" w:hAnsi="Arial" w:cs="Arial"/>
          <w:lang w:val="en-US"/>
        </w:rPr>
        <w:t>may be</w:t>
      </w:r>
      <w:r w:rsidR="00A458AE" w:rsidRPr="00C40076">
        <w:rPr>
          <w:rFonts w:ascii="Arial" w:hAnsi="Arial" w:cs="Arial"/>
          <w:lang w:val="en-US"/>
        </w:rPr>
        <w:t xml:space="preserve"> still useful in case of</w:t>
      </w:r>
      <w:r w:rsidR="005B5773" w:rsidRPr="00C40076">
        <w:rPr>
          <w:rFonts w:ascii="Arial" w:hAnsi="Arial" w:cs="Arial"/>
          <w:lang w:val="en-US"/>
        </w:rPr>
        <w:t xml:space="preserve"> early</w:t>
      </w:r>
      <w:r w:rsidR="00A458AE" w:rsidRPr="00C40076">
        <w:rPr>
          <w:rFonts w:ascii="Arial" w:hAnsi="Arial" w:cs="Arial"/>
          <w:lang w:val="en-US"/>
        </w:rPr>
        <w:t xml:space="preserve"> failure of the laparoscopic management.</w:t>
      </w:r>
      <w:r w:rsidR="005B5773" w:rsidRPr="00C40076">
        <w:rPr>
          <w:rFonts w:ascii="Arial" w:hAnsi="Arial" w:cs="Arial"/>
          <w:color w:val="000000"/>
          <w:lang w:val="en-US"/>
        </w:rPr>
        <w:t xml:space="preserve">  Laparoscopic common bile duct exploration as a one-st</w:t>
      </w:r>
      <w:r w:rsidR="009B4A22">
        <w:rPr>
          <w:rFonts w:ascii="Arial" w:hAnsi="Arial" w:cs="Arial"/>
          <w:color w:val="000000"/>
          <w:lang w:val="en-US"/>
        </w:rPr>
        <w:t>age</w:t>
      </w:r>
      <w:r w:rsidR="005B5773" w:rsidRPr="00C40076">
        <w:rPr>
          <w:rFonts w:ascii="Arial" w:hAnsi="Arial" w:cs="Arial"/>
          <w:color w:val="000000"/>
          <w:lang w:val="en-US"/>
        </w:rPr>
        <w:t xml:space="preserve"> procedure is a safe alternative</w:t>
      </w:r>
      <w:r w:rsidR="009B4A22">
        <w:rPr>
          <w:rFonts w:ascii="Arial" w:hAnsi="Arial" w:cs="Arial"/>
          <w:color w:val="000000"/>
          <w:lang w:val="en-US"/>
        </w:rPr>
        <w:t>,</w:t>
      </w:r>
      <w:r w:rsidR="005B5773" w:rsidRPr="00C40076">
        <w:rPr>
          <w:rFonts w:ascii="Arial" w:hAnsi="Arial" w:cs="Arial"/>
          <w:color w:val="000000"/>
          <w:lang w:val="en-US"/>
        </w:rPr>
        <w:t xml:space="preserve"> mainly in case of clinic and instrumental suspicion of CBD stones</w:t>
      </w:r>
      <w:r w:rsidR="009B4A22">
        <w:rPr>
          <w:rFonts w:ascii="Arial" w:hAnsi="Arial" w:cs="Arial"/>
          <w:color w:val="000000"/>
          <w:lang w:val="en-US"/>
        </w:rPr>
        <w:t>,</w:t>
      </w:r>
      <w:r w:rsidR="00565823" w:rsidRPr="00C40076">
        <w:rPr>
          <w:rFonts w:ascii="Arial" w:hAnsi="Arial" w:cs="Arial"/>
          <w:color w:val="000000"/>
          <w:lang w:val="en-US"/>
        </w:rPr>
        <w:t xml:space="preserve"> because it avoids an unnecessary </w:t>
      </w:r>
      <w:r w:rsidR="005B5773" w:rsidRPr="00C40076">
        <w:rPr>
          <w:rFonts w:ascii="Arial" w:hAnsi="Arial" w:cs="Arial"/>
          <w:color w:val="000000"/>
          <w:lang w:val="en-US"/>
        </w:rPr>
        <w:t xml:space="preserve"> splitting</w:t>
      </w:r>
      <w:r w:rsidR="00565823" w:rsidRPr="00C40076">
        <w:rPr>
          <w:rFonts w:ascii="Arial" w:hAnsi="Arial" w:cs="Arial"/>
          <w:color w:val="000000"/>
          <w:lang w:val="en-US"/>
        </w:rPr>
        <w:t xml:space="preserve"> of  the papilla Vateri, </w:t>
      </w:r>
      <w:r w:rsidR="009B4A22">
        <w:rPr>
          <w:rFonts w:ascii="Arial" w:hAnsi="Arial" w:cs="Arial"/>
          <w:color w:val="000000"/>
          <w:lang w:val="en-US"/>
        </w:rPr>
        <w:t xml:space="preserve">particularly in those cases  where </w:t>
      </w:r>
      <w:r w:rsidR="00565823" w:rsidRPr="00C40076">
        <w:rPr>
          <w:rFonts w:ascii="Arial" w:hAnsi="Arial" w:cs="Arial"/>
          <w:color w:val="000000"/>
          <w:lang w:val="en-US"/>
        </w:rPr>
        <w:t xml:space="preserve"> it results only diagnostic</w:t>
      </w:r>
      <w:r w:rsidR="009B4A22">
        <w:rPr>
          <w:rFonts w:ascii="Arial" w:hAnsi="Arial" w:cs="Arial"/>
          <w:color w:val="000000"/>
          <w:lang w:val="en-US"/>
        </w:rPr>
        <w:t xml:space="preserve"> because of the absence of stones</w:t>
      </w:r>
      <w:r w:rsidR="005B5773" w:rsidRPr="00C40076">
        <w:rPr>
          <w:rFonts w:ascii="Arial" w:hAnsi="Arial" w:cs="Arial"/>
          <w:color w:val="000000"/>
          <w:lang w:val="en-US"/>
        </w:rPr>
        <w:t>, with compa</w:t>
      </w:r>
      <w:r w:rsidR="00565823" w:rsidRPr="00C40076">
        <w:rPr>
          <w:rFonts w:ascii="Arial" w:hAnsi="Arial" w:cs="Arial"/>
          <w:color w:val="000000"/>
          <w:lang w:val="en-US"/>
        </w:rPr>
        <w:t xml:space="preserve">rable success rate and  advantages as far as </w:t>
      </w:r>
      <w:r w:rsidR="005B5773" w:rsidRPr="00C40076">
        <w:rPr>
          <w:rFonts w:ascii="Arial" w:hAnsi="Arial" w:cs="Arial"/>
          <w:color w:val="000000"/>
          <w:lang w:val="en-US"/>
        </w:rPr>
        <w:t>morbidity</w:t>
      </w:r>
      <w:r w:rsidR="00565823" w:rsidRPr="00C40076">
        <w:rPr>
          <w:rFonts w:ascii="Arial" w:hAnsi="Arial" w:cs="Arial"/>
          <w:color w:val="000000"/>
          <w:lang w:val="en-US"/>
        </w:rPr>
        <w:t xml:space="preserve"> rate is concerned. Nevertheless</w:t>
      </w:r>
      <w:r w:rsidR="00565823" w:rsidRPr="00C40076">
        <w:rPr>
          <w:rFonts w:ascii="Arial" w:hAnsi="Arial" w:cs="Arial"/>
          <w:lang w:val="en-US"/>
        </w:rPr>
        <w:t xml:space="preserve"> large stones are a risk factor for failure in stone</w:t>
      </w:r>
      <w:r w:rsidR="009B4A22">
        <w:rPr>
          <w:rFonts w:ascii="Arial" w:hAnsi="Arial" w:cs="Arial"/>
          <w:lang w:val="en-US"/>
        </w:rPr>
        <w:t xml:space="preserve">  cl</w:t>
      </w:r>
      <w:r w:rsidR="00565823" w:rsidRPr="00C40076">
        <w:rPr>
          <w:rFonts w:ascii="Arial" w:hAnsi="Arial" w:cs="Arial"/>
          <w:lang w:val="en-US"/>
        </w:rPr>
        <w:t xml:space="preserve">earance. </w:t>
      </w:r>
      <w:r w:rsidR="004B0AAE" w:rsidRPr="00C40076">
        <w:rPr>
          <w:rFonts w:ascii="Arial" w:hAnsi="Arial" w:cs="Arial"/>
          <w:lang w:val="en-US"/>
        </w:rPr>
        <w:t>The policy of s</w:t>
      </w:r>
      <w:r w:rsidR="00565823" w:rsidRPr="00C40076">
        <w:rPr>
          <w:rFonts w:ascii="Arial" w:hAnsi="Arial" w:cs="Arial"/>
          <w:lang w:val="en-US"/>
        </w:rPr>
        <w:t>elective placement of T-tubes in patients requiring choledochotomy appears to be a safe and effective alternative to routine T-tube drainage of the ductal system</w:t>
      </w:r>
      <w:r w:rsidR="004B0AAE" w:rsidRPr="00C40076">
        <w:rPr>
          <w:rFonts w:ascii="Arial" w:hAnsi="Arial" w:cs="Arial"/>
          <w:lang w:val="en-US"/>
        </w:rPr>
        <w:t>. This study confirms that the role ERCP with sphincterotomy should be restricted to patients at high risk for laparoscopic surgery</w:t>
      </w:r>
      <w:r w:rsidR="009B4A22">
        <w:rPr>
          <w:rFonts w:ascii="Arial" w:hAnsi="Arial" w:cs="Arial"/>
          <w:lang w:val="en-US"/>
        </w:rPr>
        <w:t>,</w:t>
      </w:r>
      <w:r w:rsidR="004B0AAE" w:rsidRPr="00C40076">
        <w:rPr>
          <w:rFonts w:ascii="Arial" w:hAnsi="Arial" w:cs="Arial"/>
          <w:lang w:val="en-US"/>
        </w:rPr>
        <w:t xml:space="preserve"> since LCBDE may be performed with an high successful rate in a high percentage of patients</w:t>
      </w:r>
      <w:r w:rsidR="00A87D79" w:rsidRPr="00C40076">
        <w:rPr>
          <w:rFonts w:ascii="Arial" w:hAnsi="Arial" w:cs="Arial"/>
          <w:lang w:val="en-US"/>
        </w:rPr>
        <w:t xml:space="preserve"> suffering from </w:t>
      </w:r>
      <w:r w:rsidR="004B0AAE" w:rsidRPr="00C40076">
        <w:rPr>
          <w:rFonts w:ascii="Arial" w:hAnsi="Arial" w:cs="Arial"/>
          <w:lang w:val="en-US"/>
        </w:rPr>
        <w:t xml:space="preserve"> CBD stones.</w:t>
      </w:r>
      <w:r w:rsidR="00A87D79" w:rsidRPr="00C40076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:rsidR="004B0AAE" w:rsidRPr="00C40076" w:rsidRDefault="004B0AAE" w:rsidP="004B0AAE">
      <w:pPr>
        <w:spacing w:after="0" w:line="300" w:lineRule="atLeast"/>
        <w:textAlignment w:val="baseline"/>
        <w:rPr>
          <w:rFonts w:ascii="Arial" w:eastAsia="Times New Roman" w:hAnsi="Arial" w:cs="Arial"/>
          <w:sz w:val="24"/>
          <w:szCs w:val="24"/>
          <w:lang w:val="en-US" w:eastAsia="it-IT"/>
        </w:rPr>
      </w:pPr>
    </w:p>
    <w:p w:rsidR="00A458AE" w:rsidRPr="00C40076" w:rsidRDefault="004B0AAE" w:rsidP="00B62FF5">
      <w:pPr>
        <w:pStyle w:val="keyword"/>
        <w:rPr>
          <w:rFonts w:ascii="Arial" w:hAnsi="Arial" w:cs="Arial"/>
          <w:lang w:val="en-US"/>
        </w:rPr>
      </w:pPr>
      <w:r w:rsidRPr="00C40076">
        <w:rPr>
          <w:rFonts w:ascii="Arial" w:hAnsi="Arial" w:cs="Arial"/>
          <w:lang w:val="en-US"/>
        </w:rPr>
        <w:t xml:space="preserve"> </w:t>
      </w:r>
      <w:r w:rsidR="00A87D79" w:rsidRPr="00C40076">
        <w:rPr>
          <w:rStyle w:val="keywordheading"/>
          <w:rFonts w:ascii="Arial" w:hAnsi="Arial" w:cs="Arial"/>
          <w:lang w:val="en-US"/>
        </w:rPr>
        <w:t>Keywords</w:t>
      </w:r>
      <w:r w:rsidR="00F04BBF">
        <w:rPr>
          <w:rStyle w:val="keywordheading"/>
          <w:rFonts w:ascii="Arial" w:hAnsi="Arial" w:cs="Arial"/>
          <w:lang w:val="en-US"/>
        </w:rPr>
        <w:t>:</w:t>
      </w:r>
      <w:r w:rsidR="00A87D79" w:rsidRPr="00C40076">
        <w:rPr>
          <w:rStyle w:val="keywordheading"/>
          <w:rFonts w:ascii="Arial" w:hAnsi="Arial" w:cs="Arial"/>
          <w:lang w:val="en-US"/>
        </w:rPr>
        <w:t>  </w:t>
      </w:r>
      <w:r w:rsidR="00A87D79" w:rsidRPr="00C40076">
        <w:rPr>
          <w:rFonts w:ascii="Arial" w:hAnsi="Arial" w:cs="Arial"/>
          <w:lang w:val="en-US"/>
        </w:rPr>
        <w:t>Laparoscopic common bile duct exploration - Endoscopic retrograde cholangiopancreaticography (ERCP) - Laparoscopic cholecystectomy - Gallstones and common bile duct stones</w:t>
      </w:r>
    </w:p>
    <w:sectPr w:rsidR="00A458AE" w:rsidRPr="00C40076" w:rsidSect="00285F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CF425F"/>
    <w:rsid w:val="00051F67"/>
    <w:rsid w:val="000E7EDB"/>
    <w:rsid w:val="00106197"/>
    <w:rsid w:val="00135447"/>
    <w:rsid w:val="00160915"/>
    <w:rsid w:val="001C5105"/>
    <w:rsid w:val="00214A35"/>
    <w:rsid w:val="00285491"/>
    <w:rsid w:val="00285F8A"/>
    <w:rsid w:val="002F6F95"/>
    <w:rsid w:val="00311073"/>
    <w:rsid w:val="003325A0"/>
    <w:rsid w:val="00391234"/>
    <w:rsid w:val="003C2013"/>
    <w:rsid w:val="003C63D6"/>
    <w:rsid w:val="003F6E26"/>
    <w:rsid w:val="00407611"/>
    <w:rsid w:val="00417B7A"/>
    <w:rsid w:val="0042674B"/>
    <w:rsid w:val="00443565"/>
    <w:rsid w:val="00464DFB"/>
    <w:rsid w:val="004779D6"/>
    <w:rsid w:val="0048126C"/>
    <w:rsid w:val="004B0AAE"/>
    <w:rsid w:val="004B7100"/>
    <w:rsid w:val="004C56B8"/>
    <w:rsid w:val="004D13AF"/>
    <w:rsid w:val="005312DB"/>
    <w:rsid w:val="00561806"/>
    <w:rsid w:val="00565823"/>
    <w:rsid w:val="005758D1"/>
    <w:rsid w:val="005B5773"/>
    <w:rsid w:val="005D2075"/>
    <w:rsid w:val="00613938"/>
    <w:rsid w:val="006553C3"/>
    <w:rsid w:val="00671C72"/>
    <w:rsid w:val="00682D7D"/>
    <w:rsid w:val="00685A83"/>
    <w:rsid w:val="00690430"/>
    <w:rsid w:val="006A7EA3"/>
    <w:rsid w:val="0070254E"/>
    <w:rsid w:val="0077260D"/>
    <w:rsid w:val="008139AC"/>
    <w:rsid w:val="00864F14"/>
    <w:rsid w:val="008D3903"/>
    <w:rsid w:val="008D6ED3"/>
    <w:rsid w:val="00911E9C"/>
    <w:rsid w:val="009307BA"/>
    <w:rsid w:val="00930C4A"/>
    <w:rsid w:val="0093410C"/>
    <w:rsid w:val="009873E5"/>
    <w:rsid w:val="009B4A22"/>
    <w:rsid w:val="00A458AE"/>
    <w:rsid w:val="00A47143"/>
    <w:rsid w:val="00A87D79"/>
    <w:rsid w:val="00AB3D9B"/>
    <w:rsid w:val="00B13CA1"/>
    <w:rsid w:val="00B31044"/>
    <w:rsid w:val="00B62FF5"/>
    <w:rsid w:val="00B65E83"/>
    <w:rsid w:val="00B813DF"/>
    <w:rsid w:val="00BD5480"/>
    <w:rsid w:val="00C2727E"/>
    <w:rsid w:val="00C40076"/>
    <w:rsid w:val="00CA1D79"/>
    <w:rsid w:val="00CA38BA"/>
    <w:rsid w:val="00CE3C1B"/>
    <w:rsid w:val="00CF425F"/>
    <w:rsid w:val="00E0074C"/>
    <w:rsid w:val="00E646A9"/>
    <w:rsid w:val="00E8323C"/>
    <w:rsid w:val="00EA09E3"/>
    <w:rsid w:val="00ED5B51"/>
    <w:rsid w:val="00F04BBF"/>
    <w:rsid w:val="00F72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F425F"/>
  </w:style>
  <w:style w:type="paragraph" w:styleId="Titolo2">
    <w:name w:val="heading 2"/>
    <w:basedOn w:val="Normale"/>
    <w:link w:val="Titolo2Carattere"/>
    <w:uiPriority w:val="9"/>
    <w:qFormat/>
    <w:rsid w:val="00CF425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D5B5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CF425F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D5B5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keyword">
    <w:name w:val="keyword"/>
    <w:basedOn w:val="Normale"/>
    <w:rsid w:val="00A45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keywordheading">
    <w:name w:val="keywordheading"/>
    <w:basedOn w:val="Carpredefinitoparagrafo"/>
    <w:rsid w:val="00A458AE"/>
  </w:style>
  <w:style w:type="character" w:customStyle="1" w:styleId="apple-style-span">
    <w:name w:val="apple-style-span"/>
    <w:basedOn w:val="Carpredefinitoparagrafo"/>
    <w:rsid w:val="00A458AE"/>
  </w:style>
  <w:style w:type="paragraph" w:styleId="NormaleWeb">
    <w:name w:val="Normal (Web)"/>
    <w:basedOn w:val="Normale"/>
    <w:uiPriority w:val="99"/>
    <w:semiHidden/>
    <w:unhideWhenUsed/>
    <w:rsid w:val="00A45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2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giuseppe</dc:creator>
  <cp:lastModifiedBy>UtentePC</cp:lastModifiedBy>
  <cp:revision>16</cp:revision>
  <dcterms:created xsi:type="dcterms:W3CDTF">2010-12-09T19:29:00Z</dcterms:created>
  <dcterms:modified xsi:type="dcterms:W3CDTF">2010-12-13T16:01:00Z</dcterms:modified>
</cp:coreProperties>
</file>