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B68" w:rsidRPr="0020685E" w:rsidRDefault="0020685E">
      <w:pPr>
        <w:rPr>
          <w:lang w:val="en-US"/>
        </w:rPr>
      </w:pPr>
      <w:r w:rsidRPr="0020685E">
        <w:rPr>
          <w:rFonts w:ascii="Arial" w:hAnsi="Arial" w:cs="Arial"/>
          <w:color w:val="000000"/>
          <w:sz w:val="20"/>
          <w:szCs w:val="20"/>
          <w:shd w:val="clear" w:color="auto" w:fill="FFFFFF"/>
          <w:lang w:val="en-US"/>
        </w:rPr>
        <w:t>We synthesized esters of alpha-tocopherol (VE) with the aim to develop new pro-vitamins, easily reconverted by enzymes in the skin and able to release another active moiety such as an amino acid, in order to obtain a synergic effect. In particular, the attention was dedicated to the amino acids glycine and alanine and to pyroglutamic acid. The sensitivity of pro-vitamins to enzymatic hydrolysis was evaluated in vitro using porcine liver esterase. Permeation experiments were performed using rabbit ear skin, for the quantification of pro-vitamins and derived VE in the epidermis and dermis. The new derivatives synthesized, and in particular the glycine and alanine derivatives, accumulated in rabbit skin in a significant extent and originated substantial amounts of alpha-tocopherol. In comparison with the acetate derivative (VEAc), the amounts accumulated are comparable or higher. Moreover, the new derivatives, being more hydrophilic, allow the use of vehicles such as the mixture water/propylene glycol/ethanol widely employed for the preparation of creams and gels. Finally, the enzymatic metabolism of these new derivatives generates not only VE, but also components that can have a further advantage</w:t>
      </w:r>
      <w:bookmarkStart w:id="0" w:name="_GoBack"/>
      <w:bookmarkEnd w:id="0"/>
      <w:r w:rsidRPr="0020685E">
        <w:rPr>
          <w:rFonts w:ascii="Arial" w:hAnsi="Arial" w:cs="Arial"/>
          <w:color w:val="000000"/>
          <w:sz w:val="20"/>
          <w:szCs w:val="20"/>
          <w:shd w:val="clear" w:color="auto" w:fill="FFFFFF"/>
          <w:lang w:val="en-US"/>
        </w:rPr>
        <w:t>ous action on skin.</w:t>
      </w:r>
    </w:p>
    <w:sectPr w:rsidR="00DE6B68" w:rsidRPr="002068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85E"/>
    <w:rsid w:val="0020685E"/>
    <w:rsid w:val="00DE6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Carmine</dc:creator>
  <cp:lastModifiedBy>Carmine</cp:lastModifiedBy>
  <cp:revision>1</cp:revision>
  <dcterms:created xsi:type="dcterms:W3CDTF">2012-04-03T12:27:00Z</dcterms:created>
  <dcterms:modified xsi:type="dcterms:W3CDTF">2012-04-03T12:27:00Z</dcterms:modified>
</cp:coreProperties>
</file>