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05F" w:rsidRDefault="00EC2D6D" w:rsidP="00EC2D6D">
      <w:pPr>
        <w:jc w:val="both"/>
      </w:pPr>
      <w:r>
        <w:rPr>
          <w:rStyle w:val="iceouttxt"/>
          <w:rFonts w:eastAsia="Times New Roman" w:cs="Times New Roman"/>
        </w:rPr>
        <w:t xml:space="preserve">BACKGROUND: HIV-1 Protease Inhibitors, namely PIs, originally designed to inhibit </w:t>
      </w:r>
      <w:bookmarkStart w:id="0" w:name="_GoBack"/>
      <w:r>
        <w:rPr>
          <w:rStyle w:val="iceouttxt"/>
          <w:rFonts w:eastAsia="Times New Roman" w:cs="Times New Roman"/>
        </w:rPr>
        <w:t xml:space="preserve">HIV-1 aspartic protease, can modulate the immune response by mechanisms largely </w:t>
      </w:r>
      <w:bookmarkEnd w:id="0"/>
      <w:r>
        <w:rPr>
          <w:rStyle w:val="iceouttxt"/>
          <w:rFonts w:eastAsia="Times New Roman" w:cs="Times New Roman"/>
        </w:rPr>
        <w:t xml:space="preserve">unknown, and independent from their activity on viral replication. Here, we analyzed the ability of PIs to interfere with differentiation program of monocytes toward dendritic cell (DCs) lineage, a key process in the inflammatory response. METHODOLOGY/PRINCIPAL FINDINGS: Monocytes from healthy donors were isolated and induced to differentiate in vitro in the presence or absence of </w:t>
      </w:r>
      <w:proofErr w:type="spellStart"/>
      <w:r>
        <w:rPr>
          <w:rStyle w:val="iceouttxt"/>
          <w:rFonts w:eastAsia="Times New Roman" w:cs="Times New Roman"/>
        </w:rPr>
        <w:t>saquinavir</w:t>
      </w:r>
      <w:proofErr w:type="spellEnd"/>
      <w:r>
        <w:rPr>
          <w:rStyle w:val="iceouttxt"/>
          <w:rFonts w:eastAsia="Times New Roman" w:cs="Times New Roman"/>
        </w:rPr>
        <w:t xml:space="preserve">, ritonavir, </w:t>
      </w:r>
      <w:proofErr w:type="spellStart"/>
      <w:r>
        <w:rPr>
          <w:rStyle w:val="iceouttxt"/>
          <w:rFonts w:eastAsia="Times New Roman" w:cs="Times New Roman"/>
        </w:rPr>
        <w:t>nelfinavir</w:t>
      </w:r>
      <w:proofErr w:type="spellEnd"/>
      <w:r>
        <w:rPr>
          <w:rStyle w:val="iceouttxt"/>
          <w:rFonts w:eastAsia="Times New Roman" w:cs="Times New Roman"/>
        </w:rPr>
        <w:t xml:space="preserve">, </w:t>
      </w:r>
      <w:proofErr w:type="spellStart"/>
      <w:r>
        <w:rPr>
          <w:rStyle w:val="iceouttxt"/>
          <w:rFonts w:eastAsia="Times New Roman" w:cs="Times New Roman"/>
        </w:rPr>
        <w:t>indinavir</w:t>
      </w:r>
      <w:proofErr w:type="spellEnd"/>
      <w:r>
        <w:rPr>
          <w:rStyle w:val="iceouttxt"/>
          <w:rFonts w:eastAsia="Times New Roman" w:cs="Times New Roman"/>
        </w:rPr>
        <w:t xml:space="preserve"> or </w:t>
      </w:r>
      <w:proofErr w:type="spellStart"/>
      <w:r>
        <w:rPr>
          <w:rStyle w:val="iceouttxt"/>
          <w:rFonts w:eastAsia="Times New Roman" w:cs="Times New Roman"/>
        </w:rPr>
        <w:t>amprenavir</w:t>
      </w:r>
      <w:proofErr w:type="spellEnd"/>
      <w:r>
        <w:rPr>
          <w:rStyle w:val="iceouttxt"/>
          <w:rFonts w:eastAsia="Times New Roman" w:cs="Times New Roman"/>
        </w:rPr>
        <w:t xml:space="preserve"> (</w:t>
      </w:r>
      <w:proofErr w:type="spellStart"/>
      <w:r>
        <w:rPr>
          <w:rStyle w:val="iceouttxt"/>
          <w:rFonts w:eastAsia="Times New Roman" w:cs="Times New Roman"/>
        </w:rPr>
        <w:t>sqv</w:t>
      </w:r>
      <w:proofErr w:type="spellEnd"/>
      <w:r>
        <w:rPr>
          <w:rStyle w:val="iceouttxt"/>
          <w:rFonts w:eastAsia="Times New Roman" w:cs="Times New Roman"/>
        </w:rPr>
        <w:t xml:space="preserve">, </w:t>
      </w:r>
      <w:proofErr w:type="spellStart"/>
      <w:r>
        <w:rPr>
          <w:rStyle w:val="iceouttxt"/>
          <w:rFonts w:eastAsia="Times New Roman" w:cs="Times New Roman"/>
        </w:rPr>
        <w:t>rtv</w:t>
      </w:r>
      <w:proofErr w:type="spellEnd"/>
      <w:r>
        <w:rPr>
          <w:rStyle w:val="iceouttxt"/>
          <w:rFonts w:eastAsia="Times New Roman" w:cs="Times New Roman"/>
        </w:rPr>
        <w:t xml:space="preserve">, </w:t>
      </w:r>
      <w:proofErr w:type="spellStart"/>
      <w:r>
        <w:rPr>
          <w:rStyle w:val="iceouttxt"/>
          <w:rFonts w:eastAsia="Times New Roman" w:cs="Times New Roman"/>
        </w:rPr>
        <w:t>nlfv</w:t>
      </w:r>
      <w:proofErr w:type="spellEnd"/>
      <w:r>
        <w:rPr>
          <w:rStyle w:val="iceouttxt"/>
          <w:rFonts w:eastAsia="Times New Roman" w:cs="Times New Roman"/>
        </w:rPr>
        <w:t xml:space="preserve">, </w:t>
      </w:r>
      <w:proofErr w:type="spellStart"/>
      <w:r>
        <w:rPr>
          <w:rStyle w:val="iceouttxt"/>
          <w:rFonts w:eastAsia="Times New Roman" w:cs="Times New Roman"/>
        </w:rPr>
        <w:t>idv</w:t>
      </w:r>
      <w:proofErr w:type="spellEnd"/>
      <w:r>
        <w:rPr>
          <w:rStyle w:val="iceouttxt"/>
          <w:rFonts w:eastAsia="Times New Roman" w:cs="Times New Roman"/>
        </w:rPr>
        <w:t xml:space="preserve">, </w:t>
      </w:r>
      <w:proofErr w:type="spellStart"/>
      <w:r>
        <w:rPr>
          <w:rStyle w:val="iceouttxt"/>
          <w:rFonts w:eastAsia="Times New Roman" w:cs="Times New Roman"/>
        </w:rPr>
        <w:t>apv</w:t>
      </w:r>
      <w:proofErr w:type="spellEnd"/>
      <w:r>
        <w:rPr>
          <w:rStyle w:val="iceouttxt"/>
          <w:rFonts w:eastAsia="Times New Roman" w:cs="Times New Roman"/>
        </w:rPr>
        <w:t>, respectively). These drugs demonstrated a differential ability to sustain the generation of immature DCs (</w:t>
      </w:r>
      <w:proofErr w:type="spellStart"/>
      <w:r>
        <w:rPr>
          <w:rStyle w:val="iceouttxt"/>
          <w:rFonts w:eastAsia="Times New Roman" w:cs="Times New Roman"/>
        </w:rPr>
        <w:t>iDCs</w:t>
      </w:r>
      <w:proofErr w:type="spellEnd"/>
      <w:r>
        <w:rPr>
          <w:rStyle w:val="iceouttxt"/>
          <w:rFonts w:eastAsia="Times New Roman" w:cs="Times New Roman"/>
        </w:rPr>
        <w:t xml:space="preserve">) with an altered phenotype, including low levels of CD1a, CD86, CD36 and CD209. DCs generated in the presence of </w:t>
      </w:r>
      <w:proofErr w:type="spellStart"/>
      <w:r>
        <w:rPr>
          <w:rStyle w:val="iceouttxt"/>
          <w:rFonts w:eastAsia="Times New Roman" w:cs="Times New Roman"/>
        </w:rPr>
        <w:t>rtv</w:t>
      </w:r>
      <w:proofErr w:type="spellEnd"/>
      <w:r>
        <w:rPr>
          <w:rStyle w:val="iceouttxt"/>
          <w:rFonts w:eastAsia="Times New Roman" w:cs="Times New Roman"/>
        </w:rPr>
        <w:t xml:space="preserve"> also failed to acquire the typical phenotype of mature DCs (</w:t>
      </w:r>
      <w:proofErr w:type="spellStart"/>
      <w:r>
        <w:rPr>
          <w:rStyle w:val="iceouttxt"/>
          <w:rFonts w:eastAsia="Times New Roman" w:cs="Times New Roman"/>
        </w:rPr>
        <w:t>mDCs</w:t>
      </w:r>
      <w:proofErr w:type="spellEnd"/>
      <w:r>
        <w:rPr>
          <w:rStyle w:val="iceouttxt"/>
          <w:rFonts w:eastAsia="Times New Roman" w:cs="Times New Roman"/>
        </w:rPr>
        <w:t xml:space="preserve">), and secreted lower amounts of IL-12 and IL-15. Accordingly, these aberrant </w:t>
      </w:r>
      <w:proofErr w:type="spellStart"/>
      <w:r>
        <w:rPr>
          <w:rStyle w:val="iceouttxt"/>
          <w:rFonts w:eastAsia="Times New Roman" w:cs="Times New Roman"/>
        </w:rPr>
        <w:t>mDCs</w:t>
      </w:r>
      <w:proofErr w:type="spellEnd"/>
      <w:r>
        <w:rPr>
          <w:rStyle w:val="iceouttxt"/>
          <w:rFonts w:eastAsia="Times New Roman" w:cs="Times New Roman"/>
        </w:rPr>
        <w:t xml:space="preserve"> failed to support activation of autologous Natural Killer (NK) cells, and resulted highly susceptible to NK cell-mediated cytotoxicity. CONCLUSIONS/SIGNIFICANCE: Our findings uncover novel functional properties of PIs within the DC-NK cell cross-talk, unveiling the heterogeneous ability of members of this class drugs to drive the generation of atypical monocyte-derived DCs (MDDCs) showing an aberrant phenotype, a failure to respond appropriately to bacterial endotoxin, a weak ability to prime autologous NK cells, and a high susceptibility to NK cell killing. These unexpected properties might contribute to limit inflammation and viral spreading in HIV-1 infected patients under PIs treatment, and open novel </w:t>
      </w:r>
      <w:proofErr w:type="spellStart"/>
      <w:r>
        <w:rPr>
          <w:rStyle w:val="iceouttxt"/>
          <w:rFonts w:eastAsia="Times New Roman" w:cs="Times New Roman"/>
        </w:rPr>
        <w:t>therapeutical</w:t>
      </w:r>
      <w:proofErr w:type="spellEnd"/>
      <w:r>
        <w:rPr>
          <w:rStyle w:val="iceouttxt"/>
          <w:rFonts w:eastAsia="Times New Roman" w:cs="Times New Roman"/>
        </w:rPr>
        <w:t xml:space="preserve"> perspectives for this class drugs as </w:t>
      </w:r>
      <w:proofErr w:type="spellStart"/>
      <w:r>
        <w:rPr>
          <w:rStyle w:val="iceouttxt"/>
          <w:rFonts w:eastAsia="Times New Roman" w:cs="Times New Roman"/>
        </w:rPr>
        <w:t>immunomodulators</w:t>
      </w:r>
      <w:proofErr w:type="spellEnd"/>
      <w:r>
        <w:rPr>
          <w:rStyle w:val="iceouttxt"/>
          <w:rFonts w:eastAsia="Times New Roman" w:cs="Times New Roman"/>
        </w:rPr>
        <w:t xml:space="preserve"> in autoimmunity and cancer.</w:t>
      </w:r>
    </w:p>
    <w:sectPr w:rsidR="000C605F" w:rsidSect="00B03FA3">
      <w:pgSz w:w="12240" w:h="15840"/>
      <w:pgMar w:top="1440" w:right="1797" w:bottom="1440" w:left="1797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D6D"/>
    <w:rsid w:val="000C605F"/>
    <w:rsid w:val="008D14B1"/>
    <w:rsid w:val="00AF1F38"/>
    <w:rsid w:val="00B03FA3"/>
    <w:rsid w:val="00CD33B0"/>
    <w:rsid w:val="00EB5103"/>
    <w:rsid w:val="00EC2D6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3A367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1F3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ceouttxt">
    <w:name w:val="iceouttxt"/>
    <w:basedOn w:val="DefaultParagraphFont"/>
    <w:rsid w:val="00EC2D6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1F3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ceouttxt">
    <w:name w:val="iceouttxt"/>
    <w:basedOn w:val="DefaultParagraphFont"/>
    <w:rsid w:val="00EC2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1547</Characters>
  <Application>Microsoft Macintosh Word</Application>
  <DocSecurity>0</DocSecurity>
  <Lines>12</Lines>
  <Paragraphs>3</Paragraphs>
  <ScaleCrop>false</ScaleCrop>
  <Company>Duke University</Company>
  <LinksUpToDate>false</LinksUpToDate>
  <CharactersWithSpaces>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Racioppi</dc:creator>
  <cp:keywords/>
  <dc:description/>
  <cp:lastModifiedBy>Luigi Racioppi</cp:lastModifiedBy>
  <cp:revision>1</cp:revision>
  <dcterms:created xsi:type="dcterms:W3CDTF">2012-04-12T01:08:00Z</dcterms:created>
  <dcterms:modified xsi:type="dcterms:W3CDTF">2012-04-12T01:08:00Z</dcterms:modified>
</cp:coreProperties>
</file>