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117B8" w:rsidRPr="00E117B8" w:rsidRDefault="00E117B8" w:rsidP="00E117B8">
      <w:pPr>
        <w:shd w:val="clear" w:color="auto" w:fill="FFFFFF"/>
        <w:spacing w:before="100" w:beforeAutospacing="1" w:after="100" w:afterAutospacing="1" w:line="336" w:lineRule="atLeast"/>
        <w:rPr>
          <w:rFonts w:ascii="Garamond" w:eastAsia="Times New Roman" w:hAnsi="Garamond" w:cs="Times New Roman"/>
          <w:b/>
          <w:bCs/>
          <w:color w:val="888888"/>
          <w:sz w:val="24"/>
          <w:szCs w:val="24"/>
          <w:lang w:val="en-US" w:eastAsia="it-IT"/>
        </w:rPr>
      </w:pPr>
      <w:r w:rsidRPr="00E117B8">
        <w:rPr>
          <w:rFonts w:ascii="Garamond" w:eastAsia="Times New Roman" w:hAnsi="Garamond" w:cs="Times New Roman"/>
          <w:b/>
          <w:bCs/>
          <w:color w:val="888888"/>
          <w:sz w:val="24"/>
          <w:szCs w:val="24"/>
          <w:lang w:val="en-US" w:eastAsia="it-IT"/>
        </w:rPr>
        <w:fldChar w:fldCharType="begin"/>
      </w:r>
      <w:r w:rsidRPr="00E117B8">
        <w:rPr>
          <w:rFonts w:ascii="Garamond" w:eastAsia="Times New Roman" w:hAnsi="Garamond" w:cs="Times New Roman"/>
          <w:b/>
          <w:bCs/>
          <w:color w:val="888888"/>
          <w:sz w:val="24"/>
          <w:szCs w:val="24"/>
          <w:lang w:val="en-US" w:eastAsia="it-IT"/>
        </w:rPr>
        <w:instrText xml:space="preserve"> HYPERLINK "http://www.springerlink.com/content/d2l6uq5ll5q2p716/" </w:instrText>
      </w:r>
      <w:r w:rsidRPr="00E117B8">
        <w:rPr>
          <w:rFonts w:ascii="Garamond" w:eastAsia="Times New Roman" w:hAnsi="Garamond" w:cs="Times New Roman"/>
          <w:b/>
          <w:bCs/>
          <w:color w:val="888888"/>
          <w:sz w:val="24"/>
          <w:szCs w:val="24"/>
          <w:lang w:val="en-US" w:eastAsia="it-IT"/>
        </w:rPr>
        <w:fldChar w:fldCharType="separate"/>
      </w:r>
      <w:proofErr w:type="spellStart"/>
      <w:r w:rsidRPr="00E117B8">
        <w:rPr>
          <w:rFonts w:ascii="Garamond" w:eastAsia="Times New Roman" w:hAnsi="Garamond" w:cs="Times New Roman"/>
          <w:b/>
          <w:bCs/>
          <w:color w:val="FF8D43"/>
          <w:sz w:val="24"/>
          <w:szCs w:val="24"/>
          <w:u w:val="single"/>
          <w:lang w:val="en-US" w:eastAsia="it-IT"/>
        </w:rPr>
        <w:t>Sutureless</w:t>
      </w:r>
      <w:proofErr w:type="spellEnd"/>
      <w:r w:rsidRPr="00E117B8">
        <w:rPr>
          <w:rFonts w:ascii="Garamond" w:eastAsia="Times New Roman" w:hAnsi="Garamond" w:cs="Times New Roman"/>
          <w:b/>
          <w:bCs/>
          <w:color w:val="FF8D43"/>
          <w:sz w:val="24"/>
          <w:szCs w:val="24"/>
          <w:u w:val="single"/>
          <w:lang w:val="en-US" w:eastAsia="it-IT"/>
        </w:rPr>
        <w:t xml:space="preserve"> </w:t>
      </w:r>
      <w:proofErr w:type="spellStart"/>
      <w:r w:rsidRPr="00E117B8">
        <w:rPr>
          <w:rFonts w:ascii="Garamond" w:eastAsia="Times New Roman" w:hAnsi="Garamond" w:cs="Times New Roman"/>
          <w:b/>
          <w:bCs/>
          <w:color w:val="FF8D43"/>
          <w:sz w:val="24"/>
          <w:szCs w:val="24"/>
          <w:u w:val="single"/>
          <w:lang w:val="en-US" w:eastAsia="it-IT"/>
        </w:rPr>
        <w:t>hernioplasty</w:t>
      </w:r>
      <w:proofErr w:type="spellEnd"/>
      <w:r w:rsidRPr="00E117B8">
        <w:rPr>
          <w:rFonts w:ascii="Garamond" w:eastAsia="Times New Roman" w:hAnsi="Garamond" w:cs="Times New Roman"/>
          <w:b/>
          <w:bCs/>
          <w:color w:val="FF8D43"/>
          <w:sz w:val="24"/>
          <w:szCs w:val="24"/>
          <w:u w:val="single"/>
          <w:lang w:val="en-US" w:eastAsia="it-IT"/>
        </w:rPr>
        <w:t xml:space="preserve"> with light-weight mesh and fibrin glue versus Lichtenstein procedure: a comparison of outcomes focusing on chronic postoperative pain</w:t>
      </w:r>
      <w:r w:rsidRPr="00E117B8">
        <w:rPr>
          <w:rFonts w:ascii="Garamond" w:eastAsia="Times New Roman" w:hAnsi="Garamond" w:cs="Times New Roman"/>
          <w:b/>
          <w:bCs/>
          <w:color w:val="888888"/>
          <w:sz w:val="24"/>
          <w:szCs w:val="24"/>
          <w:lang w:val="en-US" w:eastAsia="it-IT"/>
        </w:rPr>
        <w:fldChar w:fldCharType="end"/>
      </w:r>
    </w:p>
    <w:p w:rsidR="00E117B8" w:rsidRPr="00E117B8" w:rsidRDefault="00E117B8" w:rsidP="00E117B8">
      <w:pPr>
        <w:shd w:val="clear" w:color="auto" w:fill="FFFFFF"/>
        <w:spacing w:before="100" w:beforeAutospacing="1" w:after="100" w:afterAutospacing="1" w:line="336" w:lineRule="atLeast"/>
        <w:rPr>
          <w:rFonts w:ascii="Trebuchet MS" w:eastAsia="Times New Roman" w:hAnsi="Trebuchet MS" w:cs="Times New Roman"/>
          <w:b/>
          <w:bCs/>
          <w:color w:val="777777"/>
          <w:sz w:val="17"/>
          <w:szCs w:val="17"/>
          <w:lang w:eastAsia="it-IT"/>
        </w:rPr>
      </w:pPr>
      <w:hyperlink r:id="rId5" w:tooltip="View content where Author is R. Lionetti" w:history="1">
        <w:r w:rsidRPr="00E117B8">
          <w:rPr>
            <w:rFonts w:ascii="Trebuchet MS" w:eastAsia="Times New Roman" w:hAnsi="Trebuchet MS" w:cs="Times New Roman"/>
            <w:b/>
            <w:bCs/>
            <w:color w:val="777777"/>
            <w:sz w:val="17"/>
            <w:u w:val="single"/>
            <w:lang w:eastAsia="it-IT"/>
          </w:rPr>
          <w:t xml:space="preserve">R. </w:t>
        </w:r>
        <w:proofErr w:type="spellStart"/>
        <w:r w:rsidRPr="00E117B8">
          <w:rPr>
            <w:rFonts w:ascii="Trebuchet MS" w:eastAsia="Times New Roman" w:hAnsi="Trebuchet MS" w:cs="Times New Roman"/>
            <w:b/>
            <w:bCs/>
            <w:color w:val="777777"/>
            <w:sz w:val="17"/>
            <w:u w:val="single"/>
            <w:lang w:eastAsia="it-IT"/>
          </w:rPr>
          <w:t>Lionetti</w:t>
        </w:r>
        <w:proofErr w:type="spellEnd"/>
      </w:hyperlink>
      <w:r w:rsidRPr="00E117B8">
        <w:rPr>
          <w:rFonts w:ascii="Trebuchet MS" w:eastAsia="Times New Roman" w:hAnsi="Trebuchet MS" w:cs="Times New Roman"/>
          <w:b/>
          <w:bCs/>
          <w:color w:val="777777"/>
          <w:sz w:val="17"/>
          <w:szCs w:val="17"/>
          <w:lang w:eastAsia="it-IT"/>
        </w:rPr>
        <w:t xml:space="preserve">, </w:t>
      </w:r>
      <w:hyperlink r:id="rId6" w:tooltip="View content where Author is B. Neola" w:history="1">
        <w:r w:rsidRPr="00E117B8">
          <w:rPr>
            <w:rFonts w:ascii="Trebuchet MS" w:eastAsia="Times New Roman" w:hAnsi="Trebuchet MS" w:cs="Times New Roman"/>
            <w:b/>
            <w:bCs/>
            <w:color w:val="777777"/>
            <w:sz w:val="17"/>
            <w:u w:val="single"/>
            <w:lang w:eastAsia="it-IT"/>
          </w:rPr>
          <w:t>B. Neola</w:t>
        </w:r>
      </w:hyperlink>
      <w:r w:rsidRPr="00E117B8">
        <w:rPr>
          <w:rFonts w:ascii="Trebuchet MS" w:eastAsia="Times New Roman" w:hAnsi="Trebuchet MS" w:cs="Times New Roman"/>
          <w:b/>
          <w:bCs/>
          <w:color w:val="777777"/>
          <w:sz w:val="17"/>
          <w:szCs w:val="17"/>
          <w:lang w:eastAsia="it-IT"/>
        </w:rPr>
        <w:t xml:space="preserve">, </w:t>
      </w:r>
      <w:hyperlink r:id="rId7" w:tooltip="View content where Author is S. Dilillo" w:history="1">
        <w:r w:rsidRPr="00E117B8">
          <w:rPr>
            <w:rFonts w:ascii="Trebuchet MS" w:eastAsia="Times New Roman" w:hAnsi="Trebuchet MS" w:cs="Times New Roman"/>
            <w:b/>
            <w:bCs/>
            <w:color w:val="777777"/>
            <w:sz w:val="17"/>
            <w:u w:val="single"/>
            <w:lang w:eastAsia="it-IT"/>
          </w:rPr>
          <w:t xml:space="preserve">S. </w:t>
        </w:r>
        <w:proofErr w:type="spellStart"/>
        <w:r w:rsidRPr="00E117B8">
          <w:rPr>
            <w:rFonts w:ascii="Trebuchet MS" w:eastAsia="Times New Roman" w:hAnsi="Trebuchet MS" w:cs="Times New Roman"/>
            <w:b/>
            <w:bCs/>
            <w:color w:val="777777"/>
            <w:sz w:val="17"/>
            <w:u w:val="single"/>
            <w:lang w:eastAsia="it-IT"/>
          </w:rPr>
          <w:t>Dilillo</w:t>
        </w:r>
        <w:proofErr w:type="spellEnd"/>
      </w:hyperlink>
      <w:r w:rsidRPr="00E117B8">
        <w:rPr>
          <w:rFonts w:ascii="Trebuchet MS" w:eastAsia="Times New Roman" w:hAnsi="Trebuchet MS" w:cs="Times New Roman"/>
          <w:b/>
          <w:bCs/>
          <w:color w:val="777777"/>
          <w:sz w:val="17"/>
          <w:szCs w:val="17"/>
          <w:lang w:eastAsia="it-IT"/>
        </w:rPr>
        <w:t xml:space="preserve">, </w:t>
      </w:r>
      <w:hyperlink r:id="rId8" w:tooltip="View content where Author is D. Bruzzese" w:history="1">
        <w:r w:rsidRPr="00E117B8">
          <w:rPr>
            <w:rFonts w:ascii="Trebuchet MS" w:eastAsia="Times New Roman" w:hAnsi="Trebuchet MS" w:cs="Times New Roman"/>
            <w:b/>
            <w:bCs/>
            <w:color w:val="777777"/>
            <w:sz w:val="17"/>
            <w:u w:val="single"/>
            <w:lang w:eastAsia="it-IT"/>
          </w:rPr>
          <w:t xml:space="preserve">D. </w:t>
        </w:r>
        <w:proofErr w:type="spellStart"/>
        <w:r w:rsidRPr="00E117B8">
          <w:rPr>
            <w:rFonts w:ascii="Trebuchet MS" w:eastAsia="Times New Roman" w:hAnsi="Trebuchet MS" w:cs="Times New Roman"/>
            <w:b/>
            <w:bCs/>
            <w:color w:val="777777"/>
            <w:sz w:val="17"/>
            <w:u w:val="single"/>
            <w:lang w:eastAsia="it-IT"/>
          </w:rPr>
          <w:t>Bruzzese</w:t>
        </w:r>
        <w:proofErr w:type="spellEnd"/>
      </w:hyperlink>
      <w:r w:rsidRPr="00E117B8">
        <w:rPr>
          <w:rFonts w:ascii="Trebuchet MS" w:eastAsia="Times New Roman" w:hAnsi="Trebuchet MS" w:cs="Times New Roman"/>
          <w:b/>
          <w:bCs/>
          <w:color w:val="777777"/>
          <w:sz w:val="17"/>
          <w:szCs w:val="17"/>
          <w:lang w:eastAsia="it-IT"/>
        </w:rPr>
        <w:t xml:space="preserve"> and </w:t>
      </w:r>
      <w:hyperlink r:id="rId9" w:tooltip="View content where Author is G. P. Ferulano" w:history="1">
        <w:r w:rsidRPr="00E117B8">
          <w:rPr>
            <w:rFonts w:ascii="Trebuchet MS" w:eastAsia="Times New Roman" w:hAnsi="Trebuchet MS" w:cs="Times New Roman"/>
            <w:b/>
            <w:bCs/>
            <w:color w:val="777777"/>
            <w:sz w:val="17"/>
            <w:u w:val="single"/>
            <w:lang w:eastAsia="it-IT"/>
          </w:rPr>
          <w:t xml:space="preserve">G. P. </w:t>
        </w:r>
        <w:proofErr w:type="spellStart"/>
        <w:r w:rsidRPr="00E117B8">
          <w:rPr>
            <w:rFonts w:ascii="Trebuchet MS" w:eastAsia="Times New Roman" w:hAnsi="Trebuchet MS" w:cs="Times New Roman"/>
            <w:b/>
            <w:bCs/>
            <w:color w:val="777777"/>
            <w:sz w:val="17"/>
            <w:u w:val="single"/>
            <w:lang w:eastAsia="it-IT"/>
          </w:rPr>
          <w:t>Ferulano</w:t>
        </w:r>
        <w:proofErr w:type="spellEnd"/>
      </w:hyperlink>
    </w:p>
    <w:p w:rsidR="00E117B8" w:rsidRPr="00E117B8" w:rsidRDefault="00E117B8" w:rsidP="00E117B8">
      <w:pPr>
        <w:shd w:val="clear" w:color="auto" w:fill="FFFFFF"/>
        <w:spacing w:before="100" w:beforeAutospacing="1" w:after="100" w:afterAutospacing="1" w:line="336" w:lineRule="atLeast"/>
        <w:rPr>
          <w:rFonts w:ascii="Trebuchet MS" w:eastAsia="Times New Roman" w:hAnsi="Trebuchet MS" w:cs="Times New Roman"/>
          <w:i/>
          <w:iCs/>
          <w:color w:val="777777"/>
          <w:sz w:val="18"/>
          <w:szCs w:val="18"/>
          <w:lang w:val="en-US" w:eastAsia="it-IT"/>
        </w:rPr>
      </w:pPr>
      <w:hyperlink r:id="rId10" w:tooltip="Link to the Journal of this Article" w:history="1">
        <w:r w:rsidRPr="00E117B8">
          <w:rPr>
            <w:rFonts w:ascii="Trebuchet MS" w:eastAsia="Times New Roman" w:hAnsi="Trebuchet MS" w:cs="Times New Roman"/>
            <w:i/>
            <w:iCs/>
            <w:color w:val="777777"/>
            <w:sz w:val="18"/>
            <w:u w:val="single"/>
            <w:lang w:eastAsia="it-IT"/>
          </w:rPr>
          <w:t>Hernia</w:t>
        </w:r>
      </w:hyperlink>
      <w:r w:rsidRPr="00E117B8">
        <w:rPr>
          <w:rFonts w:ascii="Trebuchet MS" w:eastAsia="Times New Roman" w:hAnsi="Trebuchet MS" w:cs="Times New Roman"/>
          <w:i/>
          <w:iCs/>
          <w:color w:val="777777"/>
          <w:sz w:val="18"/>
          <w:lang w:val="en-US" w:eastAsia="it-IT"/>
        </w:rPr>
        <w:t>, Online First™, 11 August 2011</w:t>
      </w:r>
    </w:p>
    <w:p w:rsidR="00E117B8" w:rsidRPr="00E117B8" w:rsidRDefault="00E117B8" w:rsidP="00E117B8">
      <w:pPr>
        <w:shd w:val="clear" w:color="auto" w:fill="FFFFEE"/>
        <w:spacing w:after="96" w:line="336" w:lineRule="atLeast"/>
        <w:outlineLvl w:val="2"/>
        <w:rPr>
          <w:rFonts w:ascii="Garamond" w:eastAsia="Times New Roman" w:hAnsi="Garamond" w:cs="Times New Roman"/>
          <w:b/>
          <w:bCs/>
          <w:i/>
          <w:iCs/>
          <w:color w:val="FF8D43"/>
          <w:lang w:val="en-US" w:eastAsia="it-IT"/>
        </w:rPr>
      </w:pPr>
      <w:r w:rsidRPr="00E117B8">
        <w:rPr>
          <w:rFonts w:ascii="Garamond" w:eastAsia="Times New Roman" w:hAnsi="Garamond" w:cs="Times New Roman"/>
          <w:b/>
          <w:bCs/>
          <w:i/>
          <w:iCs/>
          <w:color w:val="FF8D43"/>
          <w:lang w:val="en-US" w:eastAsia="it-IT"/>
        </w:rPr>
        <w:t xml:space="preserve">Abstract </w:t>
      </w:r>
    </w:p>
    <w:p w:rsidR="00E117B8" w:rsidRPr="00E117B8" w:rsidRDefault="00E117B8" w:rsidP="00E117B8">
      <w:pPr>
        <w:shd w:val="clear" w:color="auto" w:fill="FFFFEE"/>
        <w:spacing w:before="100" w:beforeAutospacing="1" w:after="100" w:afterAutospacing="1" w:line="336" w:lineRule="atLeast"/>
        <w:outlineLvl w:val="3"/>
        <w:rPr>
          <w:rFonts w:ascii="Trebuchet MS" w:eastAsia="Times New Roman" w:hAnsi="Trebuchet MS" w:cs="Times New Roman"/>
          <w:b/>
          <w:bCs/>
          <w:color w:val="999999"/>
          <w:sz w:val="27"/>
          <w:szCs w:val="27"/>
          <w:lang w:eastAsia="it-IT"/>
        </w:rPr>
      </w:pPr>
      <w:bookmarkStart w:id="0" w:name="Abs1"/>
      <w:bookmarkEnd w:id="0"/>
      <w:r w:rsidRPr="00E117B8">
        <w:rPr>
          <w:rFonts w:ascii="Trebuchet MS" w:eastAsia="Times New Roman" w:hAnsi="Trebuchet MS" w:cs="Times New Roman"/>
          <w:b/>
          <w:bCs/>
          <w:color w:val="999999"/>
          <w:sz w:val="27"/>
          <w:szCs w:val="27"/>
          <w:lang w:eastAsia="it-IT"/>
        </w:rPr>
        <w:t>Purpose  </w:t>
      </w:r>
    </w:p>
    <w:p w:rsidR="00E117B8" w:rsidRPr="00E117B8" w:rsidRDefault="00E117B8" w:rsidP="00E117B8">
      <w:pPr>
        <w:shd w:val="clear" w:color="auto" w:fill="FFFFEE"/>
        <w:spacing w:beforeAutospacing="1" w:after="0" w:line="336" w:lineRule="atLeast"/>
        <w:rPr>
          <w:rFonts w:ascii="Trebuchet MS" w:eastAsia="Times New Roman" w:hAnsi="Trebuchet MS" w:cs="Times New Roman"/>
          <w:color w:val="777777"/>
          <w:sz w:val="18"/>
          <w:szCs w:val="18"/>
          <w:lang w:eastAsia="it-IT"/>
        </w:rPr>
      </w:pPr>
      <w:r w:rsidRPr="00E117B8">
        <w:rPr>
          <w:rFonts w:ascii="Trebuchet MS" w:eastAsia="Times New Roman" w:hAnsi="Trebuchet MS" w:cs="Times New Roman"/>
          <w:color w:val="777777"/>
          <w:sz w:val="18"/>
          <w:szCs w:val="18"/>
          <w:lang w:eastAsia="it-IT"/>
        </w:rPr>
        <w:t>Groin hernia is one of the most common disease requiring surgical intervention (8–10% of the male population). Nowadays, the application of prosthetic materials (mesh) is the technique most widely used in hernia repair. Although they are simple and rapid to perform, and lower the risk of recurrence, these techniques may lead to complications. The aim of the present study is to assess the incidence and degree of chronic pain, as well as the impairment in daily life, in two procedures: (1) the “Lichtenstein technique” with polypropylene mesh fixed with non-absorbable suture, and (2) the “</w:t>
      </w:r>
      <w:proofErr w:type="spellStart"/>
      <w:r w:rsidRPr="00E117B8">
        <w:rPr>
          <w:rFonts w:ascii="Trebuchet MS" w:eastAsia="Times New Roman" w:hAnsi="Trebuchet MS" w:cs="Times New Roman"/>
          <w:color w:val="777777"/>
          <w:sz w:val="18"/>
          <w:szCs w:val="18"/>
          <w:lang w:eastAsia="it-IT"/>
        </w:rPr>
        <w:t>sutureless</w:t>
      </w:r>
      <w:proofErr w:type="spellEnd"/>
      <w:r w:rsidRPr="00E117B8">
        <w:rPr>
          <w:rFonts w:ascii="Trebuchet MS" w:eastAsia="Times New Roman" w:hAnsi="Trebuchet MS" w:cs="Times New Roman"/>
          <w:color w:val="777777"/>
          <w:sz w:val="18"/>
          <w:szCs w:val="18"/>
          <w:lang w:eastAsia="it-IT"/>
        </w:rPr>
        <w:t xml:space="preserve">” technique carried out by using a partially absorbable mesh (light-weight mesh) fastened with fibrin glue. </w:t>
      </w:r>
    </w:p>
    <w:p w:rsidR="00E117B8" w:rsidRPr="00E117B8" w:rsidRDefault="00E117B8" w:rsidP="00E117B8">
      <w:pPr>
        <w:shd w:val="clear" w:color="auto" w:fill="FFFFEE"/>
        <w:spacing w:before="100" w:beforeAutospacing="1" w:after="100" w:afterAutospacing="1" w:line="336" w:lineRule="atLeast"/>
        <w:outlineLvl w:val="3"/>
        <w:rPr>
          <w:rFonts w:ascii="Trebuchet MS" w:eastAsia="Times New Roman" w:hAnsi="Trebuchet MS" w:cs="Times New Roman"/>
          <w:b/>
          <w:bCs/>
          <w:color w:val="999999"/>
          <w:sz w:val="27"/>
          <w:szCs w:val="27"/>
          <w:lang w:eastAsia="it-IT"/>
        </w:rPr>
      </w:pPr>
      <w:r w:rsidRPr="00E117B8">
        <w:rPr>
          <w:rFonts w:ascii="Trebuchet MS" w:eastAsia="Times New Roman" w:hAnsi="Trebuchet MS" w:cs="Times New Roman"/>
          <w:b/>
          <w:bCs/>
          <w:color w:val="999999"/>
          <w:sz w:val="27"/>
          <w:szCs w:val="27"/>
          <w:lang w:eastAsia="it-IT"/>
        </w:rPr>
        <w:t>Methods  </w:t>
      </w:r>
    </w:p>
    <w:p w:rsidR="00E117B8" w:rsidRPr="00E117B8" w:rsidRDefault="00E117B8" w:rsidP="00E117B8">
      <w:pPr>
        <w:shd w:val="clear" w:color="auto" w:fill="FFFFEE"/>
        <w:spacing w:beforeAutospacing="1" w:after="0" w:line="336" w:lineRule="atLeast"/>
        <w:rPr>
          <w:rFonts w:ascii="Trebuchet MS" w:eastAsia="Times New Roman" w:hAnsi="Trebuchet MS" w:cs="Times New Roman"/>
          <w:color w:val="777777"/>
          <w:sz w:val="18"/>
          <w:szCs w:val="18"/>
          <w:lang w:eastAsia="it-IT"/>
        </w:rPr>
      </w:pPr>
      <w:r w:rsidRPr="00E117B8">
        <w:rPr>
          <w:rFonts w:ascii="Trebuchet MS" w:eastAsia="Times New Roman" w:hAnsi="Trebuchet MS" w:cs="Times New Roman"/>
          <w:color w:val="777777"/>
          <w:sz w:val="18"/>
          <w:szCs w:val="18"/>
          <w:lang w:eastAsia="it-IT"/>
        </w:rPr>
        <w:t>This was a study conducted over a period of 3 years from July 2006 to July 2009. A total of 148 consecutive male patients suffering from groin hernia were divided randomly into two groups: (1) Group A: patients operated with “</w:t>
      </w:r>
      <w:proofErr w:type="spellStart"/>
      <w:r w:rsidRPr="00E117B8">
        <w:rPr>
          <w:rFonts w:ascii="Trebuchet MS" w:eastAsia="Times New Roman" w:hAnsi="Trebuchet MS" w:cs="Times New Roman"/>
          <w:color w:val="777777"/>
          <w:sz w:val="18"/>
          <w:szCs w:val="18"/>
          <w:lang w:eastAsia="it-IT"/>
        </w:rPr>
        <w:t>sutureless</w:t>
      </w:r>
      <w:proofErr w:type="spellEnd"/>
      <w:r w:rsidRPr="00E117B8">
        <w:rPr>
          <w:rFonts w:ascii="Trebuchet MS" w:eastAsia="Times New Roman" w:hAnsi="Trebuchet MS" w:cs="Times New Roman"/>
          <w:color w:val="777777"/>
          <w:sz w:val="18"/>
          <w:szCs w:val="18"/>
          <w:lang w:eastAsia="it-IT"/>
        </w:rPr>
        <w:t xml:space="preserve">” technique with partially absorbable mesh and plug fastened with 1 ml haemostatic sealant; (2) Group B: patients operated with Lichtenstein technique using non-absorbable mesh and plug anchored with polypropylene suture. Follow-up took place after 7 days, and 1, 6 and 12 months and consisted of examining and questioning patients about chronic pain as well as the amount of time required to return to their normal daily activities. </w:t>
      </w:r>
    </w:p>
    <w:p w:rsidR="00E117B8" w:rsidRPr="00E117B8" w:rsidRDefault="00E117B8" w:rsidP="00E117B8">
      <w:pPr>
        <w:shd w:val="clear" w:color="auto" w:fill="FFFFEE"/>
        <w:spacing w:before="100" w:beforeAutospacing="1" w:after="100" w:afterAutospacing="1" w:line="336" w:lineRule="atLeast"/>
        <w:outlineLvl w:val="3"/>
        <w:rPr>
          <w:rFonts w:ascii="Trebuchet MS" w:eastAsia="Times New Roman" w:hAnsi="Trebuchet MS" w:cs="Times New Roman"/>
          <w:b/>
          <w:bCs/>
          <w:color w:val="999999"/>
          <w:sz w:val="27"/>
          <w:szCs w:val="27"/>
          <w:lang w:eastAsia="it-IT"/>
        </w:rPr>
      </w:pPr>
      <w:r w:rsidRPr="00E117B8">
        <w:rPr>
          <w:rFonts w:ascii="Trebuchet MS" w:eastAsia="Times New Roman" w:hAnsi="Trebuchet MS" w:cs="Times New Roman"/>
          <w:b/>
          <w:bCs/>
          <w:color w:val="999999"/>
          <w:sz w:val="27"/>
          <w:szCs w:val="27"/>
          <w:lang w:eastAsia="it-IT"/>
        </w:rPr>
        <w:t>Results  </w:t>
      </w:r>
    </w:p>
    <w:p w:rsidR="00E117B8" w:rsidRPr="00E117B8" w:rsidRDefault="00E117B8" w:rsidP="00E117B8">
      <w:pPr>
        <w:shd w:val="clear" w:color="auto" w:fill="FFFFEE"/>
        <w:spacing w:beforeAutospacing="1" w:after="0" w:line="336" w:lineRule="atLeast"/>
        <w:rPr>
          <w:rFonts w:ascii="Trebuchet MS" w:eastAsia="Times New Roman" w:hAnsi="Trebuchet MS" w:cs="Times New Roman"/>
          <w:color w:val="777777"/>
          <w:sz w:val="18"/>
          <w:szCs w:val="18"/>
          <w:lang w:eastAsia="it-IT"/>
        </w:rPr>
      </w:pPr>
      <w:r w:rsidRPr="00E117B8">
        <w:rPr>
          <w:rFonts w:ascii="Trebuchet MS" w:eastAsia="Times New Roman" w:hAnsi="Trebuchet MS" w:cs="Times New Roman"/>
          <w:color w:val="777777"/>
          <w:sz w:val="18"/>
          <w:szCs w:val="18"/>
          <w:lang w:eastAsia="it-IT"/>
        </w:rPr>
        <w:t xml:space="preserve">No major complications or mortality were observed in either group. In group A there was a faster return to work and daily life activities. Six patients (7.8%) in group B suffered from chronic pain, whereas no patient in group A demonstrated this feature. </w:t>
      </w:r>
    </w:p>
    <w:p w:rsidR="00E117B8" w:rsidRPr="00E117B8" w:rsidRDefault="00E117B8" w:rsidP="00E117B8">
      <w:pPr>
        <w:shd w:val="clear" w:color="auto" w:fill="FFFFEE"/>
        <w:spacing w:before="100" w:beforeAutospacing="1" w:after="100" w:afterAutospacing="1" w:line="336" w:lineRule="atLeast"/>
        <w:outlineLvl w:val="3"/>
        <w:rPr>
          <w:rFonts w:ascii="Trebuchet MS" w:eastAsia="Times New Roman" w:hAnsi="Trebuchet MS" w:cs="Times New Roman"/>
          <w:b/>
          <w:bCs/>
          <w:color w:val="999999"/>
          <w:sz w:val="27"/>
          <w:szCs w:val="27"/>
          <w:lang w:eastAsia="it-IT"/>
        </w:rPr>
      </w:pPr>
      <w:r w:rsidRPr="00E117B8">
        <w:rPr>
          <w:rFonts w:ascii="Trebuchet MS" w:eastAsia="Times New Roman" w:hAnsi="Trebuchet MS" w:cs="Times New Roman"/>
          <w:b/>
          <w:bCs/>
          <w:color w:val="999999"/>
          <w:sz w:val="27"/>
          <w:szCs w:val="27"/>
          <w:lang w:eastAsia="it-IT"/>
        </w:rPr>
        <w:t>Conclusions  </w:t>
      </w:r>
    </w:p>
    <w:p w:rsidR="00E117B8" w:rsidRPr="00E117B8" w:rsidRDefault="00E117B8" w:rsidP="00E117B8">
      <w:pPr>
        <w:shd w:val="clear" w:color="auto" w:fill="FFFFEE"/>
        <w:spacing w:beforeAutospacing="1" w:after="0" w:line="336" w:lineRule="atLeast"/>
        <w:rPr>
          <w:rFonts w:ascii="Trebuchet MS" w:eastAsia="Times New Roman" w:hAnsi="Trebuchet MS" w:cs="Times New Roman"/>
          <w:color w:val="777777"/>
          <w:sz w:val="18"/>
          <w:szCs w:val="18"/>
          <w:lang w:eastAsia="it-IT"/>
        </w:rPr>
      </w:pPr>
      <w:r w:rsidRPr="00E117B8">
        <w:rPr>
          <w:rFonts w:ascii="Trebuchet MS" w:eastAsia="Times New Roman" w:hAnsi="Trebuchet MS" w:cs="Times New Roman"/>
          <w:color w:val="777777"/>
          <w:sz w:val="18"/>
          <w:szCs w:val="18"/>
          <w:lang w:eastAsia="it-IT"/>
        </w:rPr>
        <w:t xml:space="preserve">Our experience shows that the combined use of light-weight mesh and fibrin glue gives significantly better results in terms of postoperative pain and return to daily life. </w:t>
      </w:r>
    </w:p>
    <w:p w:rsidR="00E117B8" w:rsidRPr="00E117B8" w:rsidRDefault="00E117B8" w:rsidP="00E117B8">
      <w:pPr>
        <w:shd w:val="clear" w:color="auto" w:fill="FFFFEE"/>
        <w:spacing w:before="192" w:after="192" w:line="336" w:lineRule="atLeast"/>
        <w:rPr>
          <w:rFonts w:ascii="Trebuchet MS" w:eastAsia="Times New Roman" w:hAnsi="Trebuchet MS" w:cs="Times New Roman"/>
          <w:color w:val="777777"/>
          <w:sz w:val="24"/>
          <w:szCs w:val="24"/>
          <w:lang w:eastAsia="it-IT"/>
        </w:rPr>
      </w:pPr>
      <w:r w:rsidRPr="00E117B8">
        <w:rPr>
          <w:rFonts w:ascii="Trebuchet MS" w:eastAsia="Times New Roman" w:hAnsi="Trebuchet MS" w:cs="Times New Roman"/>
          <w:b/>
          <w:bCs/>
          <w:color w:val="777777"/>
          <w:sz w:val="24"/>
          <w:szCs w:val="24"/>
          <w:lang w:eastAsia="it-IT"/>
        </w:rPr>
        <w:t>Keywords  </w:t>
      </w:r>
      <w:r w:rsidRPr="00E117B8">
        <w:rPr>
          <w:rFonts w:ascii="Trebuchet MS" w:eastAsia="Times New Roman" w:hAnsi="Trebuchet MS" w:cs="Times New Roman"/>
          <w:color w:val="777777"/>
          <w:sz w:val="24"/>
          <w:szCs w:val="24"/>
          <w:lang w:eastAsia="it-IT"/>
        </w:rPr>
        <w:t>Groin hernia – Mesh – </w:t>
      </w:r>
      <w:proofErr w:type="spellStart"/>
      <w:r w:rsidRPr="00E117B8">
        <w:rPr>
          <w:rFonts w:ascii="Trebuchet MS" w:eastAsia="Times New Roman" w:hAnsi="Trebuchet MS" w:cs="Times New Roman"/>
          <w:color w:val="777777"/>
          <w:sz w:val="24"/>
          <w:szCs w:val="24"/>
          <w:lang w:eastAsia="it-IT"/>
        </w:rPr>
        <w:t>Sutureless</w:t>
      </w:r>
      <w:proofErr w:type="spellEnd"/>
      <w:r w:rsidRPr="00E117B8">
        <w:rPr>
          <w:rFonts w:ascii="Trebuchet MS" w:eastAsia="Times New Roman" w:hAnsi="Trebuchet MS" w:cs="Times New Roman"/>
          <w:color w:val="777777"/>
          <w:sz w:val="24"/>
          <w:szCs w:val="24"/>
          <w:lang w:eastAsia="it-IT"/>
        </w:rPr>
        <w:t xml:space="preserve"> – Fibrin glue – Pain </w:t>
      </w:r>
    </w:p>
    <w:p w:rsidR="00837EE2" w:rsidRPr="00E117B8" w:rsidRDefault="00837EE2">
      <w:pPr>
        <w:rPr>
          <w:lang/>
        </w:rPr>
      </w:pPr>
    </w:p>
    <w:sectPr w:rsidR="00837EE2" w:rsidRPr="00E117B8" w:rsidSect="00837EE2">
      <w:pgSz w:w="11906" w:h="16838"/>
      <w:pgMar w:top="1417" w:right="1134" w:bottom="1134"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Garamond">
    <w:panose1 w:val="02020404030301010803"/>
    <w:charset w:val="00"/>
    <w:family w:val="roman"/>
    <w:pitch w:val="variable"/>
    <w:sig w:usb0="00000287" w:usb1="00000000"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C10AEE"/>
    <w:multiLevelType w:val="multilevel"/>
    <w:tmpl w:val="165635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19A00CB"/>
    <w:multiLevelType w:val="multilevel"/>
    <w:tmpl w:val="CCF2FA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29A15339"/>
    <w:multiLevelType w:val="multilevel"/>
    <w:tmpl w:val="E7FEBC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70327147"/>
    <w:multiLevelType w:val="multilevel"/>
    <w:tmpl w:val="F15612C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0"/>
  </w:num>
  <w:num w:numId="3">
    <w:abstractNumId w:val="2"/>
  </w:num>
  <w:num w:numId="4">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283"/>
  <w:characterSpacingControl w:val="doNotCompress"/>
  <w:compat/>
  <w:rsids>
    <w:rsidRoot w:val="00E117B8"/>
    <w:rsid w:val="00837EE2"/>
    <w:rsid w:val="00E117B8"/>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837EE2"/>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semiHidden/>
    <w:unhideWhenUsed/>
    <w:rsid w:val="00E117B8"/>
    <w:rPr>
      <w:color w:val="777777"/>
      <w:u w:val="single"/>
    </w:rPr>
  </w:style>
  <w:style w:type="character" w:customStyle="1" w:styleId="contribution">
    <w:name w:val="contribution"/>
    <w:basedOn w:val="Carpredefinitoparagrafo"/>
    <w:rsid w:val="00E117B8"/>
  </w:style>
  <w:style w:type="character" w:customStyle="1" w:styleId="contentstatus1">
    <w:name w:val="contentstatus1"/>
    <w:basedOn w:val="Carpredefinitoparagrafo"/>
    <w:rsid w:val="00E117B8"/>
  </w:style>
  <w:style w:type="paragraph" w:customStyle="1" w:styleId="keyword1">
    <w:name w:val="keyword1"/>
    <w:basedOn w:val="Normale"/>
    <w:rsid w:val="00E117B8"/>
    <w:pPr>
      <w:spacing w:before="192" w:after="192" w:line="240" w:lineRule="auto"/>
    </w:pPr>
    <w:rPr>
      <w:rFonts w:ascii="Times New Roman" w:eastAsia="Times New Roman" w:hAnsi="Times New Roman" w:cs="Times New Roman"/>
      <w:sz w:val="24"/>
      <w:szCs w:val="24"/>
      <w:lang w:eastAsia="it-IT"/>
    </w:rPr>
  </w:style>
  <w:style w:type="character" w:customStyle="1" w:styleId="keywordheading2">
    <w:name w:val="keywordheading2"/>
    <w:basedOn w:val="Carpredefinitoparagrafo"/>
    <w:rsid w:val="00E117B8"/>
    <w:rPr>
      <w:b/>
      <w:bCs/>
    </w:rPr>
  </w:style>
  <w:style w:type="character" w:customStyle="1" w:styleId="dimensionname1">
    <w:name w:val="dimensionname1"/>
    <w:basedOn w:val="Carpredefinitoparagrafo"/>
    <w:rsid w:val="00E117B8"/>
    <w:rPr>
      <w:b/>
      <w:bCs/>
    </w:rPr>
  </w:style>
  <w:style w:type="paragraph" w:customStyle="1" w:styleId="authors3">
    <w:name w:val="authors3"/>
    <w:basedOn w:val="Normale"/>
    <w:rsid w:val="00E117B8"/>
    <w:pPr>
      <w:spacing w:before="100" w:beforeAutospacing="1" w:after="100" w:afterAutospacing="1" w:line="240" w:lineRule="auto"/>
    </w:pPr>
    <w:rPr>
      <w:rFonts w:ascii="Times New Roman" w:eastAsia="Times New Roman" w:hAnsi="Times New Roman" w:cs="Times New Roman"/>
      <w:b/>
      <w:bCs/>
      <w:sz w:val="20"/>
      <w:szCs w:val="20"/>
      <w:lang w:eastAsia="it-IT"/>
    </w:rPr>
  </w:style>
  <w:style w:type="paragraph" w:customStyle="1" w:styleId="enumeration2">
    <w:name w:val="enumeration2"/>
    <w:basedOn w:val="Normale"/>
    <w:rsid w:val="00E117B8"/>
    <w:pPr>
      <w:spacing w:before="100" w:beforeAutospacing="1" w:after="100" w:afterAutospacing="1" w:line="240" w:lineRule="auto"/>
    </w:pPr>
    <w:rPr>
      <w:rFonts w:ascii="Times New Roman" w:eastAsia="Times New Roman" w:hAnsi="Times New Roman" w:cs="Times New Roman"/>
      <w:i/>
      <w:iCs/>
      <w:lang w:eastAsia="it-IT"/>
    </w:rPr>
  </w:style>
  <w:style w:type="character" w:customStyle="1" w:styleId="name">
    <w:name w:val="name"/>
    <w:basedOn w:val="Carpredefinitoparagrafo"/>
    <w:rsid w:val="00E117B8"/>
  </w:style>
  <w:style w:type="character" w:customStyle="1" w:styleId="hideoffscreen1">
    <w:name w:val="hideoffscreen1"/>
    <w:basedOn w:val="Carpredefinitoparagrafo"/>
    <w:rsid w:val="00E117B8"/>
  </w:style>
  <w:style w:type="paragraph" w:customStyle="1" w:styleId="itemtag4">
    <w:name w:val="itemtag4"/>
    <w:basedOn w:val="Normale"/>
    <w:rsid w:val="00E117B8"/>
    <w:pPr>
      <w:spacing w:before="100" w:beforeAutospacing="1" w:after="100" w:afterAutospacing="1" w:line="240" w:lineRule="auto"/>
    </w:pPr>
    <w:rPr>
      <w:rFonts w:ascii="Times New Roman" w:eastAsia="Times New Roman" w:hAnsi="Times New Roman" w:cs="Times New Roman"/>
      <w:color w:val="999999"/>
      <w:lang w:eastAsia="it-IT"/>
    </w:rPr>
  </w:style>
  <w:style w:type="paragraph" w:customStyle="1" w:styleId="title10">
    <w:name w:val="title10"/>
    <w:basedOn w:val="Normale"/>
    <w:rsid w:val="00E117B8"/>
    <w:pPr>
      <w:spacing w:before="100" w:beforeAutospacing="1" w:after="100" w:afterAutospacing="1" w:line="240" w:lineRule="auto"/>
    </w:pPr>
    <w:rPr>
      <w:rFonts w:ascii="Garamond" w:eastAsia="Times New Roman" w:hAnsi="Garamond" w:cs="Times New Roman"/>
      <w:b/>
      <w:bCs/>
      <w:color w:val="888888"/>
      <w:sz w:val="29"/>
      <w:szCs w:val="29"/>
      <w:lang w:eastAsia="it-IT"/>
    </w:rPr>
  </w:style>
  <w:style w:type="character" w:customStyle="1" w:styleId="searchword5">
    <w:name w:val="searchword5"/>
    <w:basedOn w:val="Carpredefinitoparagrafo"/>
    <w:rsid w:val="00E117B8"/>
    <w:rPr>
      <w:shd w:val="clear" w:color="auto" w:fill="FFFF80"/>
    </w:rPr>
  </w:style>
  <w:style w:type="character" w:customStyle="1" w:styleId="publication3">
    <w:name w:val="publication3"/>
    <w:basedOn w:val="Carpredefinitoparagrafo"/>
    <w:rsid w:val="00E117B8"/>
  </w:style>
</w:styles>
</file>

<file path=word/webSettings.xml><?xml version="1.0" encoding="utf-8"?>
<w:webSettings xmlns:r="http://schemas.openxmlformats.org/officeDocument/2006/relationships" xmlns:w="http://schemas.openxmlformats.org/wordprocessingml/2006/main">
  <w:divs>
    <w:div w:id="1564097180">
      <w:bodyDiv w:val="1"/>
      <w:marLeft w:val="0"/>
      <w:marRight w:val="0"/>
      <w:marTop w:val="0"/>
      <w:marBottom w:val="0"/>
      <w:divBdr>
        <w:top w:val="none" w:sz="0" w:space="0" w:color="auto"/>
        <w:left w:val="none" w:sz="0" w:space="0" w:color="auto"/>
        <w:bottom w:val="none" w:sz="0" w:space="0" w:color="auto"/>
        <w:right w:val="none" w:sz="0" w:space="0" w:color="auto"/>
      </w:divBdr>
      <w:divsChild>
        <w:div w:id="2067753126">
          <w:marLeft w:val="0"/>
          <w:marRight w:val="0"/>
          <w:marTop w:val="0"/>
          <w:marBottom w:val="0"/>
          <w:divBdr>
            <w:top w:val="none" w:sz="0" w:space="0" w:color="auto"/>
            <w:left w:val="none" w:sz="0" w:space="0" w:color="auto"/>
            <w:bottom w:val="none" w:sz="0" w:space="0" w:color="auto"/>
            <w:right w:val="none" w:sz="0" w:space="0" w:color="auto"/>
          </w:divBdr>
          <w:divsChild>
            <w:div w:id="109010203">
              <w:marLeft w:val="0"/>
              <w:marRight w:val="72"/>
              <w:marTop w:val="96"/>
              <w:marBottom w:val="0"/>
              <w:divBdr>
                <w:top w:val="none" w:sz="0" w:space="0" w:color="auto"/>
                <w:left w:val="none" w:sz="0" w:space="0" w:color="auto"/>
                <w:bottom w:val="none" w:sz="0" w:space="0" w:color="auto"/>
                <w:right w:val="none" w:sz="0" w:space="0" w:color="auto"/>
              </w:divBdr>
              <w:divsChild>
                <w:div w:id="1425570591">
                  <w:marLeft w:val="0"/>
                  <w:marRight w:val="0"/>
                  <w:marTop w:val="0"/>
                  <w:marBottom w:val="0"/>
                  <w:divBdr>
                    <w:top w:val="none" w:sz="0" w:space="0" w:color="auto"/>
                    <w:left w:val="none" w:sz="0" w:space="0" w:color="auto"/>
                    <w:bottom w:val="none" w:sz="0" w:space="0" w:color="auto"/>
                    <w:right w:val="none" w:sz="0" w:space="0" w:color="auto"/>
                  </w:divBdr>
                  <w:divsChild>
                    <w:div w:id="847259366">
                      <w:marLeft w:val="0"/>
                      <w:marRight w:val="0"/>
                      <w:marTop w:val="0"/>
                      <w:marBottom w:val="0"/>
                      <w:divBdr>
                        <w:top w:val="none" w:sz="0" w:space="0" w:color="auto"/>
                        <w:left w:val="none" w:sz="0" w:space="0" w:color="auto"/>
                        <w:bottom w:val="none" w:sz="0" w:space="0" w:color="auto"/>
                        <w:right w:val="none" w:sz="0" w:space="0" w:color="auto"/>
                      </w:divBdr>
                      <w:divsChild>
                        <w:div w:id="1935016954">
                          <w:marLeft w:val="0"/>
                          <w:marRight w:val="0"/>
                          <w:marTop w:val="0"/>
                          <w:marBottom w:val="0"/>
                          <w:divBdr>
                            <w:top w:val="none" w:sz="0" w:space="0" w:color="auto"/>
                            <w:left w:val="none" w:sz="0" w:space="0" w:color="auto"/>
                            <w:bottom w:val="none" w:sz="0" w:space="0" w:color="auto"/>
                            <w:right w:val="none" w:sz="0" w:space="0" w:color="auto"/>
                          </w:divBdr>
                        </w:div>
                        <w:div w:id="3022787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8179681">
              <w:marLeft w:val="96"/>
              <w:marRight w:val="0"/>
              <w:marTop w:val="120"/>
              <w:marBottom w:val="120"/>
              <w:divBdr>
                <w:top w:val="none" w:sz="0" w:space="0" w:color="auto"/>
                <w:left w:val="none" w:sz="0" w:space="0" w:color="auto"/>
                <w:bottom w:val="none" w:sz="0" w:space="0" w:color="auto"/>
                <w:right w:val="none" w:sz="0" w:space="0" w:color="auto"/>
              </w:divBdr>
              <w:divsChild>
                <w:div w:id="1717198571">
                  <w:marLeft w:val="0"/>
                  <w:marRight w:val="0"/>
                  <w:marTop w:val="0"/>
                  <w:marBottom w:val="0"/>
                  <w:divBdr>
                    <w:top w:val="none" w:sz="0" w:space="0" w:color="auto"/>
                    <w:left w:val="none" w:sz="0" w:space="0" w:color="auto"/>
                    <w:bottom w:val="none" w:sz="0" w:space="0" w:color="auto"/>
                    <w:right w:val="none" w:sz="0" w:space="0" w:color="auto"/>
                  </w:divBdr>
                  <w:divsChild>
                    <w:div w:id="966357573">
                      <w:marLeft w:val="0"/>
                      <w:marRight w:val="0"/>
                      <w:marTop w:val="0"/>
                      <w:marBottom w:val="0"/>
                      <w:divBdr>
                        <w:top w:val="none" w:sz="0" w:space="0" w:color="auto"/>
                        <w:left w:val="none" w:sz="0" w:space="0" w:color="auto"/>
                        <w:bottom w:val="single" w:sz="6" w:space="5" w:color="DADADA"/>
                        <w:right w:val="none" w:sz="0" w:space="0" w:color="auto"/>
                      </w:divBdr>
                      <w:divsChild>
                        <w:div w:id="438456273">
                          <w:marLeft w:val="0"/>
                          <w:marRight w:val="0"/>
                          <w:marTop w:val="0"/>
                          <w:marBottom w:val="0"/>
                          <w:divBdr>
                            <w:top w:val="none" w:sz="0" w:space="0" w:color="auto"/>
                            <w:left w:val="none" w:sz="0" w:space="0" w:color="auto"/>
                            <w:bottom w:val="none" w:sz="0" w:space="0" w:color="auto"/>
                            <w:right w:val="none" w:sz="0" w:space="0" w:color="auto"/>
                          </w:divBdr>
                        </w:div>
                        <w:div w:id="1358121784">
                          <w:marLeft w:val="0"/>
                          <w:marRight w:val="0"/>
                          <w:marTop w:val="0"/>
                          <w:marBottom w:val="0"/>
                          <w:divBdr>
                            <w:top w:val="none" w:sz="0" w:space="0" w:color="auto"/>
                            <w:left w:val="none" w:sz="0" w:space="0" w:color="auto"/>
                            <w:bottom w:val="none" w:sz="0" w:space="0" w:color="auto"/>
                            <w:right w:val="none" w:sz="0" w:space="0" w:color="auto"/>
                          </w:divBdr>
                          <w:divsChild>
                            <w:div w:id="382219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74360453">
              <w:marLeft w:val="0"/>
              <w:marRight w:val="72"/>
              <w:marTop w:val="0"/>
              <w:marBottom w:val="0"/>
              <w:divBdr>
                <w:top w:val="none" w:sz="0" w:space="0" w:color="auto"/>
                <w:left w:val="none" w:sz="0" w:space="0" w:color="auto"/>
                <w:bottom w:val="none" w:sz="0" w:space="0" w:color="auto"/>
                <w:right w:val="none" w:sz="0" w:space="0" w:color="auto"/>
              </w:divBdr>
              <w:divsChild>
                <w:div w:id="129058144">
                  <w:marLeft w:val="0"/>
                  <w:marRight w:val="0"/>
                  <w:marTop w:val="0"/>
                  <w:marBottom w:val="0"/>
                  <w:divBdr>
                    <w:top w:val="none" w:sz="0" w:space="0" w:color="auto"/>
                    <w:left w:val="none" w:sz="0" w:space="0" w:color="auto"/>
                    <w:bottom w:val="none" w:sz="0" w:space="0" w:color="auto"/>
                    <w:right w:val="none" w:sz="0" w:space="0" w:color="auto"/>
                  </w:divBdr>
                  <w:divsChild>
                    <w:div w:id="612371467">
                      <w:marLeft w:val="240"/>
                      <w:marRight w:val="240"/>
                      <w:marTop w:val="240"/>
                      <w:marBottom w:val="0"/>
                      <w:divBdr>
                        <w:top w:val="none" w:sz="0" w:space="0" w:color="auto"/>
                        <w:left w:val="none" w:sz="0" w:space="0" w:color="auto"/>
                        <w:bottom w:val="none" w:sz="0" w:space="0" w:color="auto"/>
                        <w:right w:val="none" w:sz="0" w:space="0" w:color="auto"/>
                      </w:divBdr>
                      <w:divsChild>
                        <w:div w:id="1993170621">
                          <w:marLeft w:val="0"/>
                          <w:marRight w:val="0"/>
                          <w:marTop w:val="0"/>
                          <w:marBottom w:val="0"/>
                          <w:divBdr>
                            <w:top w:val="none" w:sz="0" w:space="0" w:color="auto"/>
                            <w:left w:val="none" w:sz="0" w:space="0" w:color="auto"/>
                            <w:bottom w:val="none" w:sz="0" w:space="0" w:color="auto"/>
                            <w:right w:val="none" w:sz="0" w:space="0" w:color="auto"/>
                          </w:divBdr>
                          <w:divsChild>
                            <w:div w:id="1556624537">
                              <w:marLeft w:val="240"/>
                              <w:marRight w:val="240"/>
                              <w:marTop w:val="240"/>
                              <w:marBottom w:val="0"/>
                              <w:divBdr>
                                <w:top w:val="none" w:sz="0" w:space="0" w:color="auto"/>
                                <w:left w:val="none" w:sz="0" w:space="0" w:color="auto"/>
                                <w:bottom w:val="none" w:sz="0" w:space="0" w:color="auto"/>
                                <w:right w:val="none" w:sz="0" w:space="0" w:color="auto"/>
                              </w:divBdr>
                              <w:divsChild>
                                <w:div w:id="309484513">
                                  <w:marLeft w:val="0"/>
                                  <w:marRight w:val="0"/>
                                  <w:marTop w:val="72"/>
                                  <w:marBottom w:val="0"/>
                                  <w:divBdr>
                                    <w:top w:val="none" w:sz="0" w:space="0" w:color="auto"/>
                                    <w:left w:val="none" w:sz="0" w:space="0" w:color="auto"/>
                                    <w:bottom w:val="none" w:sz="0" w:space="0" w:color="auto"/>
                                    <w:right w:val="none" w:sz="0" w:space="0" w:color="auto"/>
                                  </w:divBdr>
                                  <w:divsChild>
                                    <w:div w:id="1426268233">
                                      <w:marLeft w:val="0"/>
                                      <w:marRight w:val="0"/>
                                      <w:marTop w:val="0"/>
                                      <w:marBottom w:val="0"/>
                                      <w:divBdr>
                                        <w:top w:val="none" w:sz="0" w:space="0" w:color="auto"/>
                                        <w:left w:val="none" w:sz="0" w:space="0" w:color="auto"/>
                                        <w:bottom w:val="none" w:sz="0" w:space="0" w:color="auto"/>
                                        <w:right w:val="none" w:sz="0" w:space="0" w:color="auto"/>
                                      </w:divBdr>
                                      <w:divsChild>
                                        <w:div w:id="1254122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8735970">
                                  <w:marLeft w:val="0"/>
                                  <w:marRight w:val="0"/>
                                  <w:marTop w:val="72"/>
                                  <w:marBottom w:val="0"/>
                                  <w:divBdr>
                                    <w:top w:val="none" w:sz="0" w:space="0" w:color="auto"/>
                                    <w:left w:val="none" w:sz="0" w:space="0" w:color="auto"/>
                                    <w:bottom w:val="none" w:sz="0" w:space="0" w:color="auto"/>
                                    <w:right w:val="none" w:sz="0" w:space="0" w:color="auto"/>
                                  </w:divBdr>
                                  <w:divsChild>
                                    <w:div w:id="104156961">
                                      <w:marLeft w:val="0"/>
                                      <w:marRight w:val="0"/>
                                      <w:marTop w:val="0"/>
                                      <w:marBottom w:val="0"/>
                                      <w:divBdr>
                                        <w:top w:val="none" w:sz="0" w:space="0" w:color="auto"/>
                                        <w:left w:val="none" w:sz="0" w:space="0" w:color="auto"/>
                                        <w:bottom w:val="none" w:sz="0" w:space="0" w:color="auto"/>
                                        <w:right w:val="none" w:sz="0" w:space="0" w:color="auto"/>
                                      </w:divBdr>
                                      <w:divsChild>
                                        <w:div w:id="2098363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4721524">
                                  <w:marLeft w:val="0"/>
                                  <w:marRight w:val="0"/>
                                  <w:marTop w:val="72"/>
                                  <w:marBottom w:val="0"/>
                                  <w:divBdr>
                                    <w:top w:val="none" w:sz="0" w:space="0" w:color="auto"/>
                                    <w:left w:val="none" w:sz="0" w:space="0" w:color="auto"/>
                                    <w:bottom w:val="none" w:sz="0" w:space="0" w:color="auto"/>
                                    <w:right w:val="none" w:sz="0" w:space="0" w:color="auto"/>
                                  </w:divBdr>
                                  <w:divsChild>
                                    <w:div w:id="25563633">
                                      <w:marLeft w:val="0"/>
                                      <w:marRight w:val="0"/>
                                      <w:marTop w:val="0"/>
                                      <w:marBottom w:val="0"/>
                                      <w:divBdr>
                                        <w:top w:val="none" w:sz="0" w:space="0" w:color="auto"/>
                                        <w:left w:val="none" w:sz="0" w:space="0" w:color="auto"/>
                                        <w:bottom w:val="none" w:sz="0" w:space="0" w:color="auto"/>
                                        <w:right w:val="none" w:sz="0" w:space="0" w:color="auto"/>
                                      </w:divBdr>
                                      <w:divsChild>
                                        <w:div w:id="15728916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9857195">
                                  <w:marLeft w:val="0"/>
                                  <w:marRight w:val="0"/>
                                  <w:marTop w:val="72"/>
                                  <w:marBottom w:val="0"/>
                                  <w:divBdr>
                                    <w:top w:val="none" w:sz="0" w:space="0" w:color="auto"/>
                                    <w:left w:val="none" w:sz="0" w:space="0" w:color="auto"/>
                                    <w:bottom w:val="none" w:sz="0" w:space="0" w:color="auto"/>
                                    <w:right w:val="none" w:sz="0" w:space="0" w:color="auto"/>
                                  </w:divBdr>
                                  <w:divsChild>
                                    <w:div w:id="1486971045">
                                      <w:marLeft w:val="0"/>
                                      <w:marRight w:val="0"/>
                                      <w:marTop w:val="0"/>
                                      <w:marBottom w:val="0"/>
                                      <w:divBdr>
                                        <w:top w:val="none" w:sz="0" w:space="0" w:color="auto"/>
                                        <w:left w:val="none" w:sz="0" w:space="0" w:color="auto"/>
                                        <w:bottom w:val="none" w:sz="0" w:space="0" w:color="auto"/>
                                        <w:right w:val="none" w:sz="0" w:space="0" w:color="auto"/>
                                      </w:divBdr>
                                      <w:divsChild>
                                        <w:div w:id="216018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springerlink.com/content/?Author=D.+Bruzzese" TargetMode="External"/><Relationship Id="rId3" Type="http://schemas.openxmlformats.org/officeDocument/2006/relationships/settings" Target="settings.xml"/><Relationship Id="rId7" Type="http://schemas.openxmlformats.org/officeDocument/2006/relationships/hyperlink" Target="http://www.springerlink.com/content/?Author=S.+Dilillo"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springerlink.com/content/?Author=B.+Neola" TargetMode="External"/><Relationship Id="rId11" Type="http://schemas.openxmlformats.org/officeDocument/2006/relationships/fontTable" Target="fontTable.xml"/><Relationship Id="rId5" Type="http://schemas.openxmlformats.org/officeDocument/2006/relationships/hyperlink" Target="http://www.springerlink.com/content/?Author=R.+Lionetti" TargetMode="External"/><Relationship Id="rId10" Type="http://schemas.openxmlformats.org/officeDocument/2006/relationships/hyperlink" Target="http://www.springerlink.com/content/1265-4906/" TargetMode="External"/><Relationship Id="rId4" Type="http://schemas.openxmlformats.org/officeDocument/2006/relationships/webSettings" Target="webSettings.xml"/><Relationship Id="rId9" Type="http://schemas.openxmlformats.org/officeDocument/2006/relationships/hyperlink" Target="file:///C:\Documents%20and%20Settings\UtentePC\Desktop\abstract%20hernia_files\abstract%20hernia.htm"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448</Words>
  <Characters>2555</Characters>
  <Application>Microsoft Office Word</Application>
  <DocSecurity>0</DocSecurity>
  <Lines>21</Lines>
  <Paragraphs>5</Paragraphs>
  <ScaleCrop>false</ScaleCrop>
  <Company/>
  <LinksUpToDate>false</LinksUpToDate>
  <CharactersWithSpaces>2998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UtentePC</dc:creator>
  <cp:keywords/>
  <dc:description/>
  <cp:lastModifiedBy>UtentePC</cp:lastModifiedBy>
  <cp:revision>1</cp:revision>
  <dcterms:created xsi:type="dcterms:W3CDTF">2012-01-24T17:24:00Z</dcterms:created>
  <dcterms:modified xsi:type="dcterms:W3CDTF">2012-01-24T17:25:00Z</dcterms:modified>
</cp:coreProperties>
</file>