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FFA7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b/>
          <w:bCs/>
          <w:lang w:val="en-US"/>
        </w:rPr>
      </w:pPr>
      <w:r w:rsidRPr="00266BAF">
        <w:rPr>
          <w:rFonts w:ascii="Geneva" w:hAnsi="Geneva"/>
          <w:b/>
          <w:bCs/>
          <w:lang w:val="en-US"/>
        </w:rPr>
        <w:t>ADDITIONS, INTEGRATIONS, CORRECTIONS AND SUPPLEMENTS</w:t>
      </w:r>
    </w:p>
    <w:p w14:paraId="50597485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b/>
          <w:bCs/>
          <w:lang w:val="en-US"/>
        </w:rPr>
      </w:pPr>
      <w:r w:rsidRPr="00266BAF">
        <w:rPr>
          <w:rFonts w:ascii="Geneva" w:hAnsi="Geneva"/>
          <w:b/>
          <w:bCs/>
          <w:lang w:val="en-US"/>
        </w:rPr>
        <w:t>TO THE BIBLIOGRAPHY OF ARNOLD JOSEPH TOYNBEE</w:t>
      </w:r>
      <w:r w:rsidRPr="00266BAF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12D7FDC4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</w:p>
    <w:p w14:paraId="032F0DD1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  <w:r w:rsidRPr="00266BAF">
        <w:rPr>
          <w:rFonts w:ascii="Geneva" w:hAnsi="Geneva"/>
          <w:lang w:val="en-US"/>
        </w:rPr>
        <w:t xml:space="preserve">by Teodoro Tagliaferri </w:t>
      </w:r>
    </w:p>
    <w:p w14:paraId="3F31B496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  <w:r w:rsidRPr="00266BAF">
        <w:rPr>
          <w:rFonts w:ascii="Geneva" w:hAnsi="Geneva"/>
          <w:lang w:val="en-US"/>
        </w:rPr>
        <w:t>(University of Naples Federico II)</w:t>
      </w:r>
    </w:p>
    <w:p w14:paraId="70E9B808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</w:p>
    <w:p w14:paraId="5145FE12" w14:textId="7A2675F3" w:rsidR="00991C79" w:rsidRPr="00266BAF" w:rsidRDefault="00991C79" w:rsidP="00991C79">
      <w:pPr>
        <w:tabs>
          <w:tab w:val="left" w:pos="1530"/>
          <w:tab w:val="center" w:pos="4819"/>
        </w:tabs>
        <w:spacing w:line="360" w:lineRule="auto"/>
        <w:rPr>
          <w:rFonts w:ascii="Geneva" w:hAnsi="Geneva"/>
          <w:lang w:val="en-US"/>
        </w:rPr>
      </w:pPr>
      <w:r w:rsidRPr="00266BAF">
        <w:rPr>
          <w:rFonts w:ascii="Geneva" w:hAnsi="Geneva"/>
          <w:lang w:val="en-US"/>
        </w:rPr>
        <w:tab/>
      </w:r>
      <w:r w:rsidRPr="00266BAF">
        <w:rPr>
          <w:rFonts w:ascii="Geneva" w:hAnsi="Geneva"/>
          <w:lang w:val="en-US"/>
        </w:rPr>
        <w:tab/>
        <w:t xml:space="preserve">Nos. </w:t>
      </w:r>
      <w:r>
        <w:rPr>
          <w:rFonts w:ascii="Geneva" w:hAnsi="Geneva"/>
          <w:lang w:val="en-US"/>
        </w:rPr>
        <w:t>609-610</w:t>
      </w:r>
    </w:p>
    <w:p w14:paraId="0530D96D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vertAlign w:val="superscript"/>
          <w:lang w:val="en-US"/>
        </w:rPr>
      </w:pPr>
      <w:r w:rsidRPr="00266BAF">
        <w:rPr>
          <w:rFonts w:ascii="Geneva" w:hAnsi="Geneva"/>
          <w:lang w:val="en-US"/>
        </w:rPr>
        <w:t xml:space="preserve">(January </w:t>
      </w:r>
      <w:r>
        <w:rPr>
          <w:rFonts w:ascii="Geneva" w:hAnsi="Geneva"/>
          <w:lang w:val="en-US"/>
        </w:rPr>
        <w:t>24</w:t>
      </w:r>
      <w:r w:rsidRPr="00526372">
        <w:rPr>
          <w:rFonts w:ascii="Geneva" w:hAnsi="Geneva"/>
          <w:vertAlign w:val="superscript"/>
          <w:lang w:val="en-US"/>
        </w:rPr>
        <w:t>th</w:t>
      </w:r>
      <w:r w:rsidRPr="00266BAF">
        <w:rPr>
          <w:rFonts w:ascii="Geneva" w:hAnsi="Geneva"/>
          <w:lang w:val="en-US"/>
        </w:rPr>
        <w:t>, 2026)</w:t>
      </w:r>
    </w:p>
    <w:p w14:paraId="3E11D8C1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</w:p>
    <w:p w14:paraId="4DB539C1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Addition</w:t>
      </w:r>
      <w:r w:rsidRPr="00266BAF">
        <w:rPr>
          <w:rFonts w:ascii="Geneva" w:hAnsi="Geneva"/>
          <w:lang w:val="en-US"/>
        </w:rPr>
        <w:t xml:space="preserve">s to Part </w:t>
      </w:r>
      <w:r>
        <w:rPr>
          <w:rFonts w:ascii="Geneva" w:hAnsi="Geneva"/>
          <w:lang w:val="en-US"/>
        </w:rPr>
        <w:t>I</w:t>
      </w:r>
      <w:r w:rsidRPr="00266BAF">
        <w:rPr>
          <w:rFonts w:ascii="Geneva" w:hAnsi="Geneva"/>
          <w:lang w:val="en-US"/>
        </w:rPr>
        <w:t xml:space="preserve">, </w:t>
      </w:r>
    </w:p>
    <w:p w14:paraId="3C75928E" w14:textId="77777777" w:rsidR="00991C79" w:rsidRPr="00266BAF" w:rsidRDefault="00991C79" w:rsidP="00991C79">
      <w:pPr>
        <w:spacing w:line="360" w:lineRule="auto"/>
        <w:jc w:val="center"/>
        <w:rPr>
          <w:rFonts w:ascii="Geneva" w:hAnsi="Geneva"/>
          <w:lang w:val="en-US"/>
        </w:rPr>
      </w:pPr>
      <w:r w:rsidRPr="00266BAF">
        <w:rPr>
          <w:rFonts w:ascii="Geneva" w:hAnsi="Geneva"/>
          <w:lang w:val="en-US"/>
        </w:rPr>
        <w:t xml:space="preserve">Works </w:t>
      </w:r>
      <w:r>
        <w:rPr>
          <w:rFonts w:ascii="Geneva" w:hAnsi="Geneva"/>
          <w:lang w:val="en-US"/>
        </w:rPr>
        <w:t>of</w:t>
      </w:r>
      <w:r w:rsidRPr="00266BAF">
        <w:rPr>
          <w:rFonts w:ascii="Geneva" w:hAnsi="Geneva"/>
          <w:lang w:val="en-US"/>
        </w:rPr>
        <w:t xml:space="preserve"> Arnold J. Toynbee</w:t>
      </w:r>
    </w:p>
    <w:p w14:paraId="05842B94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</w:p>
    <w:p w14:paraId="3A888603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</w:p>
    <w:p w14:paraId="30717014" w14:textId="71BB689A" w:rsidR="00991C79" w:rsidRPr="00991C79" w:rsidRDefault="00991C79" w:rsidP="00991C79">
      <w:pPr>
        <w:rPr>
          <w:rFonts w:ascii="Geneva" w:hAnsi="Geneva"/>
          <w:lang w:val="en-US"/>
        </w:rPr>
      </w:pPr>
      <w:r w:rsidRPr="00991C79">
        <w:rPr>
          <w:rFonts w:ascii="Geneva" w:hAnsi="Geneva"/>
          <w:lang w:val="en-US"/>
        </w:rPr>
        <w:t xml:space="preserve">609) Arnold Toynbee, </w:t>
      </w:r>
      <w:r w:rsidRPr="00991C79">
        <w:rPr>
          <w:rFonts w:ascii="Geneva" w:hAnsi="Geneva"/>
          <w:i/>
          <w:iCs/>
          <w:lang w:val="en-US"/>
        </w:rPr>
        <w:t>Mankind’s Mood Divisive. «Have We Gone Mad</w:t>
      </w:r>
      <w:proofErr w:type="gramStart"/>
      <w:r w:rsidRPr="00991C79">
        <w:rPr>
          <w:rFonts w:ascii="Geneva" w:hAnsi="Geneva"/>
          <w:i/>
          <w:iCs/>
          <w:lang w:val="en-US"/>
        </w:rPr>
        <w:t>»?</w:t>
      </w:r>
      <w:r w:rsidRPr="00991C79">
        <w:rPr>
          <w:rFonts w:ascii="Geneva" w:hAnsi="Geneva"/>
          <w:lang w:val="en-US"/>
        </w:rPr>
        <w:t>,</w:t>
      </w:r>
      <w:proofErr w:type="gramEnd"/>
      <w:r w:rsidRPr="00991C79">
        <w:rPr>
          <w:rFonts w:ascii="Geneva" w:hAnsi="Geneva"/>
          <w:lang w:val="en-US"/>
        </w:rPr>
        <w:t xml:space="preserve"> «The Daily Colonist» [Victoria, British Columbia], Saturday, November 18, 1972, p. 4.</w:t>
      </w:r>
    </w:p>
    <w:p w14:paraId="243FABAD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</w:p>
    <w:p w14:paraId="41C151F1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</w:p>
    <w:p w14:paraId="2289F23D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  <w:r>
        <w:rPr>
          <w:rFonts w:ascii="Geneva" w:hAnsi="Geneva"/>
          <w:lang w:val="en-US"/>
        </w:rPr>
        <w:t xml:space="preserve">Arnold Toynbee, </w:t>
      </w:r>
      <w:r w:rsidRPr="00BA1A92">
        <w:rPr>
          <w:rFonts w:ascii="Geneva" w:hAnsi="Geneva"/>
          <w:b/>
          <w:bCs/>
          <w:i/>
          <w:iCs/>
          <w:lang w:val="en-US"/>
        </w:rPr>
        <w:t>Britain Leaves Wreck Behind</w:t>
      </w:r>
      <w:r>
        <w:rPr>
          <w:rFonts w:ascii="Geneva" w:hAnsi="Geneva"/>
          <w:b/>
          <w:bCs/>
          <w:lang w:val="en-US"/>
        </w:rPr>
        <w:t xml:space="preserve">, in «Victoria Daily Times» [Victoria, British Columbia], Monday, 27 November 1972, p. 5. </w:t>
      </w:r>
      <w:r w:rsidRPr="00243ACC">
        <w:rPr>
          <w:rFonts w:ascii="Geneva" w:hAnsi="Geneva"/>
          <w:lang w:val="en-US"/>
        </w:rPr>
        <w:t xml:space="preserve">Observer </w:t>
      </w:r>
      <w:r w:rsidRPr="00243ACC">
        <w:rPr>
          <w:rFonts w:ascii="Geneva" w:hAnsi="Geneva"/>
        </w:rPr>
        <w:t xml:space="preserve">Foreign News Service </w:t>
      </w:r>
      <w:proofErr w:type="spellStart"/>
      <w:r w:rsidRPr="00243ACC">
        <w:rPr>
          <w:rFonts w:ascii="Geneva" w:hAnsi="Geneva"/>
        </w:rPr>
        <w:t>syndicated</w:t>
      </w:r>
      <w:proofErr w:type="spellEnd"/>
      <w:r w:rsidRPr="00243ACC">
        <w:rPr>
          <w:rFonts w:ascii="Geneva" w:hAnsi="Geneva"/>
        </w:rPr>
        <w:t xml:space="preserve"> </w:t>
      </w:r>
      <w:proofErr w:type="spellStart"/>
      <w:r w:rsidRPr="00243ACC">
        <w:rPr>
          <w:rFonts w:ascii="Geneva" w:hAnsi="Geneva"/>
        </w:rPr>
        <w:t>article</w:t>
      </w:r>
      <w:proofErr w:type="spellEnd"/>
      <w:r w:rsidRPr="00243ACC">
        <w:rPr>
          <w:rFonts w:ascii="Geneva" w:hAnsi="Geneva"/>
        </w:rPr>
        <w:t xml:space="preserve"> (</w:t>
      </w:r>
      <w:proofErr w:type="spellStart"/>
      <w:r w:rsidRPr="00243ACC">
        <w:rPr>
          <w:rFonts w:ascii="Geneva" w:hAnsi="Geneva"/>
        </w:rPr>
        <w:t>see</w:t>
      </w:r>
      <w:proofErr w:type="spellEnd"/>
      <w:r w:rsidRPr="00243ACC">
        <w:rPr>
          <w:rFonts w:ascii="Geneva" w:hAnsi="Geneva"/>
        </w:rPr>
        <w:t xml:space="preserve"> S.F. </w:t>
      </w:r>
      <w:proofErr w:type="spellStart"/>
      <w:r w:rsidRPr="00243ACC">
        <w:rPr>
          <w:rFonts w:ascii="Geneva" w:hAnsi="Geneva"/>
        </w:rPr>
        <w:t>Morton’s</w:t>
      </w:r>
      <w:proofErr w:type="spellEnd"/>
      <w:r w:rsidRPr="00243ACC">
        <w:rPr>
          <w:rFonts w:ascii="Geneva" w:hAnsi="Geneva"/>
        </w:rPr>
        <w:t xml:space="preserve"> </w:t>
      </w:r>
      <w:proofErr w:type="spellStart"/>
      <w:r w:rsidRPr="001F7F61">
        <w:rPr>
          <w:rFonts w:ascii="Geneva" w:hAnsi="Geneva"/>
          <w:i/>
          <w:iCs/>
        </w:rPr>
        <w:t>Bibliography</w:t>
      </w:r>
      <w:proofErr w:type="spellEnd"/>
      <w:r w:rsidRPr="00243ACC">
        <w:rPr>
          <w:rFonts w:ascii="Geneva" w:hAnsi="Geneva"/>
        </w:rPr>
        <w:t>, p.</w:t>
      </w:r>
      <w:r>
        <w:rPr>
          <w:rFonts w:ascii="Geneva" w:hAnsi="Geneva"/>
        </w:rPr>
        <w:t xml:space="preserve"> 217, no. 30541, November 8, 1972, </w:t>
      </w:r>
      <w:proofErr w:type="spellStart"/>
      <w:proofErr w:type="gramStart"/>
      <w:r>
        <w:rPr>
          <w:rFonts w:ascii="Geneva" w:hAnsi="Geneva"/>
        </w:rPr>
        <w:t>Well</w:t>
      </w:r>
      <w:proofErr w:type="spellEnd"/>
      <w:proofErr w:type="gramEnd"/>
      <w:r>
        <w:rPr>
          <w:rFonts w:ascii="Geneva" w:hAnsi="Geneva"/>
        </w:rPr>
        <w:t xml:space="preserve">, </w:t>
      </w:r>
      <w:proofErr w:type="spellStart"/>
      <w:r>
        <w:rPr>
          <w:rFonts w:ascii="Geneva" w:hAnsi="Geneva"/>
        </w:rPr>
        <w:t>have</w:t>
      </w:r>
      <w:proofErr w:type="spellEnd"/>
      <w:r>
        <w:rPr>
          <w:rFonts w:ascii="Geneva" w:hAnsi="Geneva"/>
        </w:rPr>
        <w:t xml:space="preserve"> </w:t>
      </w:r>
      <w:proofErr w:type="spellStart"/>
      <w:r>
        <w:rPr>
          <w:rFonts w:ascii="Geneva" w:hAnsi="Geneva"/>
        </w:rPr>
        <w:t>we</w:t>
      </w:r>
      <w:proofErr w:type="spellEnd"/>
      <w:r>
        <w:rPr>
          <w:rFonts w:ascii="Geneva" w:hAnsi="Geneva"/>
        </w:rPr>
        <w:t xml:space="preserve"> </w:t>
      </w:r>
      <w:proofErr w:type="spellStart"/>
      <w:r>
        <w:rPr>
          <w:rFonts w:ascii="Geneva" w:hAnsi="Geneva"/>
        </w:rPr>
        <w:t>gone</w:t>
      </w:r>
      <w:proofErr w:type="spellEnd"/>
      <w:r>
        <w:rPr>
          <w:rFonts w:ascii="Geneva" w:hAnsi="Geneva"/>
        </w:rPr>
        <w:t xml:space="preserve"> </w:t>
      </w:r>
      <w:proofErr w:type="spellStart"/>
      <w:proofErr w:type="gramStart"/>
      <w:r>
        <w:rPr>
          <w:rFonts w:ascii="Geneva" w:hAnsi="Geneva"/>
        </w:rPr>
        <w:t>mad</w:t>
      </w:r>
      <w:proofErr w:type="spellEnd"/>
      <w:r>
        <w:rPr>
          <w:rFonts w:ascii="Geneva" w:hAnsi="Geneva"/>
        </w:rPr>
        <w:t>?,</w:t>
      </w:r>
      <w:proofErr w:type="gramEnd"/>
    </w:p>
    <w:p w14:paraId="211EDD23" w14:textId="77777777" w:rsidR="00991C79" w:rsidRDefault="00991C79" w:rsidP="00991C79">
      <w:pPr>
        <w:spacing w:line="360" w:lineRule="auto"/>
        <w:rPr>
          <w:rFonts w:ascii="Geneva" w:hAnsi="Geneva"/>
          <w:b/>
          <w:bCs/>
          <w:lang w:val="en-US"/>
        </w:rPr>
      </w:pPr>
    </w:p>
    <w:p w14:paraId="63E3669A" w14:textId="77777777" w:rsidR="00991C79" w:rsidRDefault="00991C79"/>
    <w:sectPr w:rsidR="00991C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602B" w14:textId="77777777" w:rsidR="00526061" w:rsidRDefault="00526061" w:rsidP="00991C79">
      <w:pPr>
        <w:spacing w:after="0" w:line="240" w:lineRule="auto"/>
      </w:pPr>
      <w:r>
        <w:separator/>
      </w:r>
    </w:p>
  </w:endnote>
  <w:endnote w:type="continuationSeparator" w:id="0">
    <w:p w14:paraId="753A5DBA" w14:textId="77777777" w:rsidR="00526061" w:rsidRDefault="00526061" w:rsidP="0099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6985E" w14:textId="77777777" w:rsidR="00526061" w:rsidRDefault="00526061" w:rsidP="00991C79">
      <w:pPr>
        <w:spacing w:after="0" w:line="240" w:lineRule="auto"/>
      </w:pPr>
      <w:r>
        <w:separator/>
      </w:r>
    </w:p>
  </w:footnote>
  <w:footnote w:type="continuationSeparator" w:id="0">
    <w:p w14:paraId="2BD6D80B" w14:textId="77777777" w:rsidR="00526061" w:rsidRDefault="00526061" w:rsidP="00991C79">
      <w:pPr>
        <w:spacing w:after="0" w:line="240" w:lineRule="auto"/>
      </w:pPr>
      <w:r>
        <w:continuationSeparator/>
      </w:r>
    </w:p>
  </w:footnote>
  <w:footnote w:id="1">
    <w:p w14:paraId="4A7EBABA" w14:textId="77777777" w:rsidR="00991C79" w:rsidRPr="00951177" w:rsidRDefault="00991C79" w:rsidP="00991C79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951177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951177">
        <w:rPr>
          <w:rFonts w:ascii="Geneva" w:hAnsi="Geneva"/>
          <w:sz w:val="22"/>
          <w:szCs w:val="22"/>
          <w:lang w:val="en-US"/>
        </w:rPr>
        <w:t xml:space="preserve"> </w:t>
      </w:r>
      <w:r w:rsidRPr="00951177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951177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79"/>
    <w:rsid w:val="00526061"/>
    <w:rsid w:val="00806572"/>
    <w:rsid w:val="0099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EE4BB9"/>
  <w15:chartTrackingRefBased/>
  <w15:docId w15:val="{41D47E00-0BC2-7D41-AFB6-40A8ECD7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C79"/>
  </w:style>
  <w:style w:type="paragraph" w:styleId="Titolo1">
    <w:name w:val="heading 1"/>
    <w:basedOn w:val="Normale"/>
    <w:next w:val="Normale"/>
    <w:link w:val="Titolo1Carattere"/>
    <w:uiPriority w:val="9"/>
    <w:qFormat/>
    <w:rsid w:val="00991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1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1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1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1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1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1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1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1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1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1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1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1C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1C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1C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1C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1C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1C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1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1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1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1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1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1C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1C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1C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1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1C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1C79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91C7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91C7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1C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582</Characters>
  <Application>Microsoft Office Word</Application>
  <DocSecurity>0</DocSecurity>
  <Lines>11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2026-01-24T15:35:00Z</dcterms:created>
  <dcterms:modified xsi:type="dcterms:W3CDTF">2026-01-24T15:38:00Z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2026-01-24T15:38:15Z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8c3c3fc8-794f-4b89-8c3e-b7ce0d622743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