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9932F" w14:textId="77777777" w:rsidR="007D4BB4" w:rsidRPr="006B6FAA" w:rsidRDefault="007D4BB4" w:rsidP="007D4BB4">
      <w:pPr>
        <w:jc w:val="center"/>
        <w:rPr>
          <w:rFonts w:ascii="Geneva" w:hAnsi="Geneva"/>
          <w:b/>
          <w:bCs/>
          <w:lang w:val="en-US"/>
        </w:rPr>
      </w:pPr>
      <w:r w:rsidRPr="006B6FAA">
        <w:rPr>
          <w:rFonts w:ascii="Geneva" w:hAnsi="Geneva"/>
          <w:b/>
          <w:bCs/>
          <w:lang w:val="en-US"/>
        </w:rPr>
        <w:t>ADDITIONS, INTEGRATIONS, CORRECTIONS AND SUPPLEMENTS</w:t>
      </w:r>
    </w:p>
    <w:p w14:paraId="61506F5A" w14:textId="77777777" w:rsidR="007D4BB4" w:rsidRPr="006B6FAA" w:rsidRDefault="007D4BB4" w:rsidP="007D4BB4">
      <w:pPr>
        <w:jc w:val="center"/>
        <w:rPr>
          <w:rFonts w:ascii="Geneva" w:hAnsi="Geneva"/>
          <w:b/>
          <w:bCs/>
          <w:lang w:val="en-US"/>
        </w:rPr>
      </w:pPr>
      <w:r w:rsidRPr="006B6FAA">
        <w:rPr>
          <w:rFonts w:ascii="Geneva" w:hAnsi="Geneva"/>
          <w:b/>
          <w:bCs/>
          <w:lang w:val="en-US"/>
        </w:rPr>
        <w:t>TO THE BIBLIOGRAPHY OF ARNOLD JOSEPH TOYNBEE</w:t>
      </w:r>
      <w:r w:rsidRPr="006B6FAA">
        <w:rPr>
          <w:rFonts w:ascii="Geneva" w:hAnsi="Geneva"/>
          <w:b/>
          <w:bCs/>
          <w:vertAlign w:val="superscript"/>
          <w:lang w:val="en-US"/>
        </w:rPr>
        <w:footnoteReference w:customMarkFollows="1" w:id="1"/>
        <w:t>*</w:t>
      </w:r>
    </w:p>
    <w:p w14:paraId="65CCC482" w14:textId="77777777" w:rsidR="007D4BB4" w:rsidRPr="006B6FAA" w:rsidRDefault="007D4BB4" w:rsidP="007D4BB4">
      <w:pPr>
        <w:rPr>
          <w:rFonts w:ascii="Geneva" w:hAnsi="Geneva"/>
          <w:lang w:val="en-US"/>
        </w:rPr>
      </w:pPr>
    </w:p>
    <w:p w14:paraId="7B9B8FE1" w14:textId="77777777" w:rsidR="007D4BB4" w:rsidRPr="006B6FAA" w:rsidRDefault="007D4BB4" w:rsidP="007D4BB4">
      <w:pPr>
        <w:jc w:val="center"/>
        <w:rPr>
          <w:rFonts w:ascii="Geneva" w:hAnsi="Geneva"/>
          <w:lang w:val="en-US"/>
        </w:rPr>
      </w:pPr>
      <w:r w:rsidRPr="006B6FAA">
        <w:rPr>
          <w:rFonts w:ascii="Geneva" w:hAnsi="Geneva"/>
          <w:lang w:val="en-US"/>
        </w:rPr>
        <w:t>by Teodoro Tagliaferri (University of Naples Federico II)</w:t>
      </w:r>
    </w:p>
    <w:p w14:paraId="19EBB715" w14:textId="77777777" w:rsidR="007D4BB4" w:rsidRPr="006B6FAA" w:rsidRDefault="007D4BB4" w:rsidP="007D4BB4">
      <w:pPr>
        <w:jc w:val="center"/>
        <w:rPr>
          <w:rFonts w:ascii="Geneva" w:hAnsi="Geneva"/>
          <w:lang w:val="en-US"/>
        </w:rPr>
      </w:pPr>
    </w:p>
    <w:p w14:paraId="02DB5C5A" w14:textId="77777777" w:rsidR="007D4BB4" w:rsidRPr="006B6FAA" w:rsidRDefault="007D4BB4" w:rsidP="007D4BB4">
      <w:pPr>
        <w:rPr>
          <w:rFonts w:ascii="Geneva" w:hAnsi="Geneva"/>
          <w:lang w:val="en-US"/>
        </w:rPr>
      </w:pPr>
    </w:p>
    <w:p w14:paraId="34729341" w14:textId="4F989C93" w:rsidR="007D4BB4" w:rsidRPr="006B6FAA" w:rsidRDefault="007D4BB4" w:rsidP="007D4BB4">
      <w:pPr>
        <w:jc w:val="center"/>
        <w:rPr>
          <w:rFonts w:ascii="Geneva" w:hAnsi="Geneva"/>
          <w:lang w:val="en-US"/>
        </w:rPr>
      </w:pPr>
      <w:r w:rsidRPr="006B6FAA">
        <w:rPr>
          <w:rFonts w:ascii="Geneva" w:hAnsi="Geneva"/>
          <w:lang w:val="en-US"/>
        </w:rPr>
        <w:t xml:space="preserve">No. </w:t>
      </w:r>
      <w:r>
        <w:rPr>
          <w:rFonts w:ascii="Geneva" w:hAnsi="Geneva"/>
          <w:lang w:val="en-US"/>
        </w:rPr>
        <w:t>60</w:t>
      </w:r>
      <w:r w:rsidR="00AF495E">
        <w:rPr>
          <w:rFonts w:ascii="Geneva" w:hAnsi="Geneva"/>
          <w:lang w:val="en-US"/>
        </w:rPr>
        <w:t>1</w:t>
      </w:r>
    </w:p>
    <w:p w14:paraId="2A88050D" w14:textId="255C4F6C" w:rsidR="007D4BB4" w:rsidRPr="004138D2" w:rsidRDefault="007D4BB4" w:rsidP="007D4BB4">
      <w:pPr>
        <w:jc w:val="center"/>
        <w:rPr>
          <w:rFonts w:ascii="Geneva" w:hAnsi="Geneva"/>
          <w:vertAlign w:val="superscript"/>
          <w:lang w:val="en-US"/>
        </w:rPr>
      </w:pPr>
      <w:r w:rsidRPr="006B6FAA">
        <w:rPr>
          <w:rFonts w:ascii="Geneva" w:hAnsi="Geneva"/>
          <w:lang w:val="en-US"/>
        </w:rPr>
        <w:t>(</w:t>
      </w:r>
      <w:r>
        <w:rPr>
          <w:rFonts w:ascii="Geneva" w:hAnsi="Geneva"/>
          <w:lang w:val="en-US"/>
        </w:rPr>
        <w:t>January 2</w:t>
      </w:r>
      <w:r w:rsidR="00AF495E">
        <w:rPr>
          <w:rFonts w:ascii="Geneva" w:hAnsi="Geneva"/>
          <w:lang w:val="en-US"/>
        </w:rPr>
        <w:t>1</w:t>
      </w:r>
      <w:r w:rsidR="00AF495E" w:rsidRPr="00AF495E">
        <w:rPr>
          <w:rFonts w:ascii="Geneva" w:hAnsi="Geneva"/>
          <w:vertAlign w:val="superscript"/>
          <w:lang w:val="en-US"/>
        </w:rPr>
        <w:t>st</w:t>
      </w:r>
      <w:r w:rsidRPr="006B6FAA">
        <w:rPr>
          <w:rFonts w:ascii="Geneva" w:hAnsi="Geneva"/>
          <w:lang w:val="en-US"/>
        </w:rPr>
        <w:t>, 202</w:t>
      </w:r>
      <w:r>
        <w:rPr>
          <w:rFonts w:ascii="Geneva" w:hAnsi="Geneva"/>
          <w:lang w:val="en-US"/>
        </w:rPr>
        <w:t>6</w:t>
      </w:r>
      <w:r w:rsidRPr="006B6FAA">
        <w:rPr>
          <w:rFonts w:ascii="Geneva" w:hAnsi="Geneva"/>
          <w:lang w:val="en-US"/>
        </w:rPr>
        <w:t>)</w:t>
      </w:r>
    </w:p>
    <w:p w14:paraId="3F36856F" w14:textId="77777777" w:rsidR="007D4BB4" w:rsidRPr="006B6FAA" w:rsidRDefault="007D4BB4" w:rsidP="007D4BB4">
      <w:pPr>
        <w:jc w:val="center"/>
        <w:rPr>
          <w:rFonts w:ascii="Geneva" w:hAnsi="Geneva"/>
          <w:lang w:val="en-US"/>
        </w:rPr>
      </w:pPr>
    </w:p>
    <w:p w14:paraId="29A9D8A1" w14:textId="77777777" w:rsidR="007D4BB4" w:rsidRDefault="007D4BB4" w:rsidP="007D4BB4">
      <w:pPr>
        <w:jc w:val="center"/>
        <w:rPr>
          <w:rFonts w:ascii="Geneva" w:hAnsi="Geneva"/>
          <w:lang w:val="en-US"/>
        </w:rPr>
      </w:pPr>
      <w:r>
        <w:rPr>
          <w:rFonts w:ascii="Geneva" w:hAnsi="Geneva"/>
          <w:lang w:val="en-US"/>
        </w:rPr>
        <w:t xml:space="preserve">Addition </w:t>
      </w:r>
      <w:r w:rsidRPr="006B6FAA">
        <w:rPr>
          <w:rFonts w:ascii="Geneva" w:hAnsi="Geneva"/>
          <w:lang w:val="en-US"/>
        </w:rPr>
        <w:t>to Part</w:t>
      </w:r>
      <w:r>
        <w:rPr>
          <w:rFonts w:ascii="Geneva" w:hAnsi="Geneva"/>
          <w:lang w:val="en-US"/>
        </w:rPr>
        <w:t xml:space="preserve"> I</w:t>
      </w:r>
      <w:r w:rsidRPr="006B6FAA">
        <w:rPr>
          <w:rFonts w:ascii="Geneva" w:hAnsi="Geneva"/>
          <w:lang w:val="en-US"/>
        </w:rPr>
        <w:t xml:space="preserve">, Works </w:t>
      </w:r>
      <w:r>
        <w:rPr>
          <w:rFonts w:ascii="Geneva" w:hAnsi="Geneva"/>
          <w:lang w:val="en-US"/>
        </w:rPr>
        <w:t>by</w:t>
      </w:r>
      <w:r w:rsidRPr="006B6FAA">
        <w:rPr>
          <w:rFonts w:ascii="Geneva" w:hAnsi="Geneva"/>
          <w:lang w:val="en-US"/>
        </w:rPr>
        <w:t xml:space="preserve"> Arnold J. Toynbee</w:t>
      </w:r>
    </w:p>
    <w:p w14:paraId="73E86224" w14:textId="77777777" w:rsidR="007D4BB4" w:rsidRDefault="007D4BB4" w:rsidP="007D4BB4">
      <w:pPr>
        <w:jc w:val="center"/>
        <w:rPr>
          <w:rFonts w:ascii="Geneva" w:hAnsi="Geneva"/>
          <w:lang w:val="en-US"/>
        </w:rPr>
      </w:pPr>
    </w:p>
    <w:p w14:paraId="3509EE1F" w14:textId="77777777" w:rsidR="007D4BB4" w:rsidRDefault="007D4BB4" w:rsidP="007D4BB4">
      <w:pPr>
        <w:rPr>
          <w:rFonts w:ascii="Geneva" w:hAnsi="Geneva"/>
          <w:b/>
          <w:bCs/>
          <w:lang w:val="en-US"/>
        </w:rPr>
      </w:pPr>
    </w:p>
    <w:p w14:paraId="5900FC71" w14:textId="121470EC" w:rsidR="007D4BB4" w:rsidRPr="004138D2" w:rsidRDefault="007D4BB4" w:rsidP="007D4BB4">
      <w:pPr>
        <w:jc w:val="center"/>
        <w:rPr>
          <w:rFonts w:ascii="Geneva" w:hAnsi="Geneva"/>
          <w:b/>
          <w:bCs/>
          <w:lang w:val="en-US"/>
        </w:rPr>
      </w:pPr>
      <w:r>
        <w:rPr>
          <w:rFonts w:ascii="Geneva" w:hAnsi="Geneva"/>
          <w:b/>
          <w:bCs/>
          <w:lang w:val="en-US"/>
        </w:rPr>
        <w:t>19</w:t>
      </w:r>
      <w:r w:rsidR="00AF495E">
        <w:rPr>
          <w:rFonts w:ascii="Geneva" w:hAnsi="Geneva"/>
          <w:b/>
          <w:bCs/>
          <w:lang w:val="en-US"/>
        </w:rPr>
        <w:t>56</w:t>
      </w:r>
    </w:p>
    <w:p w14:paraId="15E16B72" w14:textId="77777777" w:rsidR="007D4BB4" w:rsidRDefault="007D4BB4" w:rsidP="007D4BB4"/>
    <w:p w14:paraId="30D578F1" w14:textId="7993FA7D" w:rsidR="00AF495E" w:rsidRPr="00AF495E" w:rsidRDefault="007D4BB4" w:rsidP="00AF495E">
      <w:pPr>
        <w:rPr>
          <w:rFonts w:ascii="Geneva" w:hAnsi="Geneva"/>
        </w:rPr>
      </w:pPr>
      <w:r w:rsidRPr="000212E7">
        <w:rPr>
          <w:rFonts w:ascii="Geneva" w:hAnsi="Geneva"/>
        </w:rPr>
        <w:t>60</w:t>
      </w:r>
      <w:r w:rsidR="00AF495E">
        <w:rPr>
          <w:rFonts w:ascii="Geneva" w:hAnsi="Geneva"/>
        </w:rPr>
        <w:t>1</w:t>
      </w:r>
      <w:r w:rsidRPr="000212E7">
        <w:rPr>
          <w:rFonts w:ascii="Geneva" w:hAnsi="Geneva"/>
        </w:rPr>
        <w:t>)</w:t>
      </w:r>
      <w:r w:rsidR="00AF495E">
        <w:rPr>
          <w:rFonts w:ascii="Geneva" w:hAnsi="Geneva"/>
        </w:rPr>
        <w:t xml:space="preserve"> Item 1898 in S. Fiona </w:t>
      </w:r>
      <w:proofErr w:type="spellStart"/>
      <w:r w:rsidR="00AF495E">
        <w:rPr>
          <w:rFonts w:ascii="Geneva" w:hAnsi="Geneva"/>
        </w:rPr>
        <w:t>Morton’s</w:t>
      </w:r>
      <w:proofErr w:type="spellEnd"/>
      <w:r w:rsidR="00AF495E">
        <w:rPr>
          <w:rFonts w:ascii="Geneva" w:hAnsi="Geneva"/>
        </w:rPr>
        <w:t xml:space="preserve"> </w:t>
      </w:r>
      <w:proofErr w:type="spellStart"/>
      <w:r w:rsidR="00AF495E" w:rsidRPr="00AF495E">
        <w:rPr>
          <w:rFonts w:ascii="Geneva" w:hAnsi="Geneva"/>
          <w:i/>
          <w:iCs/>
        </w:rPr>
        <w:t>Bibliography</w:t>
      </w:r>
      <w:proofErr w:type="spellEnd"/>
      <w:r w:rsidR="00AF495E">
        <w:rPr>
          <w:rFonts w:ascii="Geneva" w:hAnsi="Geneva"/>
        </w:rPr>
        <w:t xml:space="preserve"> – </w:t>
      </w:r>
      <w:r w:rsidR="00AF495E" w:rsidRPr="00AF495E">
        <w:rPr>
          <w:rFonts w:ascii="Geneva" w:hAnsi="Geneva"/>
          <w:i/>
          <w:iCs/>
        </w:rPr>
        <w:t>300 Years of Anglo-</w:t>
      </w:r>
      <w:proofErr w:type="spellStart"/>
      <w:r w:rsidR="00AF495E" w:rsidRPr="00AF495E">
        <w:rPr>
          <w:rFonts w:ascii="Geneva" w:hAnsi="Geneva"/>
          <w:i/>
          <w:iCs/>
        </w:rPr>
        <w:t>Jewry</w:t>
      </w:r>
      <w:proofErr w:type="spellEnd"/>
      <w:r w:rsidR="00AF495E">
        <w:rPr>
          <w:rFonts w:ascii="Geneva" w:hAnsi="Geneva"/>
        </w:rPr>
        <w:t xml:space="preserve">, in «The Observer», 22 </w:t>
      </w:r>
      <w:proofErr w:type="spellStart"/>
      <w:r w:rsidR="00AF495E">
        <w:rPr>
          <w:rFonts w:ascii="Geneva" w:hAnsi="Geneva"/>
        </w:rPr>
        <w:t>January</w:t>
      </w:r>
      <w:proofErr w:type="spellEnd"/>
      <w:r w:rsidR="00AF495E">
        <w:rPr>
          <w:rFonts w:ascii="Geneva" w:hAnsi="Geneva"/>
        </w:rPr>
        <w:t xml:space="preserve"> 1956 – </w:t>
      </w:r>
      <w:proofErr w:type="spellStart"/>
      <w:r w:rsidR="00AF495E">
        <w:rPr>
          <w:rFonts w:ascii="Geneva" w:hAnsi="Geneva"/>
        </w:rPr>
        <w:t>was</w:t>
      </w:r>
      <w:proofErr w:type="spellEnd"/>
      <w:r w:rsidR="00AF495E">
        <w:rPr>
          <w:rFonts w:ascii="Geneva" w:hAnsi="Geneva"/>
        </w:rPr>
        <w:t xml:space="preserve"> </w:t>
      </w:r>
      <w:proofErr w:type="spellStart"/>
      <w:r w:rsidR="00AF495E">
        <w:rPr>
          <w:rFonts w:ascii="Geneva" w:hAnsi="Geneva"/>
        </w:rPr>
        <w:t>reprinted</w:t>
      </w:r>
      <w:proofErr w:type="spellEnd"/>
      <w:r w:rsidR="00AF495E">
        <w:rPr>
          <w:rFonts w:ascii="Geneva" w:hAnsi="Geneva"/>
        </w:rPr>
        <w:t xml:space="preserve"> with the </w:t>
      </w:r>
      <w:proofErr w:type="spellStart"/>
      <w:r w:rsidR="00AF495E">
        <w:rPr>
          <w:rFonts w:ascii="Geneva" w:hAnsi="Geneva"/>
        </w:rPr>
        <w:t>title</w:t>
      </w:r>
      <w:proofErr w:type="spellEnd"/>
      <w:r w:rsidR="00AF495E">
        <w:rPr>
          <w:rFonts w:ascii="Geneva" w:hAnsi="Geneva"/>
        </w:rPr>
        <w:t xml:space="preserve"> </w:t>
      </w:r>
      <w:r w:rsidR="00AF495E" w:rsidRPr="00AF495E">
        <w:rPr>
          <w:rFonts w:ascii="Geneva" w:hAnsi="Geneva"/>
          <w:i/>
          <w:iCs/>
        </w:rPr>
        <w:t>300 Years of Anglo-</w:t>
      </w:r>
      <w:proofErr w:type="spellStart"/>
      <w:r w:rsidR="00AF495E" w:rsidRPr="00AF495E">
        <w:rPr>
          <w:rFonts w:ascii="Geneva" w:hAnsi="Geneva"/>
          <w:i/>
          <w:iCs/>
        </w:rPr>
        <w:t>Jewry</w:t>
      </w:r>
      <w:proofErr w:type="spellEnd"/>
      <w:r w:rsidR="00AF495E" w:rsidRPr="00AF495E">
        <w:rPr>
          <w:rFonts w:ascii="Geneva" w:hAnsi="Geneva"/>
          <w:i/>
          <w:iCs/>
        </w:rPr>
        <w:t xml:space="preserve">. </w:t>
      </w:r>
      <w:proofErr w:type="spellStart"/>
      <w:r w:rsidR="00AF495E" w:rsidRPr="00AF495E">
        <w:rPr>
          <w:rFonts w:ascii="Geneva" w:hAnsi="Geneva"/>
          <w:i/>
          <w:iCs/>
        </w:rPr>
        <w:t>What</w:t>
      </w:r>
      <w:proofErr w:type="spellEnd"/>
      <w:r w:rsidR="00AF495E" w:rsidRPr="00AF495E">
        <w:rPr>
          <w:rFonts w:ascii="Geneva" w:hAnsi="Geneva"/>
          <w:i/>
          <w:iCs/>
        </w:rPr>
        <w:t xml:space="preserve"> the History of </w:t>
      </w:r>
      <w:proofErr w:type="spellStart"/>
      <w:r w:rsidR="00AF495E" w:rsidRPr="00AF495E">
        <w:rPr>
          <w:rFonts w:ascii="Geneva" w:hAnsi="Geneva"/>
          <w:i/>
          <w:iCs/>
        </w:rPr>
        <w:t>These</w:t>
      </w:r>
      <w:proofErr w:type="spellEnd"/>
      <w:r w:rsidR="00AF495E" w:rsidRPr="00AF495E">
        <w:rPr>
          <w:rFonts w:ascii="Geneva" w:hAnsi="Geneva"/>
          <w:i/>
          <w:iCs/>
        </w:rPr>
        <w:t xml:space="preserve"> Three </w:t>
      </w:r>
      <w:proofErr w:type="spellStart"/>
      <w:r w:rsidR="00AF495E" w:rsidRPr="00AF495E">
        <w:rPr>
          <w:rFonts w:ascii="Geneva" w:hAnsi="Geneva"/>
          <w:i/>
          <w:iCs/>
        </w:rPr>
        <w:t>Centuries</w:t>
      </w:r>
      <w:proofErr w:type="spellEnd"/>
      <w:r w:rsidR="00AF495E" w:rsidRPr="00AF495E">
        <w:rPr>
          <w:rFonts w:ascii="Geneva" w:hAnsi="Geneva"/>
          <w:i/>
          <w:iCs/>
        </w:rPr>
        <w:t xml:space="preserve"> Show? – </w:t>
      </w:r>
      <w:proofErr w:type="spellStart"/>
      <w:r w:rsidR="00AF495E" w:rsidRPr="00AF495E">
        <w:rPr>
          <w:rFonts w:ascii="Geneva" w:hAnsi="Geneva"/>
          <w:i/>
          <w:iCs/>
        </w:rPr>
        <w:t>Asks</w:t>
      </w:r>
      <w:proofErr w:type="spellEnd"/>
      <w:r w:rsidR="00AF495E" w:rsidRPr="00AF495E">
        <w:rPr>
          <w:rFonts w:ascii="Geneva" w:hAnsi="Geneva"/>
          <w:i/>
          <w:iCs/>
        </w:rPr>
        <w:t xml:space="preserve"> Arnold </w:t>
      </w:r>
      <w:proofErr w:type="spellStart"/>
      <w:r w:rsidR="00AF495E" w:rsidRPr="00AF495E">
        <w:rPr>
          <w:rFonts w:ascii="Geneva" w:hAnsi="Geneva"/>
          <w:i/>
          <w:iCs/>
        </w:rPr>
        <w:t>Toynbee</w:t>
      </w:r>
      <w:proofErr w:type="spellEnd"/>
      <w:r w:rsidR="00AF495E" w:rsidRPr="00AF495E">
        <w:rPr>
          <w:rFonts w:ascii="Geneva" w:hAnsi="Geneva"/>
        </w:rPr>
        <w:t xml:space="preserve">, in </w:t>
      </w:r>
      <w:r w:rsidR="00AF495E" w:rsidRPr="00AF495E">
        <w:rPr>
          <w:rFonts w:ascii="Geneva" w:hAnsi="Geneva"/>
          <w:lang w:val="en-US"/>
        </w:rPr>
        <w:t>«Singapore Standard», 1</w:t>
      </w:r>
      <w:r w:rsidR="00AF495E" w:rsidRPr="00AF495E">
        <w:rPr>
          <w:rFonts w:ascii="Geneva" w:hAnsi="Geneva"/>
          <w:vertAlign w:val="superscript"/>
          <w:lang w:val="en-US"/>
        </w:rPr>
        <w:t>st</w:t>
      </w:r>
      <w:r w:rsidR="00AF495E" w:rsidRPr="00AF495E">
        <w:rPr>
          <w:rFonts w:ascii="Geneva" w:hAnsi="Geneva"/>
          <w:lang w:val="en-US"/>
        </w:rPr>
        <w:t xml:space="preserve"> February 1956.</w:t>
      </w:r>
    </w:p>
    <w:p w14:paraId="408534A1" w14:textId="088D8FD8" w:rsidR="007D4BB4" w:rsidRDefault="007D4BB4" w:rsidP="007D4BB4"/>
    <w:sectPr w:rsidR="007D4B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0C1BB" w14:textId="77777777" w:rsidR="005E32BE" w:rsidRDefault="005E32BE" w:rsidP="007D4BB4">
      <w:pPr>
        <w:spacing w:after="0" w:line="240" w:lineRule="auto"/>
      </w:pPr>
      <w:r>
        <w:separator/>
      </w:r>
    </w:p>
  </w:endnote>
  <w:endnote w:type="continuationSeparator" w:id="0">
    <w:p w14:paraId="00692387" w14:textId="77777777" w:rsidR="005E32BE" w:rsidRDefault="005E32BE" w:rsidP="007D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50D51" w14:textId="77777777" w:rsidR="005E32BE" w:rsidRDefault="005E32BE" w:rsidP="007D4BB4">
      <w:pPr>
        <w:spacing w:after="0" w:line="240" w:lineRule="auto"/>
      </w:pPr>
      <w:r>
        <w:separator/>
      </w:r>
    </w:p>
  </w:footnote>
  <w:footnote w:type="continuationSeparator" w:id="0">
    <w:p w14:paraId="121A7ECF" w14:textId="77777777" w:rsidR="005E32BE" w:rsidRDefault="005E32BE" w:rsidP="007D4BB4">
      <w:pPr>
        <w:spacing w:after="0" w:line="240" w:lineRule="auto"/>
      </w:pPr>
      <w:r>
        <w:continuationSeparator/>
      </w:r>
    </w:p>
  </w:footnote>
  <w:footnote w:id="1">
    <w:p w14:paraId="525308FA" w14:textId="77777777" w:rsidR="007D4BB4" w:rsidRPr="002C6B98" w:rsidRDefault="007D4BB4" w:rsidP="007D4BB4">
      <w:pPr>
        <w:pStyle w:val="Testonotaapidipagina"/>
        <w:jc w:val="both"/>
        <w:rPr>
          <w:rFonts w:ascii="Geneva" w:hAnsi="Geneva"/>
          <w:sz w:val="22"/>
          <w:szCs w:val="22"/>
          <w:lang w:val="en-US"/>
        </w:rPr>
      </w:pPr>
      <w:r w:rsidRPr="002C6B98">
        <w:rPr>
          <w:rStyle w:val="Rimandonotaapidipagina"/>
          <w:rFonts w:ascii="Geneva" w:hAnsi="Geneva"/>
          <w:sz w:val="22"/>
          <w:szCs w:val="22"/>
          <w:lang w:val="en-US"/>
        </w:rPr>
        <w:t>*</w:t>
      </w:r>
      <w:r w:rsidRPr="002C6B98">
        <w:rPr>
          <w:rFonts w:ascii="Geneva" w:hAnsi="Geneva"/>
          <w:sz w:val="22"/>
          <w:szCs w:val="22"/>
          <w:lang w:val="en-US"/>
        </w:rPr>
        <w:t xml:space="preserve"> </w:t>
      </w:r>
      <w:r w:rsidRPr="002C6B98">
        <w:rPr>
          <w:rFonts w:ascii="Geneva" w:hAnsi="Geneva"/>
          <w:i/>
          <w:iCs/>
          <w:sz w:val="22"/>
          <w:szCs w:val="22"/>
          <w:lang w:val="en-US"/>
        </w:rPr>
        <w:t>A Bibliography of Arnold J. Toynbee</w:t>
      </w:r>
      <w:r w:rsidRPr="002C6B98">
        <w:rPr>
          <w:rFonts w:ascii="Geneva" w:hAnsi="Geneva"/>
          <w:sz w:val="22"/>
          <w:szCs w:val="22"/>
          <w:lang w:val="en-US"/>
        </w:rPr>
        <w:t>, compiled by S. Fiona Morton, with a Foreword by Veronica M. Toynbee, Oxford, Oxford University Press, 1980</w:t>
      </w:r>
      <w:r>
        <w:rPr>
          <w:rFonts w:ascii="Geneva" w:hAnsi="Geneva"/>
          <w:sz w:val="22"/>
          <w:szCs w:val="22"/>
          <w:lang w:val="en-US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BB4"/>
    <w:rsid w:val="005E32BE"/>
    <w:rsid w:val="007D4BB4"/>
    <w:rsid w:val="00806572"/>
    <w:rsid w:val="00AF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84777"/>
  <w15:chartTrackingRefBased/>
  <w15:docId w15:val="{A1D33D22-A227-AB43-82CF-245E2FAE0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4BB4"/>
  </w:style>
  <w:style w:type="paragraph" w:styleId="Titolo1">
    <w:name w:val="heading 1"/>
    <w:basedOn w:val="Normale"/>
    <w:next w:val="Normale"/>
    <w:link w:val="Titolo1Carattere"/>
    <w:uiPriority w:val="9"/>
    <w:qFormat/>
    <w:rsid w:val="007D4B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D4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D4B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D4B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D4B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D4B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D4B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D4B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D4B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D4B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D4B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D4B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D4BB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D4BB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D4B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D4B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D4B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D4B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D4B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D4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D4B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D4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D4B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D4BB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D4B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D4BB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D4B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D4BB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D4BB4"/>
    <w:rPr>
      <w:b/>
      <w:bCs/>
      <w:smallCaps/>
      <w:color w:val="0F4761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7D4BB4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D4BB4"/>
    <w:rPr>
      <w:kern w:val="0"/>
      <w:sz w:val="20"/>
      <w:szCs w:val="20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D4B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</Words>
  <Characters>452</Characters>
  <Application>Microsoft Office Word</Application>
  <DocSecurity>0</DocSecurity>
  <Lines>14</Lines>
  <Paragraphs>4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TEODORO TAGLIAFERRI</dc:creator>
  <cp:keywords/>
  <dc:description/>
  <cp:lastModifiedBy>TEODORO TAGLIAFERRI</cp:lastModifiedBy>
  <cp:revision>2</cp:revision>
  <dcterms:created xsi:type="dcterms:W3CDTF">2026-01-21T15:51:00Z</dcterms:created>
  <dcterms:modified xsi:type="dcterms:W3CDTF">2026-01-21T15:55:00Z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2026-01-21T15:51:56Z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8aa2a949-4a59-4a50-85de-0888948a133e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