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CDEC2E" w14:textId="77777777" w:rsidR="000E72B6" w:rsidRPr="00004AA5" w:rsidRDefault="000E72B6" w:rsidP="000E72B6">
      <w:pPr>
        <w:jc w:val="center"/>
        <w:rPr>
          <w:rFonts w:ascii="Geneva" w:hAnsi="Geneva"/>
          <w:b/>
          <w:bCs/>
          <w:lang w:val="en-US"/>
        </w:rPr>
      </w:pPr>
      <w:r w:rsidRPr="00004AA5">
        <w:rPr>
          <w:rFonts w:ascii="Geneva" w:hAnsi="Geneva"/>
          <w:b/>
          <w:bCs/>
          <w:lang w:val="en-US"/>
        </w:rPr>
        <w:t>ADDITIONS, INTEGRATIONS, CORRECTIONS AND SUPPLEMENTS</w:t>
      </w:r>
    </w:p>
    <w:p w14:paraId="5FEA991E" w14:textId="77777777" w:rsidR="000E72B6" w:rsidRPr="00004AA5" w:rsidRDefault="000E72B6" w:rsidP="000E72B6">
      <w:pPr>
        <w:jc w:val="center"/>
        <w:rPr>
          <w:rFonts w:ascii="Geneva" w:hAnsi="Geneva"/>
          <w:b/>
          <w:bCs/>
          <w:lang w:val="en-US"/>
        </w:rPr>
      </w:pPr>
      <w:r w:rsidRPr="00004AA5">
        <w:rPr>
          <w:rFonts w:ascii="Geneva" w:hAnsi="Geneva"/>
          <w:b/>
          <w:bCs/>
          <w:lang w:val="en-US"/>
        </w:rPr>
        <w:t>TO THE BIBLIOGRAPHY OF ARNOLD JOSEPH TOYNBEE</w:t>
      </w:r>
      <w:r w:rsidRPr="00004AA5">
        <w:rPr>
          <w:rFonts w:ascii="Geneva" w:hAnsi="Geneva"/>
          <w:b/>
          <w:bCs/>
          <w:vertAlign w:val="superscript"/>
          <w:lang w:val="en-US"/>
        </w:rPr>
        <w:footnoteReference w:customMarkFollows="1" w:id="1"/>
        <w:t>*</w:t>
      </w:r>
    </w:p>
    <w:p w14:paraId="46011034" w14:textId="77777777" w:rsidR="000E72B6" w:rsidRPr="00004AA5" w:rsidRDefault="000E72B6" w:rsidP="000E72B6">
      <w:pPr>
        <w:jc w:val="center"/>
        <w:rPr>
          <w:rFonts w:ascii="Geneva" w:hAnsi="Geneva"/>
          <w:lang w:val="en-US"/>
        </w:rPr>
      </w:pPr>
    </w:p>
    <w:p w14:paraId="31D781D8" w14:textId="77777777" w:rsidR="000E72B6" w:rsidRPr="00004AA5" w:rsidRDefault="000E72B6" w:rsidP="000E72B6">
      <w:pPr>
        <w:jc w:val="center"/>
        <w:rPr>
          <w:rFonts w:ascii="Geneva" w:hAnsi="Geneva"/>
          <w:lang w:val="en-US"/>
        </w:rPr>
      </w:pPr>
      <w:r w:rsidRPr="00004AA5">
        <w:rPr>
          <w:rFonts w:ascii="Geneva" w:hAnsi="Geneva"/>
          <w:lang w:val="en-US"/>
        </w:rPr>
        <w:t xml:space="preserve">by Teodoro </w:t>
      </w:r>
      <w:proofErr w:type="spellStart"/>
      <w:r w:rsidRPr="00004AA5">
        <w:rPr>
          <w:rFonts w:ascii="Geneva" w:hAnsi="Geneva"/>
          <w:lang w:val="en-US"/>
        </w:rPr>
        <w:t>Tagliaferri</w:t>
      </w:r>
      <w:proofErr w:type="spellEnd"/>
      <w:r w:rsidRPr="00004AA5">
        <w:rPr>
          <w:rFonts w:ascii="Geneva" w:hAnsi="Geneva"/>
          <w:lang w:val="en-US"/>
        </w:rPr>
        <w:t xml:space="preserve"> (University of Naples Federico II)</w:t>
      </w:r>
    </w:p>
    <w:p w14:paraId="339D04F9" w14:textId="77777777" w:rsidR="000E72B6" w:rsidRPr="00004AA5" w:rsidRDefault="000E72B6" w:rsidP="000E72B6">
      <w:pPr>
        <w:jc w:val="center"/>
        <w:rPr>
          <w:rFonts w:ascii="Geneva" w:hAnsi="Geneva"/>
          <w:lang w:val="en-US"/>
        </w:rPr>
      </w:pPr>
    </w:p>
    <w:p w14:paraId="29D4A591" w14:textId="27294658" w:rsidR="000E72B6" w:rsidRPr="00004AA5" w:rsidRDefault="000E72B6" w:rsidP="000E72B6">
      <w:pPr>
        <w:tabs>
          <w:tab w:val="left" w:pos="1530"/>
          <w:tab w:val="center" w:pos="4819"/>
        </w:tabs>
        <w:rPr>
          <w:rFonts w:ascii="Geneva" w:hAnsi="Geneva"/>
          <w:lang w:val="en-US"/>
        </w:rPr>
      </w:pPr>
      <w:r>
        <w:rPr>
          <w:rFonts w:ascii="Geneva" w:hAnsi="Geneva"/>
          <w:lang w:val="en-US"/>
        </w:rPr>
        <w:tab/>
      </w:r>
      <w:r>
        <w:rPr>
          <w:rFonts w:ascii="Geneva" w:hAnsi="Geneva"/>
          <w:lang w:val="en-US"/>
        </w:rPr>
        <w:tab/>
      </w:r>
      <w:r w:rsidRPr="00004AA5">
        <w:rPr>
          <w:rFonts w:ascii="Geneva" w:hAnsi="Geneva"/>
          <w:lang w:val="en-US"/>
        </w:rPr>
        <w:t xml:space="preserve">No. </w:t>
      </w:r>
      <w:r>
        <w:rPr>
          <w:rFonts w:ascii="Geneva" w:hAnsi="Geneva"/>
          <w:lang w:val="en-US"/>
        </w:rPr>
        <w:t>42</w:t>
      </w:r>
      <w:r>
        <w:rPr>
          <w:rFonts w:ascii="Geneva" w:hAnsi="Geneva"/>
          <w:lang w:val="en-US"/>
        </w:rPr>
        <w:t>7</w:t>
      </w:r>
    </w:p>
    <w:p w14:paraId="5DE06EBC" w14:textId="4118E860" w:rsidR="000E72B6" w:rsidRPr="00004AA5" w:rsidRDefault="000E72B6" w:rsidP="000E72B6">
      <w:pPr>
        <w:jc w:val="center"/>
        <w:rPr>
          <w:rFonts w:ascii="Geneva" w:hAnsi="Geneva"/>
          <w:vertAlign w:val="superscript"/>
          <w:lang w:val="en-US"/>
        </w:rPr>
      </w:pPr>
      <w:r w:rsidRPr="00004AA5">
        <w:rPr>
          <w:rFonts w:ascii="Geneva" w:hAnsi="Geneva"/>
          <w:lang w:val="en-US"/>
        </w:rPr>
        <w:t>(</w:t>
      </w:r>
      <w:r>
        <w:rPr>
          <w:rFonts w:ascii="Geneva" w:hAnsi="Geneva"/>
          <w:lang w:val="en-US"/>
        </w:rPr>
        <w:t>November</w:t>
      </w:r>
      <w:r w:rsidRPr="00004AA5">
        <w:rPr>
          <w:rFonts w:ascii="Geneva" w:hAnsi="Geneva"/>
          <w:lang w:val="en-US"/>
        </w:rPr>
        <w:t xml:space="preserve"> </w:t>
      </w:r>
      <w:r>
        <w:rPr>
          <w:rFonts w:ascii="Geneva" w:hAnsi="Geneva"/>
          <w:lang w:val="en-US"/>
        </w:rPr>
        <w:t>2</w:t>
      </w:r>
      <w:r>
        <w:rPr>
          <w:rFonts w:ascii="Geneva" w:hAnsi="Geneva"/>
          <w:lang w:val="en-US"/>
        </w:rPr>
        <w:t>5</w:t>
      </w:r>
      <w:r w:rsidRPr="00191A9D">
        <w:rPr>
          <w:rFonts w:ascii="Geneva" w:hAnsi="Geneva"/>
          <w:vertAlign w:val="superscript"/>
          <w:lang w:val="en-US"/>
        </w:rPr>
        <w:t>th</w:t>
      </w:r>
      <w:r w:rsidRPr="00004AA5">
        <w:rPr>
          <w:rFonts w:ascii="Geneva" w:hAnsi="Geneva"/>
          <w:lang w:val="en-US"/>
        </w:rPr>
        <w:t>, 2023)</w:t>
      </w:r>
    </w:p>
    <w:p w14:paraId="060511F2" w14:textId="77777777" w:rsidR="000E72B6" w:rsidRPr="00004AA5" w:rsidRDefault="000E72B6" w:rsidP="000E72B6">
      <w:pPr>
        <w:jc w:val="center"/>
        <w:rPr>
          <w:rFonts w:ascii="Geneva" w:hAnsi="Geneva"/>
          <w:lang w:val="en-US"/>
        </w:rPr>
      </w:pPr>
    </w:p>
    <w:p w14:paraId="0B8E16C2" w14:textId="77777777" w:rsidR="000E72B6" w:rsidRPr="00004AA5" w:rsidRDefault="000E72B6" w:rsidP="000E72B6">
      <w:pPr>
        <w:jc w:val="center"/>
        <w:rPr>
          <w:rFonts w:ascii="Geneva" w:hAnsi="Geneva"/>
          <w:lang w:val="en-US"/>
        </w:rPr>
      </w:pPr>
      <w:r w:rsidRPr="0045539A">
        <w:rPr>
          <w:rFonts w:ascii="Geneva" w:hAnsi="Geneva"/>
          <w:lang w:val="en-US"/>
        </w:rPr>
        <w:t>Addition</w:t>
      </w:r>
      <w:r w:rsidRPr="00004AA5">
        <w:rPr>
          <w:rFonts w:ascii="Geneva" w:hAnsi="Geneva"/>
          <w:lang w:val="en-US"/>
        </w:rPr>
        <w:t xml:space="preserve"> to Part </w:t>
      </w:r>
      <w:r>
        <w:rPr>
          <w:rFonts w:ascii="Geneva" w:hAnsi="Geneva"/>
          <w:lang w:val="en-US"/>
        </w:rPr>
        <w:t>I</w:t>
      </w:r>
      <w:r w:rsidRPr="00004AA5">
        <w:rPr>
          <w:rFonts w:ascii="Geneva" w:hAnsi="Geneva"/>
          <w:lang w:val="en-US"/>
        </w:rPr>
        <w:t xml:space="preserve">, </w:t>
      </w:r>
    </w:p>
    <w:p w14:paraId="650BB989" w14:textId="77777777" w:rsidR="000E72B6" w:rsidRPr="00004AA5" w:rsidRDefault="000E72B6" w:rsidP="000E72B6">
      <w:pPr>
        <w:jc w:val="center"/>
        <w:rPr>
          <w:rFonts w:ascii="Geneva" w:hAnsi="Geneva"/>
          <w:lang w:val="en-US"/>
        </w:rPr>
      </w:pPr>
      <w:r w:rsidRPr="00004AA5">
        <w:rPr>
          <w:rFonts w:ascii="Geneva" w:hAnsi="Geneva"/>
          <w:lang w:val="en-US"/>
        </w:rPr>
        <w:t xml:space="preserve">Works </w:t>
      </w:r>
      <w:r>
        <w:rPr>
          <w:rFonts w:ascii="Geneva" w:hAnsi="Geneva"/>
          <w:lang w:val="en-US"/>
        </w:rPr>
        <w:t xml:space="preserve">by </w:t>
      </w:r>
      <w:r w:rsidRPr="00004AA5">
        <w:rPr>
          <w:rFonts w:ascii="Geneva" w:hAnsi="Geneva"/>
          <w:lang w:val="en-US"/>
        </w:rPr>
        <w:t>Arnold J. Toynbee</w:t>
      </w:r>
    </w:p>
    <w:p w14:paraId="0DD9AB4B" w14:textId="77777777" w:rsidR="000E72B6" w:rsidRDefault="000E72B6" w:rsidP="000E72B6">
      <w:pPr>
        <w:rPr>
          <w:rFonts w:ascii="Geneva" w:hAnsi="Geneva"/>
          <w:b/>
          <w:bCs/>
          <w:lang w:val="en-US"/>
        </w:rPr>
      </w:pPr>
    </w:p>
    <w:p w14:paraId="51C369EB" w14:textId="77777777" w:rsidR="000E72B6" w:rsidRPr="00004AA5" w:rsidRDefault="000E72B6" w:rsidP="000E72B6">
      <w:pPr>
        <w:rPr>
          <w:rFonts w:ascii="Geneva" w:hAnsi="Geneva"/>
          <w:b/>
          <w:bCs/>
          <w:lang w:val="en-US"/>
        </w:rPr>
      </w:pPr>
    </w:p>
    <w:p w14:paraId="728D0CA6" w14:textId="7F3B94C8" w:rsidR="000E72B6" w:rsidRDefault="000E72B6" w:rsidP="000E72B6">
      <w:pPr>
        <w:jc w:val="center"/>
        <w:rPr>
          <w:rFonts w:ascii="Geneva" w:hAnsi="Geneva"/>
          <w:b/>
          <w:bCs/>
          <w:lang w:val="en-US"/>
        </w:rPr>
      </w:pPr>
      <w:r>
        <w:rPr>
          <w:rFonts w:ascii="Geneva" w:hAnsi="Geneva"/>
          <w:b/>
          <w:bCs/>
          <w:lang w:val="en-US"/>
        </w:rPr>
        <w:t>19</w:t>
      </w:r>
      <w:r>
        <w:rPr>
          <w:rFonts w:ascii="Geneva" w:hAnsi="Geneva"/>
          <w:b/>
          <w:bCs/>
          <w:lang w:val="en-US"/>
        </w:rPr>
        <w:t>61</w:t>
      </w:r>
    </w:p>
    <w:p w14:paraId="282B232F" w14:textId="77777777" w:rsidR="000E72B6" w:rsidRDefault="000E72B6" w:rsidP="000E72B6">
      <w:pPr>
        <w:jc w:val="both"/>
        <w:rPr>
          <w:rFonts w:ascii="Geneva" w:hAnsi="Geneva"/>
          <w:lang w:val="en-US"/>
        </w:rPr>
      </w:pPr>
    </w:p>
    <w:p w14:paraId="19F184B0" w14:textId="77777777" w:rsidR="000E72B6" w:rsidRDefault="000E72B6" w:rsidP="000E72B6">
      <w:pPr>
        <w:jc w:val="both"/>
        <w:rPr>
          <w:rFonts w:ascii="Geneva" w:hAnsi="Geneva"/>
          <w:lang w:val="en-US"/>
        </w:rPr>
      </w:pPr>
    </w:p>
    <w:p w14:paraId="499325F1" w14:textId="4CF4EFEB" w:rsidR="000E72B6" w:rsidRPr="000E72B6" w:rsidRDefault="000E72B6" w:rsidP="000E72B6">
      <w:pPr>
        <w:jc w:val="both"/>
        <w:rPr>
          <w:rFonts w:ascii="Geneva" w:hAnsi="Geneva"/>
          <w:lang w:val="en-US"/>
        </w:rPr>
      </w:pPr>
      <w:r>
        <w:rPr>
          <w:rFonts w:ascii="Geneva" w:hAnsi="Geneva"/>
          <w:lang w:val="en-US"/>
        </w:rPr>
        <w:t>42</w:t>
      </w:r>
      <w:r>
        <w:rPr>
          <w:rFonts w:ascii="Geneva" w:hAnsi="Geneva"/>
          <w:lang w:val="en-US"/>
        </w:rPr>
        <w:t>7</w:t>
      </w:r>
      <w:r>
        <w:rPr>
          <w:rFonts w:ascii="Geneva" w:hAnsi="Geneva"/>
          <w:lang w:val="en-US"/>
        </w:rPr>
        <w:t>)</w:t>
      </w:r>
      <w:r>
        <w:rPr>
          <w:rFonts w:ascii="Geneva" w:hAnsi="Geneva"/>
          <w:lang w:val="en-US"/>
        </w:rPr>
        <w:t xml:space="preserve"> A.J. Toynbee, </w:t>
      </w:r>
      <w:r w:rsidRPr="00DC1FE6">
        <w:rPr>
          <w:rFonts w:ascii="Geneva" w:hAnsi="Geneva"/>
          <w:i/>
          <w:iCs/>
          <w:lang w:val="en-US"/>
        </w:rPr>
        <w:t>Cuba’s Challenge to the West</w:t>
      </w:r>
      <w:r>
        <w:rPr>
          <w:rFonts w:ascii="Geneva" w:hAnsi="Geneva"/>
          <w:lang w:val="en-US"/>
        </w:rPr>
        <w:t>, in «The Scotsman», Wednesday, May 17, 1961, p 11. Dated New York, Tuesday.</w:t>
      </w:r>
    </w:p>
    <w:sectPr w:rsidR="000E72B6" w:rsidRPr="000E72B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EF63B1" w14:textId="77777777" w:rsidR="00E447C8" w:rsidRDefault="00E447C8" w:rsidP="000E72B6">
      <w:r>
        <w:separator/>
      </w:r>
    </w:p>
  </w:endnote>
  <w:endnote w:type="continuationSeparator" w:id="0">
    <w:p w14:paraId="45E8DD13" w14:textId="77777777" w:rsidR="00E447C8" w:rsidRDefault="00E447C8" w:rsidP="000E72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neva">
    <w:panose1 w:val="020B0503030404040204"/>
    <w:charset w:val="00"/>
    <w:family w:val="swiss"/>
    <w:pitch w:val="variable"/>
    <w:sig w:usb0="E00002FF" w:usb1="5200205F" w:usb2="00A0C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0169D4" w14:textId="77777777" w:rsidR="00E447C8" w:rsidRDefault="00E447C8" w:rsidP="000E72B6">
      <w:r>
        <w:separator/>
      </w:r>
    </w:p>
  </w:footnote>
  <w:footnote w:type="continuationSeparator" w:id="0">
    <w:p w14:paraId="23F2BDA7" w14:textId="77777777" w:rsidR="00E447C8" w:rsidRDefault="00E447C8" w:rsidP="000E72B6">
      <w:r>
        <w:continuationSeparator/>
      </w:r>
    </w:p>
  </w:footnote>
  <w:footnote w:id="1">
    <w:p w14:paraId="70F57F7E" w14:textId="77777777" w:rsidR="000E72B6" w:rsidRPr="00951177" w:rsidRDefault="000E72B6" w:rsidP="000E72B6">
      <w:pPr>
        <w:pStyle w:val="Testonotaapidipagina"/>
        <w:jc w:val="both"/>
        <w:rPr>
          <w:rFonts w:ascii="Geneva" w:hAnsi="Geneva"/>
          <w:sz w:val="22"/>
          <w:szCs w:val="22"/>
          <w:lang w:val="en-US"/>
        </w:rPr>
      </w:pPr>
      <w:r w:rsidRPr="00951177">
        <w:rPr>
          <w:rStyle w:val="Rimandonotaapidipagina"/>
          <w:rFonts w:ascii="Geneva" w:hAnsi="Geneva"/>
          <w:sz w:val="22"/>
          <w:szCs w:val="22"/>
          <w:lang w:val="en-US"/>
        </w:rPr>
        <w:t>*</w:t>
      </w:r>
      <w:r w:rsidRPr="00951177">
        <w:rPr>
          <w:rFonts w:ascii="Geneva" w:hAnsi="Geneva"/>
          <w:sz w:val="22"/>
          <w:szCs w:val="22"/>
          <w:lang w:val="en-US"/>
        </w:rPr>
        <w:t xml:space="preserve"> </w:t>
      </w:r>
      <w:r w:rsidRPr="00951177">
        <w:rPr>
          <w:rFonts w:ascii="Geneva" w:hAnsi="Geneva"/>
          <w:i/>
          <w:iCs/>
          <w:sz w:val="22"/>
          <w:szCs w:val="22"/>
          <w:lang w:val="en-US"/>
        </w:rPr>
        <w:t>A Bibliography of Arnold J. Toynbee</w:t>
      </w:r>
      <w:r w:rsidRPr="00951177">
        <w:rPr>
          <w:rFonts w:ascii="Geneva" w:hAnsi="Geneva"/>
          <w:sz w:val="22"/>
          <w:szCs w:val="22"/>
          <w:lang w:val="en-US"/>
        </w:rPr>
        <w:t>, compiled by S. Fiona Morton, with a Foreword by Veronica M. Toynbee, Oxford, Oxford University Press, 1980</w:t>
      </w:r>
      <w:r>
        <w:rPr>
          <w:rFonts w:ascii="Geneva" w:hAnsi="Geneva"/>
          <w:sz w:val="22"/>
          <w:szCs w:val="22"/>
          <w:lang w:val="en-US"/>
        </w:rPr>
        <w:t>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zoom w:percent="102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72B6"/>
    <w:rsid w:val="000E72B6"/>
    <w:rsid w:val="00E447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400A114A"/>
  <w15:chartTrackingRefBased/>
  <w15:docId w15:val="{138CF6D9-1F05-D848-8FDA-E5DB330ECF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E72B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0E72B6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0E72B6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0E72B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51</Words>
  <Characters>322</Characters>
  <Application>Microsoft Office Word</Application>
  <DocSecurity>0</DocSecurity>
  <Lines>4</Lines>
  <Paragraphs>1</Paragraphs>
  <ScaleCrop>false</ScaleCrop>
  <Company/>
  <LinksUpToDate>false</LinksUpToDate>
  <CharactersWithSpaces>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TEODORO TAGLIAFERRI</dc:creator>
  <cp:keywords/>
  <dc:description/>
  <cp:lastModifiedBy>TEODORO TAGLIAFERRI</cp:lastModifiedBy>
  <cp:revision>1</cp:revision>
  <dcterms:created xsi:type="dcterms:W3CDTF">2023-11-25T12:27:00Z</dcterms:created>
  <dcterms:modified xsi:type="dcterms:W3CDTF">2023-11-25T12:37:00Z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2ad0b24d-6422-44b0-b3de-abb3a9e8c81a_Enabled">
    <vt:lpwstr>true</vt:lpwstr>
  </property>
  <property fmtid="{D5CDD505-2E9C-101B-9397-08002B2CF9AE}" pid="3" name="MSIP_Label_2ad0b24d-6422-44b0-b3de-abb3a9e8c81a_SetDate">
    <vt:lpwstr>2023-11-25T12:37:25Z</vt:lpwstr>
  </property>
  <property fmtid="{D5CDD505-2E9C-101B-9397-08002B2CF9AE}" pid="4" name="MSIP_Label_2ad0b24d-6422-44b0-b3de-abb3a9e8c81a_Method">
    <vt:lpwstr>Standard</vt:lpwstr>
  </property>
  <property fmtid="{D5CDD505-2E9C-101B-9397-08002B2CF9AE}" pid="5" name="MSIP_Label_2ad0b24d-6422-44b0-b3de-abb3a9e8c81a_Name">
    <vt:lpwstr>defa4170-0d19-0005-0004-bc88714345d2</vt:lpwstr>
  </property>
  <property fmtid="{D5CDD505-2E9C-101B-9397-08002B2CF9AE}" pid="6" name="MSIP_Label_2ad0b24d-6422-44b0-b3de-abb3a9e8c81a_SiteId">
    <vt:lpwstr>2fcfe26a-bb62-46b0-b1e3-28f9da0c45fd</vt:lpwstr>
  </property>
  <property fmtid="{D5CDD505-2E9C-101B-9397-08002B2CF9AE}" pid="7" name="MSIP_Label_2ad0b24d-6422-44b0-b3de-abb3a9e8c81a_ActionId">
    <vt:lpwstr>8bc66e48-c688-4910-ba36-af354b8e7299</vt:lpwstr>
  </property>
  <property fmtid="{D5CDD505-2E9C-101B-9397-08002B2CF9AE}" pid="8" name="MSIP_Label_2ad0b24d-6422-44b0-b3de-abb3a9e8c81a_ContentBits">
    <vt:lpwstr>0</vt:lpwstr>
  </property>
</Properties>
</file>