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4CD0E5" w14:textId="77777777" w:rsidR="00E90B4A" w:rsidRPr="0021299D" w:rsidRDefault="00E90B4A" w:rsidP="00E90B4A">
      <w:pPr>
        <w:jc w:val="center"/>
        <w:rPr>
          <w:rFonts w:ascii="Geneva" w:hAnsi="Geneva"/>
          <w:b/>
          <w:bCs/>
          <w:lang w:val="en-US"/>
        </w:rPr>
      </w:pPr>
      <w:r w:rsidRPr="0021299D">
        <w:rPr>
          <w:rFonts w:ascii="Geneva" w:hAnsi="Geneva"/>
          <w:b/>
          <w:bCs/>
          <w:lang w:val="en-US"/>
        </w:rPr>
        <w:t>ADDITIONS, INTEGRATIONS, CORRECTIONS AND SUPPLEMENTS</w:t>
      </w:r>
    </w:p>
    <w:p w14:paraId="05F6998B" w14:textId="77777777" w:rsidR="00E90B4A" w:rsidRPr="0021299D" w:rsidRDefault="00E90B4A" w:rsidP="00E90B4A">
      <w:pPr>
        <w:jc w:val="center"/>
        <w:rPr>
          <w:rFonts w:ascii="Geneva" w:hAnsi="Geneva"/>
          <w:b/>
          <w:bCs/>
          <w:lang w:val="en-US"/>
        </w:rPr>
      </w:pPr>
      <w:r w:rsidRPr="0021299D">
        <w:rPr>
          <w:rFonts w:ascii="Geneva" w:hAnsi="Geneva"/>
          <w:b/>
          <w:bCs/>
          <w:lang w:val="en-US"/>
        </w:rPr>
        <w:t>TO THE BIBLIOGRAPHY OF ARNOLD JOSEPH TOYNBEE</w:t>
      </w:r>
      <w:r w:rsidRPr="0021299D">
        <w:rPr>
          <w:rFonts w:ascii="Geneva" w:hAnsi="Geneva"/>
          <w:b/>
          <w:bCs/>
          <w:vertAlign w:val="superscript"/>
          <w:lang w:val="en-US"/>
        </w:rPr>
        <w:footnoteReference w:customMarkFollows="1" w:id="1"/>
        <w:t>*</w:t>
      </w:r>
    </w:p>
    <w:p w14:paraId="606D0D63" w14:textId="77777777" w:rsidR="00E90B4A" w:rsidRPr="0021299D" w:rsidRDefault="00E90B4A" w:rsidP="00E90B4A">
      <w:pPr>
        <w:rPr>
          <w:rFonts w:ascii="Geneva" w:hAnsi="Geneva"/>
          <w:lang w:val="en-US"/>
        </w:rPr>
      </w:pPr>
    </w:p>
    <w:p w14:paraId="52A76907" w14:textId="77777777" w:rsidR="00E90B4A" w:rsidRPr="0021299D" w:rsidRDefault="00E90B4A" w:rsidP="00E90B4A">
      <w:pPr>
        <w:jc w:val="center"/>
        <w:rPr>
          <w:rFonts w:ascii="Geneva" w:hAnsi="Geneva"/>
          <w:lang w:val="en-US"/>
        </w:rPr>
      </w:pPr>
      <w:r w:rsidRPr="0021299D">
        <w:rPr>
          <w:rFonts w:ascii="Geneva" w:hAnsi="Geneva"/>
          <w:lang w:val="en-US"/>
        </w:rPr>
        <w:t xml:space="preserve">by Teodoro </w:t>
      </w:r>
      <w:proofErr w:type="spellStart"/>
      <w:r w:rsidRPr="0021299D">
        <w:rPr>
          <w:rFonts w:ascii="Geneva" w:hAnsi="Geneva"/>
          <w:lang w:val="en-US"/>
        </w:rPr>
        <w:t>Tagliaferri</w:t>
      </w:r>
      <w:proofErr w:type="spellEnd"/>
      <w:r w:rsidRPr="0021299D">
        <w:rPr>
          <w:rFonts w:ascii="Geneva" w:hAnsi="Geneva"/>
          <w:lang w:val="en-US"/>
        </w:rPr>
        <w:t xml:space="preserve"> (University of Naples Federico II)</w:t>
      </w:r>
    </w:p>
    <w:p w14:paraId="7B75181E" w14:textId="77777777" w:rsidR="00E90B4A" w:rsidRPr="0021299D" w:rsidRDefault="00E90B4A" w:rsidP="00E90B4A">
      <w:pPr>
        <w:jc w:val="center"/>
        <w:rPr>
          <w:rFonts w:ascii="Geneva" w:hAnsi="Geneva"/>
          <w:lang w:val="en-US"/>
        </w:rPr>
      </w:pPr>
    </w:p>
    <w:p w14:paraId="562B2A49" w14:textId="77777777" w:rsidR="00E90B4A" w:rsidRPr="0021299D" w:rsidRDefault="00E90B4A" w:rsidP="00E90B4A">
      <w:pPr>
        <w:rPr>
          <w:rFonts w:ascii="Geneva" w:hAnsi="Geneva"/>
          <w:lang w:val="en-US"/>
        </w:rPr>
      </w:pPr>
    </w:p>
    <w:p w14:paraId="5102283B" w14:textId="78E7C38C" w:rsidR="00E90B4A" w:rsidRPr="0021299D" w:rsidRDefault="00E90B4A" w:rsidP="00E90B4A">
      <w:pPr>
        <w:jc w:val="center"/>
        <w:rPr>
          <w:rFonts w:ascii="Geneva" w:hAnsi="Geneva"/>
          <w:lang w:val="en-US"/>
        </w:rPr>
      </w:pPr>
      <w:r w:rsidRPr="0021299D">
        <w:rPr>
          <w:rFonts w:ascii="Geneva" w:hAnsi="Geneva"/>
          <w:lang w:val="en-US"/>
        </w:rPr>
        <w:t xml:space="preserve">No. </w:t>
      </w:r>
      <w:r w:rsidRPr="0021299D">
        <w:rPr>
          <w:rFonts w:ascii="Geneva" w:hAnsi="Geneva"/>
          <w:lang w:val="en-US"/>
        </w:rPr>
        <w:t>310</w:t>
      </w:r>
    </w:p>
    <w:p w14:paraId="5ACE46FC" w14:textId="03F80B43" w:rsidR="00E90B4A" w:rsidRPr="0021299D" w:rsidRDefault="00E90B4A" w:rsidP="00E90B4A">
      <w:pPr>
        <w:jc w:val="center"/>
        <w:rPr>
          <w:rFonts w:ascii="Geneva" w:hAnsi="Geneva"/>
          <w:vertAlign w:val="superscript"/>
          <w:lang w:val="en-US"/>
        </w:rPr>
      </w:pPr>
      <w:r w:rsidRPr="0021299D">
        <w:rPr>
          <w:rFonts w:ascii="Geneva" w:hAnsi="Geneva"/>
          <w:lang w:val="en-US"/>
        </w:rPr>
        <w:t>(September 1</w:t>
      </w:r>
      <w:r w:rsidRPr="0021299D">
        <w:rPr>
          <w:rFonts w:ascii="Geneva" w:hAnsi="Geneva"/>
          <w:lang w:val="en-US"/>
        </w:rPr>
        <w:t>7</w:t>
      </w:r>
      <w:r w:rsidRPr="0021299D">
        <w:rPr>
          <w:rFonts w:ascii="Geneva" w:hAnsi="Geneva"/>
          <w:vertAlign w:val="superscript"/>
          <w:lang w:val="en-US"/>
        </w:rPr>
        <w:t>th</w:t>
      </w:r>
      <w:r w:rsidRPr="0021299D">
        <w:rPr>
          <w:rFonts w:ascii="Geneva" w:hAnsi="Geneva"/>
          <w:lang w:val="en-US"/>
        </w:rPr>
        <w:t>, 2023)</w:t>
      </w:r>
    </w:p>
    <w:p w14:paraId="36860C70" w14:textId="77777777" w:rsidR="00E90B4A" w:rsidRPr="0021299D" w:rsidRDefault="00E90B4A" w:rsidP="00E90B4A">
      <w:pPr>
        <w:jc w:val="center"/>
        <w:rPr>
          <w:rFonts w:ascii="Geneva" w:hAnsi="Geneva"/>
          <w:lang w:val="en-US"/>
        </w:rPr>
      </w:pPr>
    </w:p>
    <w:p w14:paraId="4F97E4D3" w14:textId="77777777" w:rsidR="00E90B4A" w:rsidRPr="0021299D" w:rsidRDefault="00E90B4A" w:rsidP="00E90B4A">
      <w:pPr>
        <w:jc w:val="center"/>
        <w:rPr>
          <w:rFonts w:ascii="Geneva" w:hAnsi="Geneva"/>
          <w:lang w:val="en-US"/>
        </w:rPr>
      </w:pPr>
      <w:r w:rsidRPr="0021299D">
        <w:rPr>
          <w:rFonts w:ascii="Geneva" w:hAnsi="Geneva"/>
          <w:lang w:val="en-US"/>
        </w:rPr>
        <w:t xml:space="preserve">Additions to Part II, Works about Arnold J. Toynbee </w:t>
      </w:r>
    </w:p>
    <w:p w14:paraId="11325F14" w14:textId="77777777" w:rsidR="00E90B4A" w:rsidRPr="0021299D" w:rsidRDefault="00E90B4A" w:rsidP="00E90B4A">
      <w:pPr>
        <w:jc w:val="center"/>
        <w:rPr>
          <w:rFonts w:ascii="Geneva" w:hAnsi="Geneva"/>
          <w:lang w:val="en-US"/>
        </w:rPr>
      </w:pPr>
      <w:r w:rsidRPr="0021299D">
        <w:rPr>
          <w:rFonts w:ascii="Geneva" w:hAnsi="Geneva"/>
          <w:lang w:val="en-US"/>
        </w:rPr>
        <w:t>Biographical Material</w:t>
      </w:r>
    </w:p>
    <w:p w14:paraId="54762F5F" w14:textId="77777777" w:rsidR="00E90B4A" w:rsidRPr="0021299D" w:rsidRDefault="00E90B4A" w:rsidP="00E90B4A">
      <w:pPr>
        <w:jc w:val="center"/>
        <w:rPr>
          <w:rFonts w:ascii="Geneva" w:hAnsi="Geneva"/>
          <w:lang w:val="en-US"/>
        </w:rPr>
      </w:pPr>
      <w:r w:rsidRPr="0021299D">
        <w:rPr>
          <w:rFonts w:ascii="Geneva" w:hAnsi="Geneva"/>
          <w:lang w:val="en-US"/>
        </w:rPr>
        <w:t>Portraits and Images</w:t>
      </w:r>
    </w:p>
    <w:p w14:paraId="550436B0" w14:textId="77777777" w:rsidR="00E90B4A" w:rsidRPr="0021299D" w:rsidRDefault="00E90B4A" w:rsidP="00E90B4A">
      <w:pPr>
        <w:jc w:val="center"/>
        <w:rPr>
          <w:rFonts w:ascii="Geneva" w:hAnsi="Geneva"/>
          <w:lang w:val="en-US"/>
        </w:rPr>
      </w:pPr>
    </w:p>
    <w:p w14:paraId="1DB2DC59" w14:textId="77777777" w:rsidR="00E90B4A" w:rsidRPr="0021299D" w:rsidRDefault="00E90B4A" w:rsidP="00E90B4A">
      <w:pPr>
        <w:jc w:val="center"/>
        <w:rPr>
          <w:rFonts w:ascii="Geneva" w:hAnsi="Geneva"/>
          <w:lang w:val="en-US"/>
        </w:rPr>
      </w:pPr>
    </w:p>
    <w:p w14:paraId="71BC1713" w14:textId="77777777" w:rsidR="00E90B4A" w:rsidRPr="0021299D" w:rsidRDefault="00E90B4A" w:rsidP="00E90B4A">
      <w:pPr>
        <w:jc w:val="center"/>
        <w:rPr>
          <w:rFonts w:ascii="Geneva" w:hAnsi="Geneva"/>
          <w:b/>
          <w:bCs/>
          <w:lang w:val="en-US"/>
        </w:rPr>
      </w:pPr>
    </w:p>
    <w:p w14:paraId="57CE1E73" w14:textId="1A2FEB78" w:rsidR="00E90B4A" w:rsidRPr="0021299D" w:rsidRDefault="00E90B4A" w:rsidP="00E90B4A">
      <w:pPr>
        <w:jc w:val="center"/>
        <w:rPr>
          <w:rFonts w:ascii="Geneva" w:hAnsi="Geneva"/>
          <w:b/>
          <w:bCs/>
          <w:lang w:val="en-US"/>
        </w:rPr>
      </w:pPr>
      <w:r w:rsidRPr="0021299D">
        <w:rPr>
          <w:rFonts w:ascii="Geneva" w:hAnsi="Geneva"/>
          <w:b/>
          <w:bCs/>
          <w:lang w:val="en-US"/>
        </w:rPr>
        <w:t>19</w:t>
      </w:r>
      <w:r w:rsidRPr="0021299D">
        <w:rPr>
          <w:rFonts w:ascii="Geneva" w:hAnsi="Geneva"/>
          <w:b/>
          <w:bCs/>
          <w:lang w:val="en-US"/>
        </w:rPr>
        <w:t>50</w:t>
      </w:r>
    </w:p>
    <w:p w14:paraId="197306DC" w14:textId="77777777" w:rsidR="00E90B4A" w:rsidRPr="0021299D" w:rsidRDefault="00E90B4A" w:rsidP="00E90B4A">
      <w:pPr>
        <w:rPr>
          <w:rFonts w:ascii="Geneva" w:hAnsi="Geneva"/>
          <w:lang w:val="en-US"/>
        </w:rPr>
      </w:pPr>
    </w:p>
    <w:p w14:paraId="76141DF1" w14:textId="54111E96" w:rsidR="00E90B4A" w:rsidRPr="0021299D" w:rsidRDefault="00E90B4A" w:rsidP="0021299D">
      <w:pPr>
        <w:jc w:val="both"/>
        <w:rPr>
          <w:rFonts w:ascii="Geneva" w:hAnsi="Geneva"/>
          <w:lang w:val="en-US"/>
        </w:rPr>
      </w:pPr>
      <w:r w:rsidRPr="0021299D">
        <w:rPr>
          <w:rFonts w:ascii="Geneva" w:hAnsi="Geneva"/>
          <w:lang w:val="en-US"/>
        </w:rPr>
        <w:t>310</w:t>
      </w:r>
      <w:r w:rsidRPr="0021299D">
        <w:rPr>
          <w:rFonts w:ascii="Geneva" w:hAnsi="Geneva"/>
          <w:lang w:val="en-US"/>
        </w:rPr>
        <w:t xml:space="preserve">) </w:t>
      </w:r>
      <w:r w:rsidRPr="0021299D">
        <w:rPr>
          <w:rFonts w:ascii="Geneva" w:hAnsi="Geneva" w:cs="Helvetica"/>
          <w:i/>
          <w:iCs/>
          <w:kern w:val="0"/>
          <w:lang w:val="en-US"/>
        </w:rPr>
        <w:t>Toynbee at Stanford in 1950</w:t>
      </w:r>
      <w:r w:rsidRPr="0021299D">
        <w:rPr>
          <w:rFonts w:ascii="Geneva" w:hAnsi="Geneva" w:cs="Helvetica"/>
          <w:kern w:val="0"/>
          <w:lang w:val="en-US"/>
        </w:rPr>
        <w:t>, in «</w:t>
      </w:r>
      <w:r w:rsidR="0021299D">
        <w:rPr>
          <w:rFonts w:ascii="Geneva" w:hAnsi="Geneva" w:cs="Helvetica"/>
          <w:kern w:val="0"/>
          <w:lang w:val="en-US"/>
        </w:rPr>
        <w:t>The Stanford Daily», Monday, October 23, 1950, p. 4. Photograph illustrating nos. 307, 309.</w:t>
      </w:r>
    </w:p>
    <w:p w14:paraId="783B2F04" w14:textId="77777777" w:rsidR="00E90B4A" w:rsidRPr="00E90B4A" w:rsidRDefault="00E90B4A">
      <w:pPr>
        <w:rPr>
          <w:lang w:val="en-US"/>
        </w:rPr>
      </w:pPr>
    </w:p>
    <w:p w14:paraId="25F9431D" w14:textId="77777777" w:rsidR="00E90B4A" w:rsidRDefault="00E90B4A">
      <w:pPr>
        <w:rPr>
          <w:lang w:val="en-US"/>
        </w:rPr>
      </w:pPr>
    </w:p>
    <w:p w14:paraId="3B7F263E" w14:textId="77777777" w:rsidR="0021299D" w:rsidRPr="00E90B4A" w:rsidRDefault="0021299D">
      <w:pPr>
        <w:rPr>
          <w:lang w:val="en-US"/>
        </w:rPr>
      </w:pPr>
    </w:p>
    <w:p w14:paraId="3FC931B9" w14:textId="5B855ACD" w:rsidR="00E90B4A" w:rsidRDefault="00E90B4A" w:rsidP="00E90B4A">
      <w:pPr>
        <w:jc w:val="center"/>
      </w:pPr>
      <w:r w:rsidRPr="00E90B4A">
        <w:drawing>
          <wp:inline distT="0" distB="0" distL="0" distR="0" wp14:anchorId="1EC22093" wp14:editId="186860CD">
            <wp:extent cx="3416300" cy="3441700"/>
            <wp:effectExtent l="0" t="0" r="0" b="0"/>
            <wp:docPr id="13299829" name="Immagine 1" descr="Immagine che contiene Viso umano, uomo, ritratto, schizz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99829" name="Immagine 1" descr="Immagine che contiene Viso umano, uomo, ritratto, schizzo&#10;&#10;Descrizione generata automaticamente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416300" cy="344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57A36F" w14:textId="77777777" w:rsidR="00E90B4A" w:rsidRDefault="00E90B4A"/>
    <w:p w14:paraId="7429FF8C" w14:textId="77777777" w:rsidR="00E90B4A" w:rsidRDefault="00E90B4A"/>
    <w:sectPr w:rsidR="00E90B4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422347" w14:textId="77777777" w:rsidR="00D47E71" w:rsidRDefault="00D47E71" w:rsidP="00E90B4A">
      <w:r>
        <w:separator/>
      </w:r>
    </w:p>
  </w:endnote>
  <w:endnote w:type="continuationSeparator" w:id="0">
    <w:p w14:paraId="522A980D" w14:textId="77777777" w:rsidR="00D47E71" w:rsidRDefault="00D47E71" w:rsidP="00E90B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neva">
    <w:altName w:val="﷽﷽﷽﷽﷽﷽﷽﷽C"/>
    <w:panose1 w:val="020B0503030404040204"/>
    <w:charset w:val="00"/>
    <w:family w:val="swiss"/>
    <w:pitch w:val="variable"/>
    <w:sig w:usb0="E00002FF" w:usb1="5200205F" w:usb2="00A0C00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F10AE3" w14:textId="77777777" w:rsidR="00D47E71" w:rsidRDefault="00D47E71" w:rsidP="00E90B4A">
      <w:r>
        <w:separator/>
      </w:r>
    </w:p>
  </w:footnote>
  <w:footnote w:type="continuationSeparator" w:id="0">
    <w:p w14:paraId="58D98584" w14:textId="77777777" w:rsidR="00D47E71" w:rsidRDefault="00D47E71" w:rsidP="00E90B4A">
      <w:r>
        <w:continuationSeparator/>
      </w:r>
    </w:p>
  </w:footnote>
  <w:footnote w:id="1">
    <w:p w14:paraId="2303CD88" w14:textId="77777777" w:rsidR="00E90B4A" w:rsidRPr="002C6B98" w:rsidRDefault="00E90B4A" w:rsidP="00E90B4A">
      <w:pPr>
        <w:pStyle w:val="Testonotaapidipagina"/>
        <w:jc w:val="both"/>
        <w:rPr>
          <w:rFonts w:ascii="Geneva" w:hAnsi="Geneva"/>
          <w:sz w:val="22"/>
          <w:szCs w:val="22"/>
          <w:lang w:val="en-US"/>
        </w:rPr>
      </w:pPr>
      <w:r w:rsidRPr="002C6B98">
        <w:rPr>
          <w:rStyle w:val="Rimandonotaapidipagina"/>
          <w:rFonts w:ascii="Geneva" w:hAnsi="Geneva"/>
          <w:sz w:val="22"/>
          <w:szCs w:val="22"/>
          <w:lang w:val="en-US"/>
        </w:rPr>
        <w:t>*</w:t>
      </w:r>
      <w:r w:rsidRPr="002C6B98">
        <w:rPr>
          <w:rFonts w:ascii="Geneva" w:hAnsi="Geneva"/>
          <w:sz w:val="22"/>
          <w:szCs w:val="22"/>
          <w:lang w:val="en-US"/>
        </w:rPr>
        <w:t xml:space="preserve"> </w:t>
      </w:r>
      <w:r w:rsidRPr="002C6B98">
        <w:rPr>
          <w:rFonts w:ascii="Geneva" w:hAnsi="Geneva"/>
          <w:i/>
          <w:iCs/>
          <w:sz w:val="22"/>
          <w:szCs w:val="22"/>
          <w:lang w:val="en-US"/>
        </w:rPr>
        <w:t>A Bibliography of Arnold J. Toynbee</w:t>
      </w:r>
      <w:r w:rsidRPr="002C6B98">
        <w:rPr>
          <w:rFonts w:ascii="Geneva" w:hAnsi="Geneva"/>
          <w:sz w:val="22"/>
          <w:szCs w:val="22"/>
          <w:lang w:val="en-US"/>
        </w:rPr>
        <w:t>, compiled by S. Fiona Morton, with a Foreword by Veronica M. Toynbee, Oxford, Oxford University Press, 1980</w:t>
      </w:r>
      <w:r>
        <w:rPr>
          <w:rFonts w:ascii="Geneva" w:hAnsi="Geneva"/>
          <w:sz w:val="22"/>
          <w:szCs w:val="22"/>
          <w:lang w:val="en-US"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2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0B4A"/>
    <w:rsid w:val="0021299D"/>
    <w:rsid w:val="007D3901"/>
    <w:rsid w:val="00D47E71"/>
    <w:rsid w:val="00E90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D0D0F29"/>
  <w15:chartTrackingRefBased/>
  <w15:docId w15:val="{801778D2-67B4-8843-B2CE-591329D1D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unhideWhenUsed/>
    <w:rsid w:val="00E90B4A"/>
    <w:rPr>
      <w:kern w:val="0"/>
      <w:sz w:val="20"/>
      <w:szCs w:val="20"/>
      <w14:ligatures w14:val="none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E90B4A"/>
    <w:rPr>
      <w:kern w:val="0"/>
      <w:sz w:val="20"/>
      <w:szCs w:val="20"/>
      <w14:ligatures w14:val="none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E90B4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70</Words>
  <Characters>364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TEODORO TAGLIAFERRI</dc:creator>
  <cp:keywords/>
  <dc:description/>
  <cp:lastModifiedBy>TEODORO TAGLIAFERRI</cp:lastModifiedBy>
  <cp:revision>2</cp:revision>
  <dcterms:created xsi:type="dcterms:W3CDTF">2023-09-16T09:50:00Z</dcterms:created>
  <dcterms:modified xsi:type="dcterms:W3CDTF">2023-09-16T10:24:00Z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2ad0b24d-6422-44b0-b3de-abb3a9e8c81a_Enabled">
    <vt:lpwstr>true</vt:lpwstr>
  </property>
  <property fmtid="{D5CDD505-2E9C-101B-9397-08002B2CF9AE}" pid="3" name="MSIP_Label_2ad0b24d-6422-44b0-b3de-abb3a9e8c81a_SetDate">
    <vt:lpwstr>2023-09-16T09:53:46Z</vt:lpwstr>
  </property>
  <property fmtid="{D5CDD505-2E9C-101B-9397-08002B2CF9AE}" pid="4" name="MSIP_Label_2ad0b24d-6422-44b0-b3de-abb3a9e8c81a_Method">
    <vt:lpwstr>Standard</vt:lpwstr>
  </property>
  <property fmtid="{D5CDD505-2E9C-101B-9397-08002B2CF9AE}" pid="5" name="MSIP_Label_2ad0b24d-6422-44b0-b3de-abb3a9e8c81a_Name">
    <vt:lpwstr>defa4170-0d19-0005-0004-bc88714345d2</vt:lpwstr>
  </property>
  <property fmtid="{D5CDD505-2E9C-101B-9397-08002B2CF9AE}" pid="6" name="MSIP_Label_2ad0b24d-6422-44b0-b3de-abb3a9e8c81a_SiteId">
    <vt:lpwstr>2fcfe26a-bb62-46b0-b1e3-28f9da0c45fd</vt:lpwstr>
  </property>
  <property fmtid="{D5CDD505-2E9C-101B-9397-08002B2CF9AE}" pid="7" name="MSIP_Label_2ad0b24d-6422-44b0-b3de-abb3a9e8c81a_ActionId">
    <vt:lpwstr>9f407c62-bebe-42b3-97d0-e31901553be6</vt:lpwstr>
  </property>
  <property fmtid="{D5CDD505-2E9C-101B-9397-08002B2CF9AE}" pid="8" name="MSIP_Label_2ad0b24d-6422-44b0-b3de-abb3a9e8c81a_ContentBits">
    <vt:lpwstr>0</vt:lpwstr>
  </property>
</Properties>
</file>