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417CE" w14:textId="77777777" w:rsidR="000223D1" w:rsidRPr="00004AA5" w:rsidRDefault="000223D1" w:rsidP="000223D1">
      <w:pPr>
        <w:jc w:val="center"/>
        <w:rPr>
          <w:rFonts w:ascii="Geneva" w:hAnsi="Geneva"/>
          <w:b/>
          <w:bCs/>
          <w:lang w:val="en-US"/>
        </w:rPr>
      </w:pPr>
      <w:r w:rsidRPr="00004AA5">
        <w:rPr>
          <w:rFonts w:ascii="Geneva" w:hAnsi="Geneva"/>
          <w:b/>
          <w:bCs/>
          <w:lang w:val="en-US"/>
        </w:rPr>
        <w:t>ADDITIONS, INTEGRATIONS, CORRECTIONS AND SUPPLEMENTS</w:t>
      </w:r>
    </w:p>
    <w:p w14:paraId="1C022775" w14:textId="77777777" w:rsidR="000223D1" w:rsidRPr="00004AA5" w:rsidRDefault="000223D1" w:rsidP="000223D1">
      <w:pPr>
        <w:jc w:val="center"/>
        <w:rPr>
          <w:rFonts w:ascii="Geneva" w:hAnsi="Geneva"/>
          <w:b/>
          <w:bCs/>
          <w:lang w:val="en-US"/>
        </w:rPr>
      </w:pPr>
      <w:r w:rsidRPr="00004AA5">
        <w:rPr>
          <w:rFonts w:ascii="Geneva" w:hAnsi="Geneva"/>
          <w:b/>
          <w:bCs/>
          <w:lang w:val="en-US"/>
        </w:rPr>
        <w:t>TO THE BIBLIOGRAPHY OF ARNOLD JOSEPH TOYNBEE</w:t>
      </w:r>
      <w:r w:rsidRPr="00004AA5">
        <w:rPr>
          <w:rFonts w:ascii="Geneva" w:hAnsi="Geneva"/>
          <w:b/>
          <w:bCs/>
          <w:vertAlign w:val="superscript"/>
          <w:lang w:val="en-US"/>
        </w:rPr>
        <w:footnoteReference w:customMarkFollows="1" w:id="1"/>
        <w:t>*</w:t>
      </w:r>
    </w:p>
    <w:p w14:paraId="19B08361" w14:textId="77777777" w:rsidR="000223D1" w:rsidRPr="00004AA5" w:rsidRDefault="000223D1" w:rsidP="000223D1">
      <w:pPr>
        <w:jc w:val="center"/>
        <w:rPr>
          <w:rFonts w:ascii="Geneva" w:hAnsi="Geneva"/>
          <w:lang w:val="en-US"/>
        </w:rPr>
      </w:pPr>
    </w:p>
    <w:p w14:paraId="23ACEBD8" w14:textId="77777777" w:rsidR="000223D1" w:rsidRDefault="000223D1" w:rsidP="000223D1">
      <w:pPr>
        <w:jc w:val="center"/>
        <w:rPr>
          <w:rFonts w:ascii="Geneva" w:hAnsi="Geneva"/>
          <w:lang w:val="en-US"/>
        </w:rPr>
      </w:pPr>
      <w:r w:rsidRPr="00004AA5">
        <w:rPr>
          <w:rFonts w:ascii="Geneva" w:hAnsi="Geneva"/>
          <w:lang w:val="en-US"/>
        </w:rPr>
        <w:t xml:space="preserve">by Teodoro Tagliaferri </w:t>
      </w:r>
    </w:p>
    <w:p w14:paraId="3BE07B83" w14:textId="77777777" w:rsidR="000223D1" w:rsidRPr="00004AA5" w:rsidRDefault="000223D1" w:rsidP="000223D1">
      <w:pPr>
        <w:jc w:val="center"/>
        <w:rPr>
          <w:rFonts w:ascii="Geneva" w:hAnsi="Geneva"/>
          <w:lang w:val="en-US"/>
        </w:rPr>
      </w:pPr>
      <w:r w:rsidRPr="00004AA5">
        <w:rPr>
          <w:rFonts w:ascii="Geneva" w:hAnsi="Geneva"/>
          <w:lang w:val="en-US"/>
        </w:rPr>
        <w:t>(University of Naples Federico II)</w:t>
      </w:r>
    </w:p>
    <w:p w14:paraId="2DEF135A" w14:textId="77777777" w:rsidR="000223D1" w:rsidRPr="00004AA5" w:rsidRDefault="000223D1" w:rsidP="000223D1">
      <w:pPr>
        <w:jc w:val="center"/>
        <w:rPr>
          <w:rFonts w:ascii="Geneva" w:hAnsi="Geneva"/>
          <w:lang w:val="en-US"/>
        </w:rPr>
      </w:pPr>
    </w:p>
    <w:p w14:paraId="47C63777" w14:textId="59EE60BE" w:rsidR="000223D1" w:rsidRPr="00004AA5" w:rsidRDefault="000223D1" w:rsidP="000223D1">
      <w:pPr>
        <w:tabs>
          <w:tab w:val="left" w:pos="1530"/>
          <w:tab w:val="center" w:pos="4819"/>
        </w:tabs>
        <w:rPr>
          <w:rFonts w:ascii="Geneva" w:hAnsi="Geneva"/>
          <w:lang w:val="en-US"/>
        </w:rPr>
      </w:pPr>
      <w:r>
        <w:rPr>
          <w:rFonts w:ascii="Geneva" w:hAnsi="Geneva"/>
          <w:lang w:val="en-US"/>
        </w:rPr>
        <w:tab/>
      </w:r>
      <w:r>
        <w:rPr>
          <w:rFonts w:ascii="Geneva" w:hAnsi="Geneva"/>
          <w:lang w:val="en-US"/>
        </w:rPr>
        <w:tab/>
      </w:r>
      <w:r w:rsidRPr="00004AA5">
        <w:rPr>
          <w:rFonts w:ascii="Geneva" w:hAnsi="Geneva"/>
          <w:lang w:val="en-US"/>
        </w:rPr>
        <w:t xml:space="preserve">No. </w:t>
      </w:r>
      <w:r>
        <w:rPr>
          <w:rFonts w:ascii="Geneva" w:hAnsi="Geneva"/>
          <w:lang w:val="en-US"/>
        </w:rPr>
        <w:t>56</w:t>
      </w:r>
      <w:r>
        <w:rPr>
          <w:rFonts w:ascii="Geneva" w:hAnsi="Geneva"/>
          <w:lang w:val="en-US"/>
        </w:rPr>
        <w:t>9</w:t>
      </w:r>
    </w:p>
    <w:p w14:paraId="1A4AACEB" w14:textId="249BD888" w:rsidR="000223D1" w:rsidRPr="00004AA5" w:rsidRDefault="000223D1" w:rsidP="000223D1">
      <w:pPr>
        <w:jc w:val="center"/>
        <w:rPr>
          <w:rFonts w:ascii="Geneva" w:hAnsi="Geneva"/>
          <w:vertAlign w:val="superscript"/>
          <w:lang w:val="en-US"/>
        </w:rPr>
      </w:pPr>
      <w:r w:rsidRPr="00004AA5">
        <w:rPr>
          <w:rFonts w:ascii="Geneva" w:hAnsi="Geneva"/>
          <w:lang w:val="en-US"/>
        </w:rPr>
        <w:t>(</w:t>
      </w:r>
      <w:r>
        <w:rPr>
          <w:rFonts w:ascii="Geneva" w:hAnsi="Geneva"/>
          <w:lang w:val="en-US"/>
        </w:rPr>
        <w:t xml:space="preserve">January </w:t>
      </w:r>
      <w:r>
        <w:rPr>
          <w:rFonts w:ascii="Geneva" w:hAnsi="Geneva"/>
          <w:lang w:val="en-US"/>
        </w:rPr>
        <w:t>10</w:t>
      </w:r>
      <w:r>
        <w:rPr>
          <w:rFonts w:ascii="Geneva" w:hAnsi="Geneva"/>
          <w:vertAlign w:val="superscript"/>
          <w:lang w:val="en-US"/>
        </w:rPr>
        <w:t>th</w:t>
      </w:r>
      <w:r w:rsidRPr="00004AA5">
        <w:rPr>
          <w:rFonts w:ascii="Geneva" w:hAnsi="Geneva"/>
          <w:lang w:val="en-US"/>
        </w:rPr>
        <w:t>, 202</w:t>
      </w:r>
      <w:r>
        <w:rPr>
          <w:rFonts w:ascii="Geneva" w:hAnsi="Geneva"/>
          <w:lang w:val="en-US"/>
        </w:rPr>
        <w:t>6</w:t>
      </w:r>
      <w:r w:rsidRPr="00004AA5">
        <w:rPr>
          <w:rFonts w:ascii="Geneva" w:hAnsi="Geneva"/>
          <w:lang w:val="en-US"/>
        </w:rPr>
        <w:t>)</w:t>
      </w:r>
    </w:p>
    <w:p w14:paraId="3DD8814C" w14:textId="77777777" w:rsidR="000223D1" w:rsidRPr="00004AA5" w:rsidRDefault="000223D1" w:rsidP="000223D1">
      <w:pPr>
        <w:jc w:val="center"/>
        <w:rPr>
          <w:rFonts w:ascii="Geneva" w:hAnsi="Geneva"/>
          <w:lang w:val="en-US"/>
        </w:rPr>
      </w:pPr>
    </w:p>
    <w:p w14:paraId="35E516DA" w14:textId="77777777" w:rsidR="000223D1" w:rsidRPr="00004AA5" w:rsidRDefault="000223D1" w:rsidP="000223D1">
      <w:pPr>
        <w:jc w:val="center"/>
        <w:rPr>
          <w:rFonts w:ascii="Geneva" w:hAnsi="Geneva"/>
          <w:lang w:val="en-US"/>
        </w:rPr>
      </w:pPr>
      <w:r w:rsidRPr="0045539A">
        <w:rPr>
          <w:rFonts w:ascii="Geneva" w:hAnsi="Geneva"/>
          <w:lang w:val="en-US"/>
        </w:rPr>
        <w:t>Addition</w:t>
      </w:r>
      <w:r w:rsidRPr="00004AA5">
        <w:rPr>
          <w:rFonts w:ascii="Geneva" w:hAnsi="Geneva"/>
          <w:lang w:val="en-US"/>
        </w:rPr>
        <w:t xml:space="preserve"> to Part </w:t>
      </w:r>
      <w:r>
        <w:rPr>
          <w:rFonts w:ascii="Geneva" w:hAnsi="Geneva"/>
          <w:lang w:val="en-US"/>
        </w:rPr>
        <w:t>I</w:t>
      </w:r>
      <w:r w:rsidRPr="00004AA5">
        <w:rPr>
          <w:rFonts w:ascii="Geneva" w:hAnsi="Geneva"/>
          <w:lang w:val="en-US"/>
        </w:rPr>
        <w:t xml:space="preserve">, </w:t>
      </w:r>
    </w:p>
    <w:p w14:paraId="30AA85A8" w14:textId="77777777" w:rsidR="000223D1" w:rsidRPr="00004AA5" w:rsidRDefault="000223D1" w:rsidP="000223D1">
      <w:pPr>
        <w:jc w:val="center"/>
        <w:rPr>
          <w:rFonts w:ascii="Geneva" w:hAnsi="Geneva"/>
          <w:lang w:val="en-US"/>
        </w:rPr>
      </w:pPr>
      <w:r w:rsidRPr="00004AA5">
        <w:rPr>
          <w:rFonts w:ascii="Geneva" w:hAnsi="Geneva"/>
          <w:lang w:val="en-US"/>
        </w:rPr>
        <w:t xml:space="preserve">Works </w:t>
      </w:r>
      <w:r>
        <w:rPr>
          <w:rFonts w:ascii="Geneva" w:hAnsi="Geneva"/>
          <w:lang w:val="en-US"/>
        </w:rPr>
        <w:t xml:space="preserve">by </w:t>
      </w:r>
      <w:r w:rsidRPr="00004AA5">
        <w:rPr>
          <w:rFonts w:ascii="Geneva" w:hAnsi="Geneva"/>
          <w:lang w:val="en-US"/>
        </w:rPr>
        <w:t>Arnold J. Toynbee</w:t>
      </w:r>
    </w:p>
    <w:p w14:paraId="18D65D6B" w14:textId="77777777" w:rsidR="000223D1" w:rsidRDefault="000223D1" w:rsidP="000223D1">
      <w:pPr>
        <w:rPr>
          <w:rFonts w:ascii="Geneva" w:hAnsi="Geneva"/>
          <w:b/>
          <w:bCs/>
          <w:lang w:val="en-US"/>
        </w:rPr>
      </w:pPr>
    </w:p>
    <w:p w14:paraId="72CA8E1C" w14:textId="77777777" w:rsidR="000223D1" w:rsidRPr="00004AA5" w:rsidRDefault="000223D1" w:rsidP="000223D1">
      <w:pPr>
        <w:rPr>
          <w:rFonts w:ascii="Geneva" w:hAnsi="Geneva"/>
          <w:b/>
          <w:bCs/>
          <w:lang w:val="en-US"/>
        </w:rPr>
      </w:pPr>
    </w:p>
    <w:p w14:paraId="5FBAC9DF" w14:textId="5594D98A" w:rsidR="000223D1" w:rsidRDefault="000223D1" w:rsidP="000223D1">
      <w:pPr>
        <w:jc w:val="center"/>
        <w:rPr>
          <w:rFonts w:ascii="Geneva" w:hAnsi="Geneva"/>
          <w:b/>
          <w:bCs/>
          <w:lang w:val="en-US"/>
        </w:rPr>
      </w:pPr>
      <w:r>
        <w:rPr>
          <w:rFonts w:ascii="Geneva" w:hAnsi="Geneva"/>
          <w:b/>
          <w:bCs/>
          <w:lang w:val="en-US"/>
        </w:rPr>
        <w:t>196</w:t>
      </w:r>
      <w:r>
        <w:rPr>
          <w:rFonts w:ascii="Geneva" w:hAnsi="Geneva"/>
          <w:b/>
          <w:bCs/>
          <w:lang w:val="en-US"/>
        </w:rPr>
        <w:t>4</w:t>
      </w:r>
    </w:p>
    <w:p w14:paraId="1BDF5A0A" w14:textId="77777777" w:rsidR="000223D1" w:rsidRDefault="000223D1" w:rsidP="000223D1">
      <w:pPr>
        <w:jc w:val="both"/>
        <w:rPr>
          <w:rFonts w:ascii="Geneva" w:hAnsi="Geneva"/>
          <w:lang w:val="en-US"/>
        </w:rPr>
      </w:pPr>
    </w:p>
    <w:p w14:paraId="628DE5EE" w14:textId="77777777" w:rsidR="000223D1" w:rsidRDefault="000223D1" w:rsidP="000223D1">
      <w:pPr>
        <w:jc w:val="both"/>
        <w:rPr>
          <w:rFonts w:ascii="Geneva" w:hAnsi="Geneva"/>
          <w:lang w:val="en-US"/>
        </w:rPr>
      </w:pPr>
    </w:p>
    <w:p w14:paraId="0ED7F764" w14:textId="5522D35F" w:rsidR="000223D1" w:rsidRDefault="000223D1" w:rsidP="000223D1">
      <w:pPr>
        <w:jc w:val="both"/>
        <w:rPr>
          <w:rFonts w:ascii="Geneva" w:hAnsi="Geneva"/>
        </w:rPr>
      </w:pPr>
      <w:r w:rsidRPr="000223D1">
        <w:rPr>
          <w:rFonts w:ascii="Geneva" w:hAnsi="Geneva"/>
          <w:lang w:val="en-US"/>
        </w:rPr>
        <w:t>56</w:t>
      </w:r>
      <w:r w:rsidRPr="000223D1">
        <w:rPr>
          <w:rFonts w:ascii="Geneva" w:hAnsi="Geneva"/>
          <w:lang w:val="en-US"/>
        </w:rPr>
        <w:t>9</w:t>
      </w:r>
      <w:r w:rsidRPr="000223D1">
        <w:rPr>
          <w:rFonts w:ascii="Geneva" w:hAnsi="Geneva"/>
          <w:lang w:val="en-US"/>
        </w:rPr>
        <w:t>)</w:t>
      </w:r>
      <w:r w:rsidRPr="000223D1">
        <w:rPr>
          <w:rFonts w:ascii="Geneva" w:hAnsi="Geneva"/>
          <w:lang w:val="en-US"/>
        </w:rPr>
        <w:t xml:space="preserve"> </w:t>
      </w:r>
      <w:r>
        <w:rPr>
          <w:rFonts w:ascii="Geneva" w:hAnsi="Geneva"/>
          <w:lang w:val="en-US"/>
        </w:rPr>
        <w:t xml:space="preserve">Arnold Toynbee, </w:t>
      </w:r>
      <w:r w:rsidRPr="000223D1">
        <w:rPr>
          <w:rFonts w:ascii="Geneva" w:hAnsi="Geneva"/>
          <w:i/>
          <w:iCs/>
          <w:lang w:val="en-US"/>
        </w:rPr>
        <w:t>In an Ocean of Swamp</w:t>
      </w:r>
      <w:r w:rsidRPr="000223D1">
        <w:rPr>
          <w:rFonts w:ascii="Geneva" w:hAnsi="Geneva"/>
          <w:lang w:val="en-US"/>
        </w:rPr>
        <w:t xml:space="preserve">, in «The Birmingham Daily Post», Monday, May 18, 1964, p. 4. </w:t>
      </w:r>
      <w:r w:rsidRPr="00E17D51">
        <w:rPr>
          <w:rFonts w:ascii="Geneva" w:hAnsi="Geneva"/>
        </w:rPr>
        <w:t xml:space="preserve">Observer Foreign News Service </w:t>
      </w:r>
      <w:proofErr w:type="spellStart"/>
      <w:r w:rsidRPr="00E17D51">
        <w:rPr>
          <w:rFonts w:ascii="Geneva" w:hAnsi="Geneva"/>
        </w:rPr>
        <w:t>syndicated</w:t>
      </w:r>
      <w:proofErr w:type="spellEnd"/>
      <w:r w:rsidRPr="00E17D51">
        <w:rPr>
          <w:rFonts w:ascii="Geneva" w:hAnsi="Geneva"/>
        </w:rPr>
        <w:t xml:space="preserve"> </w:t>
      </w:r>
      <w:proofErr w:type="spellStart"/>
      <w:r w:rsidRPr="00E17D51">
        <w:rPr>
          <w:rFonts w:ascii="Geneva" w:hAnsi="Geneva"/>
        </w:rPr>
        <w:t>article</w:t>
      </w:r>
      <w:proofErr w:type="spellEnd"/>
      <w:r>
        <w:rPr>
          <w:rFonts w:ascii="Geneva" w:hAnsi="Geneva"/>
          <w:lang w:val="en-US"/>
        </w:rPr>
        <w:t xml:space="preserve"> </w:t>
      </w:r>
      <w:r w:rsidRPr="00E17D51">
        <w:rPr>
          <w:rFonts w:ascii="Geneva" w:hAnsi="Geneva"/>
        </w:rPr>
        <w:t>(</w:t>
      </w:r>
      <w:proofErr w:type="spellStart"/>
      <w:r w:rsidRPr="00E17D51">
        <w:rPr>
          <w:rFonts w:ascii="Geneva" w:hAnsi="Geneva"/>
        </w:rPr>
        <w:t>see</w:t>
      </w:r>
      <w:proofErr w:type="spellEnd"/>
      <w:r w:rsidRPr="00E17D51">
        <w:rPr>
          <w:rFonts w:ascii="Geneva" w:hAnsi="Geneva"/>
        </w:rPr>
        <w:t xml:space="preserve"> S.F. </w:t>
      </w:r>
      <w:proofErr w:type="spellStart"/>
      <w:r w:rsidRPr="00E17D51">
        <w:rPr>
          <w:rFonts w:ascii="Geneva" w:hAnsi="Geneva"/>
        </w:rPr>
        <w:t>Morton’s</w:t>
      </w:r>
      <w:proofErr w:type="spellEnd"/>
      <w:r w:rsidRPr="00E17D51">
        <w:rPr>
          <w:rFonts w:ascii="Geneva" w:hAnsi="Geneva"/>
        </w:rPr>
        <w:t xml:space="preserve"> </w:t>
      </w:r>
      <w:proofErr w:type="spellStart"/>
      <w:r w:rsidRPr="00F327D9">
        <w:rPr>
          <w:rFonts w:ascii="Geneva" w:hAnsi="Geneva"/>
          <w:i/>
          <w:iCs/>
        </w:rPr>
        <w:t>Bibliography</w:t>
      </w:r>
      <w:proofErr w:type="spellEnd"/>
      <w:r w:rsidRPr="006E02A7">
        <w:rPr>
          <w:rFonts w:ascii="Geneva" w:hAnsi="Geneva"/>
        </w:rPr>
        <w:t>, p. 21</w:t>
      </w:r>
      <w:r>
        <w:rPr>
          <w:rFonts w:ascii="Geneva" w:hAnsi="Geneva"/>
        </w:rPr>
        <w:t>3</w:t>
      </w:r>
      <w:r w:rsidRPr="006E02A7">
        <w:rPr>
          <w:rFonts w:ascii="Geneva" w:hAnsi="Geneva"/>
        </w:rPr>
        <w:t xml:space="preserve">, no. </w:t>
      </w:r>
      <w:r>
        <w:rPr>
          <w:rFonts w:ascii="Geneva" w:hAnsi="Geneva"/>
        </w:rPr>
        <w:t>20293</w:t>
      </w:r>
      <w:r w:rsidRPr="006E02A7">
        <w:rPr>
          <w:rFonts w:ascii="Geneva" w:hAnsi="Geneva"/>
        </w:rPr>
        <w:t xml:space="preserve">, </w:t>
      </w:r>
      <w:proofErr w:type="spellStart"/>
      <w:r>
        <w:rPr>
          <w:rFonts w:ascii="Geneva" w:hAnsi="Geneva"/>
        </w:rPr>
        <w:t>May</w:t>
      </w:r>
      <w:proofErr w:type="spellEnd"/>
      <w:r>
        <w:rPr>
          <w:rFonts w:ascii="Geneva" w:hAnsi="Geneva"/>
        </w:rPr>
        <w:t xml:space="preserve"> 7</w:t>
      </w:r>
      <w:r w:rsidRPr="006E02A7">
        <w:rPr>
          <w:rFonts w:ascii="Geneva" w:hAnsi="Geneva"/>
        </w:rPr>
        <w:t>, 196</w:t>
      </w:r>
      <w:r>
        <w:rPr>
          <w:rFonts w:ascii="Geneva" w:hAnsi="Geneva"/>
        </w:rPr>
        <w:t>4</w:t>
      </w:r>
      <w:r w:rsidRPr="006E02A7">
        <w:rPr>
          <w:rFonts w:ascii="Geneva" w:hAnsi="Geneva"/>
        </w:rPr>
        <w:t xml:space="preserve">, </w:t>
      </w:r>
      <w:proofErr w:type="spellStart"/>
      <w:r>
        <w:rPr>
          <w:rFonts w:ascii="Geneva" w:hAnsi="Geneva"/>
          <w:i/>
          <w:iCs/>
        </w:rPr>
        <w:t>Pre-fall</w:t>
      </w:r>
      <w:proofErr w:type="spellEnd"/>
      <w:r>
        <w:rPr>
          <w:rFonts w:ascii="Geneva" w:hAnsi="Geneva"/>
          <w:i/>
          <w:iCs/>
        </w:rPr>
        <w:t xml:space="preserve"> man in </w:t>
      </w:r>
      <w:proofErr w:type="spellStart"/>
      <w:r>
        <w:rPr>
          <w:rFonts w:ascii="Geneva" w:hAnsi="Geneva"/>
          <w:i/>
          <w:iCs/>
        </w:rPr>
        <w:t>hyacinth</w:t>
      </w:r>
      <w:proofErr w:type="spellEnd"/>
      <w:r>
        <w:rPr>
          <w:rFonts w:ascii="Geneva" w:hAnsi="Geneva"/>
          <w:i/>
          <w:iCs/>
        </w:rPr>
        <w:t xml:space="preserve"> </w:t>
      </w:r>
      <w:proofErr w:type="spellStart"/>
      <w:r>
        <w:rPr>
          <w:rFonts w:ascii="Geneva" w:hAnsi="Geneva"/>
          <w:i/>
          <w:iCs/>
        </w:rPr>
        <w:t>land</w:t>
      </w:r>
      <w:proofErr w:type="spellEnd"/>
      <w:r>
        <w:rPr>
          <w:rFonts w:ascii="Geneva" w:hAnsi="Geneva"/>
        </w:rPr>
        <w:t>).</w:t>
      </w:r>
    </w:p>
    <w:p w14:paraId="75F1E4BE" w14:textId="77777777" w:rsidR="000223D1" w:rsidRDefault="000223D1" w:rsidP="000223D1">
      <w:pPr>
        <w:jc w:val="both"/>
        <w:rPr>
          <w:rFonts w:ascii="Geneva" w:hAnsi="Geneva"/>
        </w:rPr>
      </w:pPr>
    </w:p>
    <w:p w14:paraId="6A995BA1" w14:textId="78D76B30" w:rsidR="000223D1" w:rsidRPr="000223D1" w:rsidRDefault="000223D1" w:rsidP="000223D1">
      <w:pPr>
        <w:jc w:val="center"/>
        <w:rPr>
          <w:rFonts w:ascii="Geneva" w:hAnsi="Geneva"/>
          <w:lang w:val="en-US"/>
        </w:rPr>
      </w:pPr>
      <w:r>
        <w:rPr>
          <w:rFonts w:ascii="Geneva" w:hAnsi="Geneva"/>
        </w:rPr>
        <w:t>NOTE BY THE EDITOR</w:t>
      </w:r>
    </w:p>
    <w:p w14:paraId="0E3A7094" w14:textId="607C8B16" w:rsidR="000223D1" w:rsidRPr="000223D1" w:rsidRDefault="000223D1" w:rsidP="000223D1">
      <w:pPr>
        <w:jc w:val="both"/>
        <w:rPr>
          <w:rFonts w:ascii="Geneva" w:hAnsi="Geneva"/>
        </w:rPr>
      </w:pPr>
      <w:r w:rsidRPr="000223D1">
        <w:rPr>
          <w:rFonts w:ascii="Geneva" w:hAnsi="Geneva"/>
        </w:rPr>
        <w:t xml:space="preserve">«The </w:t>
      </w:r>
      <w:proofErr w:type="spellStart"/>
      <w:r w:rsidRPr="000223D1">
        <w:rPr>
          <w:rFonts w:ascii="Geneva" w:hAnsi="Geneva"/>
        </w:rPr>
        <w:t>Sadd</w:t>
      </w:r>
      <w:proofErr w:type="spellEnd"/>
      <w:r w:rsidRPr="000223D1">
        <w:rPr>
          <w:rFonts w:ascii="Geneva" w:hAnsi="Geneva"/>
        </w:rPr>
        <w:t xml:space="preserve">, the </w:t>
      </w:r>
      <w:proofErr w:type="spellStart"/>
      <w:r w:rsidRPr="000223D1">
        <w:rPr>
          <w:rFonts w:ascii="Geneva" w:hAnsi="Geneva"/>
        </w:rPr>
        <w:t>gigantic</w:t>
      </w:r>
      <w:proofErr w:type="spellEnd"/>
      <w:r w:rsidRPr="000223D1">
        <w:rPr>
          <w:rFonts w:ascii="Geneva" w:hAnsi="Geneva"/>
        </w:rPr>
        <w:t xml:space="preserve"> fen of the Upper </w:t>
      </w:r>
      <w:proofErr w:type="spellStart"/>
      <w:r w:rsidRPr="000223D1">
        <w:rPr>
          <w:rFonts w:ascii="Geneva" w:hAnsi="Geneva"/>
        </w:rPr>
        <w:t>Nile</w:t>
      </w:r>
      <w:proofErr w:type="spellEnd"/>
      <w:r w:rsidRPr="000223D1">
        <w:rPr>
          <w:rFonts w:ascii="Geneva" w:hAnsi="Geneva"/>
        </w:rPr>
        <w:t xml:space="preserve">, </w:t>
      </w:r>
      <w:proofErr w:type="spellStart"/>
      <w:r w:rsidRPr="000223D1">
        <w:rPr>
          <w:rFonts w:ascii="Geneva" w:hAnsi="Geneva"/>
        </w:rPr>
        <w:t>is</w:t>
      </w:r>
      <w:proofErr w:type="spellEnd"/>
      <w:r w:rsidRPr="000223D1">
        <w:rPr>
          <w:rFonts w:ascii="Geneva" w:hAnsi="Geneva"/>
        </w:rPr>
        <w:t xml:space="preserve"> </w:t>
      </w:r>
      <w:proofErr w:type="spellStart"/>
      <w:r w:rsidRPr="000223D1">
        <w:rPr>
          <w:rFonts w:ascii="Geneva" w:hAnsi="Geneva"/>
        </w:rPr>
        <w:t>still</w:t>
      </w:r>
      <w:proofErr w:type="spellEnd"/>
      <w:r w:rsidRPr="000223D1">
        <w:rPr>
          <w:rFonts w:ascii="Geneva" w:hAnsi="Geneva"/>
        </w:rPr>
        <w:t xml:space="preserve"> </w:t>
      </w:r>
      <w:proofErr w:type="spellStart"/>
      <w:r w:rsidRPr="000223D1">
        <w:rPr>
          <w:rFonts w:ascii="Geneva" w:hAnsi="Geneva"/>
        </w:rPr>
        <w:t>largely</w:t>
      </w:r>
      <w:proofErr w:type="spellEnd"/>
      <w:r w:rsidRPr="000223D1">
        <w:rPr>
          <w:rFonts w:ascii="Geneva" w:hAnsi="Geneva"/>
        </w:rPr>
        <w:t xml:space="preserve"> </w:t>
      </w:r>
      <w:proofErr w:type="spellStart"/>
      <w:r w:rsidRPr="000223D1">
        <w:rPr>
          <w:rFonts w:ascii="Geneva" w:hAnsi="Geneva"/>
        </w:rPr>
        <w:t>outside</w:t>
      </w:r>
      <w:proofErr w:type="spellEnd"/>
      <w:r w:rsidRPr="000223D1">
        <w:rPr>
          <w:rFonts w:ascii="Geneva" w:hAnsi="Geneva"/>
        </w:rPr>
        <w:t xml:space="preserve"> </w:t>
      </w:r>
      <w:proofErr w:type="spellStart"/>
      <w:r w:rsidRPr="000223D1">
        <w:rPr>
          <w:rFonts w:ascii="Geneva" w:hAnsi="Geneva"/>
        </w:rPr>
        <w:t>man’s</w:t>
      </w:r>
      <w:proofErr w:type="spellEnd"/>
      <w:r w:rsidRPr="000223D1">
        <w:rPr>
          <w:rFonts w:ascii="Geneva" w:hAnsi="Geneva"/>
        </w:rPr>
        <w:t xml:space="preserve"> do </w:t>
      </w:r>
      <w:proofErr w:type="spellStart"/>
      <w:r w:rsidRPr="000223D1">
        <w:rPr>
          <w:rFonts w:ascii="Geneva" w:hAnsi="Geneva"/>
        </w:rPr>
        <w:t>main</w:t>
      </w:r>
      <w:proofErr w:type="spellEnd"/>
      <w:r w:rsidRPr="000223D1">
        <w:rPr>
          <w:rFonts w:ascii="Geneva" w:hAnsi="Geneva"/>
        </w:rPr>
        <w:t xml:space="preserve">, </w:t>
      </w:r>
      <w:proofErr w:type="spellStart"/>
      <w:r w:rsidRPr="000223D1">
        <w:rPr>
          <w:rFonts w:ascii="Geneva" w:hAnsi="Geneva"/>
        </w:rPr>
        <w:t>yet</w:t>
      </w:r>
      <w:proofErr w:type="spellEnd"/>
      <w:r w:rsidRPr="000223D1">
        <w:rPr>
          <w:rFonts w:ascii="Geneva" w:hAnsi="Geneva"/>
        </w:rPr>
        <w:t xml:space="preserve"> </w:t>
      </w:r>
      <w:proofErr w:type="spellStart"/>
      <w:r w:rsidRPr="000223D1">
        <w:rPr>
          <w:rFonts w:ascii="Geneva" w:hAnsi="Geneva"/>
        </w:rPr>
        <w:t>it</w:t>
      </w:r>
      <w:proofErr w:type="spellEnd"/>
      <w:r w:rsidRPr="000223D1">
        <w:rPr>
          <w:rFonts w:ascii="Geneva" w:hAnsi="Geneva"/>
        </w:rPr>
        <w:t xml:space="preserve"> </w:t>
      </w:r>
      <w:proofErr w:type="spellStart"/>
      <w:r w:rsidRPr="000223D1">
        <w:rPr>
          <w:rFonts w:ascii="Geneva" w:hAnsi="Geneva"/>
        </w:rPr>
        <w:t>does</w:t>
      </w:r>
      <w:proofErr w:type="spellEnd"/>
      <w:r w:rsidRPr="000223D1">
        <w:rPr>
          <w:rFonts w:ascii="Geneva" w:hAnsi="Geneva"/>
        </w:rPr>
        <w:t xml:space="preserve"> </w:t>
      </w:r>
      <w:proofErr w:type="spellStart"/>
      <w:r w:rsidRPr="000223D1">
        <w:rPr>
          <w:rFonts w:ascii="Geneva" w:hAnsi="Geneva"/>
        </w:rPr>
        <w:t>contain</w:t>
      </w:r>
      <w:proofErr w:type="spellEnd"/>
      <w:r w:rsidRPr="000223D1">
        <w:rPr>
          <w:rFonts w:ascii="Geneva" w:hAnsi="Geneva"/>
        </w:rPr>
        <w:t xml:space="preserve"> </w:t>
      </w:r>
      <w:proofErr w:type="spellStart"/>
      <w:r w:rsidRPr="000223D1">
        <w:rPr>
          <w:rFonts w:ascii="Geneva" w:hAnsi="Geneva"/>
        </w:rPr>
        <w:t>few</w:t>
      </w:r>
      <w:proofErr w:type="spellEnd"/>
      <w:r w:rsidRPr="000223D1">
        <w:rPr>
          <w:rFonts w:ascii="Geneva" w:hAnsi="Geneva"/>
        </w:rPr>
        <w:t xml:space="preserve"> human-</w:t>
      </w:r>
      <w:proofErr w:type="spellStart"/>
      <w:r w:rsidRPr="000223D1">
        <w:rPr>
          <w:rFonts w:ascii="Geneva" w:hAnsi="Geneva"/>
        </w:rPr>
        <w:t>inhabited</w:t>
      </w:r>
      <w:proofErr w:type="spellEnd"/>
      <w:r w:rsidRPr="000223D1">
        <w:rPr>
          <w:rFonts w:ascii="Geneva" w:hAnsi="Geneva"/>
        </w:rPr>
        <w:t xml:space="preserve"> </w:t>
      </w:r>
      <w:proofErr w:type="spellStart"/>
      <w:r w:rsidRPr="000223D1">
        <w:rPr>
          <w:rFonts w:ascii="Geneva" w:hAnsi="Geneva"/>
        </w:rPr>
        <w:t>islands</w:t>
      </w:r>
      <w:proofErr w:type="spellEnd"/>
      <w:r w:rsidRPr="000223D1">
        <w:rPr>
          <w:rFonts w:ascii="Geneva" w:hAnsi="Geneva"/>
        </w:rPr>
        <w:t xml:space="preserve">. Here, DR. ARNOLD TOYNBEE </w:t>
      </w:r>
      <w:proofErr w:type="spellStart"/>
      <w:r w:rsidRPr="000223D1">
        <w:rPr>
          <w:rFonts w:ascii="Geneva" w:hAnsi="Geneva"/>
        </w:rPr>
        <w:t>writes</w:t>
      </w:r>
      <w:proofErr w:type="spellEnd"/>
      <w:r w:rsidRPr="000223D1">
        <w:rPr>
          <w:rFonts w:ascii="Geneva" w:hAnsi="Geneva"/>
        </w:rPr>
        <w:t xml:space="preserve">, one </w:t>
      </w:r>
      <w:proofErr w:type="spellStart"/>
      <w:r w:rsidRPr="000223D1">
        <w:rPr>
          <w:rFonts w:ascii="Geneva" w:hAnsi="Geneva"/>
        </w:rPr>
        <w:t>may</w:t>
      </w:r>
      <w:proofErr w:type="spellEnd"/>
      <w:r w:rsidRPr="000223D1">
        <w:rPr>
          <w:rFonts w:ascii="Geneva" w:hAnsi="Geneva"/>
        </w:rPr>
        <w:t xml:space="preserve"> </w:t>
      </w:r>
      <w:proofErr w:type="spellStart"/>
      <w:r w:rsidRPr="000223D1">
        <w:rPr>
          <w:rFonts w:ascii="Geneva" w:hAnsi="Geneva"/>
        </w:rPr>
        <w:t>see</w:t>
      </w:r>
      <w:proofErr w:type="spellEnd"/>
      <w:r w:rsidRPr="000223D1">
        <w:rPr>
          <w:rFonts w:ascii="Geneva" w:hAnsi="Geneva"/>
        </w:rPr>
        <w:t xml:space="preserve"> the </w:t>
      </w:r>
      <w:proofErr w:type="spellStart"/>
      <w:r w:rsidRPr="000223D1">
        <w:rPr>
          <w:rFonts w:ascii="Geneva" w:hAnsi="Geneva"/>
        </w:rPr>
        <w:t>remarkable</w:t>
      </w:r>
      <w:proofErr w:type="spellEnd"/>
      <w:r w:rsidRPr="000223D1">
        <w:rPr>
          <w:rFonts w:ascii="Geneva" w:hAnsi="Geneva"/>
        </w:rPr>
        <w:t xml:space="preserve"> </w:t>
      </w:r>
      <w:proofErr w:type="spellStart"/>
      <w:r w:rsidRPr="000223D1">
        <w:rPr>
          <w:rFonts w:ascii="Geneva" w:hAnsi="Geneva"/>
        </w:rPr>
        <w:t>spectacle</w:t>
      </w:r>
      <w:proofErr w:type="spellEnd"/>
      <w:r w:rsidRPr="000223D1">
        <w:rPr>
          <w:rFonts w:ascii="Geneva" w:hAnsi="Geneva"/>
        </w:rPr>
        <w:t xml:space="preserve"> of </w:t>
      </w:r>
      <w:proofErr w:type="spellStart"/>
      <w:r w:rsidRPr="000223D1">
        <w:rPr>
          <w:rFonts w:ascii="Geneva" w:hAnsi="Geneva"/>
        </w:rPr>
        <w:t>pre</w:t>
      </w:r>
      <w:proofErr w:type="spellEnd"/>
      <w:r w:rsidRPr="000223D1">
        <w:rPr>
          <w:rFonts w:ascii="Geneva" w:hAnsi="Geneva"/>
        </w:rPr>
        <w:t xml:space="preserve">-Fall and post-Fall man </w:t>
      </w:r>
      <w:proofErr w:type="spellStart"/>
      <w:r w:rsidRPr="000223D1">
        <w:rPr>
          <w:rFonts w:ascii="Geneva" w:hAnsi="Geneva"/>
        </w:rPr>
        <w:t>taking</w:t>
      </w:r>
      <w:proofErr w:type="spellEnd"/>
      <w:r w:rsidRPr="000223D1">
        <w:rPr>
          <w:rFonts w:ascii="Geneva" w:hAnsi="Geneva"/>
        </w:rPr>
        <w:t xml:space="preserve"> </w:t>
      </w:r>
      <w:proofErr w:type="spellStart"/>
      <w:r w:rsidRPr="000223D1">
        <w:rPr>
          <w:rFonts w:ascii="Geneva" w:hAnsi="Geneva"/>
        </w:rPr>
        <w:t>each</w:t>
      </w:r>
      <w:proofErr w:type="spellEnd"/>
      <w:r w:rsidRPr="000223D1">
        <w:rPr>
          <w:rFonts w:ascii="Geneva" w:hAnsi="Geneva"/>
        </w:rPr>
        <w:t xml:space="preserve"> </w:t>
      </w:r>
      <w:proofErr w:type="spellStart"/>
      <w:r w:rsidRPr="000223D1">
        <w:rPr>
          <w:rFonts w:ascii="Geneva" w:hAnsi="Geneva"/>
        </w:rPr>
        <w:t>other</w:t>
      </w:r>
      <w:proofErr w:type="spellEnd"/>
      <w:r w:rsidRPr="000223D1">
        <w:rPr>
          <w:rFonts w:ascii="Geneva" w:hAnsi="Geneva"/>
        </w:rPr>
        <w:t xml:space="preserve"> for </w:t>
      </w:r>
      <w:proofErr w:type="spellStart"/>
      <w:r w:rsidRPr="000223D1">
        <w:rPr>
          <w:rFonts w:ascii="Geneva" w:hAnsi="Geneva"/>
        </w:rPr>
        <w:t>granted</w:t>
      </w:r>
      <w:proofErr w:type="spellEnd"/>
      <w:r w:rsidRPr="000223D1">
        <w:rPr>
          <w:rFonts w:ascii="Geneva" w:hAnsi="Geneva"/>
        </w:rPr>
        <w:t xml:space="preserve">. </w:t>
      </w:r>
      <w:proofErr w:type="spellStart"/>
      <w:r w:rsidRPr="000223D1">
        <w:rPr>
          <w:rFonts w:ascii="Geneva" w:hAnsi="Geneva"/>
        </w:rPr>
        <w:t>What</w:t>
      </w:r>
      <w:proofErr w:type="spellEnd"/>
      <w:r w:rsidRPr="000223D1">
        <w:rPr>
          <w:rFonts w:ascii="Geneva" w:hAnsi="Geneva"/>
        </w:rPr>
        <w:t xml:space="preserve"> </w:t>
      </w:r>
      <w:proofErr w:type="spellStart"/>
      <w:r w:rsidRPr="000223D1">
        <w:rPr>
          <w:rFonts w:ascii="Geneva" w:hAnsi="Geneva"/>
        </w:rPr>
        <w:t>has</w:t>
      </w:r>
      <w:proofErr w:type="spellEnd"/>
      <w:r w:rsidRPr="000223D1">
        <w:rPr>
          <w:rFonts w:ascii="Geneva" w:hAnsi="Geneva"/>
        </w:rPr>
        <w:t xml:space="preserve"> the future in store for people?»</w:t>
      </w:r>
      <w:r>
        <w:rPr>
          <w:rFonts w:ascii="Geneva" w:hAnsi="Geneva"/>
        </w:rPr>
        <w:t xml:space="preserve"> (</w:t>
      </w:r>
      <w:r w:rsidRPr="000223D1">
        <w:rPr>
          <w:rFonts w:ascii="Geneva" w:hAnsi="Geneva"/>
          <w:i/>
          <w:iCs/>
        </w:rPr>
        <w:t>ibid</w:t>
      </w:r>
      <w:r w:rsidRPr="000223D1">
        <w:rPr>
          <w:rFonts w:ascii="Geneva" w:hAnsi="Geneva"/>
        </w:rPr>
        <w:t>.</w:t>
      </w:r>
      <w:r>
        <w:rPr>
          <w:rFonts w:ascii="Geneva" w:hAnsi="Geneva"/>
        </w:rPr>
        <w:t>).</w:t>
      </w:r>
    </w:p>
    <w:p w14:paraId="77ABB1F3" w14:textId="72FD888C" w:rsidR="000223D1" w:rsidRDefault="000223D1" w:rsidP="000223D1"/>
    <w:sectPr w:rsidR="000223D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01CD5" w14:textId="77777777" w:rsidR="00B1723A" w:rsidRDefault="00B1723A" w:rsidP="000223D1">
      <w:pPr>
        <w:spacing w:after="0" w:line="240" w:lineRule="auto"/>
      </w:pPr>
      <w:r>
        <w:separator/>
      </w:r>
    </w:p>
  </w:endnote>
  <w:endnote w:type="continuationSeparator" w:id="0">
    <w:p w14:paraId="1384EC94" w14:textId="77777777" w:rsidR="00B1723A" w:rsidRDefault="00B1723A" w:rsidP="00022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eneva">
    <w:panose1 w:val="020B0503030404040204"/>
    <w:charset w:val="00"/>
    <w:family w:val="swiss"/>
    <w:pitch w:val="variable"/>
    <w:sig w:usb0="E00002FF" w:usb1="5200205F" w:usb2="00A0C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EEFE7" w14:textId="77777777" w:rsidR="00B1723A" w:rsidRDefault="00B1723A" w:rsidP="000223D1">
      <w:pPr>
        <w:spacing w:after="0" w:line="240" w:lineRule="auto"/>
      </w:pPr>
      <w:r>
        <w:separator/>
      </w:r>
    </w:p>
  </w:footnote>
  <w:footnote w:type="continuationSeparator" w:id="0">
    <w:p w14:paraId="27F87DCD" w14:textId="77777777" w:rsidR="00B1723A" w:rsidRDefault="00B1723A" w:rsidP="000223D1">
      <w:pPr>
        <w:spacing w:after="0" w:line="240" w:lineRule="auto"/>
      </w:pPr>
      <w:r>
        <w:continuationSeparator/>
      </w:r>
    </w:p>
  </w:footnote>
  <w:footnote w:id="1">
    <w:p w14:paraId="324DA8A8" w14:textId="77777777" w:rsidR="000223D1" w:rsidRPr="00951177" w:rsidRDefault="000223D1" w:rsidP="000223D1">
      <w:pPr>
        <w:pStyle w:val="Testonotaapidipagina"/>
        <w:jc w:val="both"/>
        <w:rPr>
          <w:rFonts w:ascii="Geneva" w:hAnsi="Geneva"/>
          <w:sz w:val="22"/>
          <w:szCs w:val="22"/>
          <w:lang w:val="en-US"/>
        </w:rPr>
      </w:pPr>
      <w:r w:rsidRPr="00951177">
        <w:rPr>
          <w:rStyle w:val="Rimandonotaapidipagina"/>
          <w:rFonts w:ascii="Geneva" w:hAnsi="Geneva"/>
          <w:sz w:val="22"/>
          <w:szCs w:val="22"/>
          <w:lang w:val="en-US"/>
        </w:rPr>
        <w:t>*</w:t>
      </w:r>
      <w:r w:rsidRPr="00951177">
        <w:rPr>
          <w:rFonts w:ascii="Geneva" w:hAnsi="Geneva"/>
          <w:sz w:val="22"/>
          <w:szCs w:val="22"/>
          <w:lang w:val="en-US"/>
        </w:rPr>
        <w:t xml:space="preserve"> </w:t>
      </w:r>
      <w:r w:rsidRPr="00951177">
        <w:rPr>
          <w:rFonts w:ascii="Geneva" w:hAnsi="Geneva"/>
          <w:i/>
          <w:iCs/>
          <w:sz w:val="22"/>
          <w:szCs w:val="22"/>
          <w:lang w:val="en-US"/>
        </w:rPr>
        <w:t>A Bibliography of Arnold J. Toynbee</w:t>
      </w:r>
      <w:r w:rsidRPr="00951177">
        <w:rPr>
          <w:rFonts w:ascii="Geneva" w:hAnsi="Geneva"/>
          <w:sz w:val="22"/>
          <w:szCs w:val="22"/>
          <w:lang w:val="en-US"/>
        </w:rPr>
        <w:t>, compiled by S. Fiona Morton, with a Foreword by Veronica M. Toynbee, Oxford, Oxford University Press, 1980</w:t>
      </w:r>
      <w:r>
        <w:rPr>
          <w:rFonts w:ascii="Geneva" w:hAnsi="Geneva"/>
          <w:sz w:val="22"/>
          <w:szCs w:val="22"/>
          <w:lang w:val="en-US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9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3D1"/>
    <w:rsid w:val="000223D1"/>
    <w:rsid w:val="006470AE"/>
    <w:rsid w:val="006907E5"/>
    <w:rsid w:val="00B17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A4E5BEF"/>
  <w15:chartTrackingRefBased/>
  <w15:docId w15:val="{9DBA3E2B-F577-1940-9674-9D6C57676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223D1"/>
  </w:style>
  <w:style w:type="paragraph" w:styleId="Titolo1">
    <w:name w:val="heading 1"/>
    <w:basedOn w:val="Normale"/>
    <w:next w:val="Normale"/>
    <w:link w:val="Titolo1Carattere"/>
    <w:uiPriority w:val="9"/>
    <w:qFormat/>
    <w:rsid w:val="000223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223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223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223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223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223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223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223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223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223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223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223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223D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223D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223D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223D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223D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223D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223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223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223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223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223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223D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223D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223D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223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223D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223D1"/>
    <w:rPr>
      <w:b/>
      <w:bCs/>
      <w:smallCaps/>
      <w:color w:val="0F4761" w:themeColor="accent1" w:themeShade="BF"/>
      <w:spacing w:val="5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223D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223D1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223D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TEODORO TAGLIAFERRI</dc:creator>
  <cp:keywords/>
  <dc:description/>
  <cp:lastModifiedBy>TEODORO TAGLIAFERRI</cp:lastModifiedBy>
  <cp:revision>1</cp:revision>
  <dcterms:created xsi:type="dcterms:W3CDTF">2026-01-10T08:45:00Z</dcterms:created>
  <dcterms:modified xsi:type="dcterms:W3CDTF">2026-01-10T10:29:00Z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2026-01-10T10:29:43Z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1a3f2537-348b-4f12-8452-b82490d2d903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50, 3, 0, 1</vt:lpwstr>
  </property>
</Properties>
</file>