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AC7C3" w14:textId="793FC6B1" w:rsidR="00386FF4" w:rsidRPr="00E31458" w:rsidRDefault="009E094C" w:rsidP="00386FF4">
      <w:pPr>
        <w:spacing w:line="360" w:lineRule="auto"/>
        <w:jc w:val="center"/>
        <w:rPr>
          <w:rFonts w:ascii="Geneva" w:hAnsi="Geneva"/>
          <w:b/>
          <w:bCs/>
        </w:rPr>
      </w:pPr>
      <w:r>
        <w:rPr>
          <w:rFonts w:ascii="Geneva" w:hAnsi="Geneva"/>
          <w:b/>
          <w:bCs/>
        </w:rPr>
        <w:t>DAI P</w:t>
      </w:r>
      <w:r w:rsidR="002E7783">
        <w:rPr>
          <w:rFonts w:ascii="Geneva" w:hAnsi="Geneva"/>
          <w:b/>
          <w:bCs/>
        </w:rPr>
        <w:t>A</w:t>
      </w:r>
      <w:r>
        <w:rPr>
          <w:rFonts w:ascii="Geneva" w:hAnsi="Geneva"/>
          <w:b/>
          <w:bCs/>
        </w:rPr>
        <w:t>RTITI AI TIPI</w:t>
      </w:r>
      <w:r w:rsidR="002E7783">
        <w:rPr>
          <w:rFonts w:ascii="Geneva" w:hAnsi="Geneva"/>
          <w:b/>
          <w:bCs/>
        </w:rPr>
        <w:t xml:space="preserve"> –</w:t>
      </w:r>
      <w:r>
        <w:rPr>
          <w:rFonts w:ascii="Geneva" w:hAnsi="Geneva"/>
          <w:b/>
          <w:bCs/>
        </w:rPr>
        <w:t xml:space="preserve"> SIR LEWIS NAMIER E LA MORFOLOGIA DELLA NAZIONE POLITICA INGLESE DEL SETTECENTO</w:t>
      </w:r>
      <w:r>
        <w:rPr>
          <w:rStyle w:val="Rimandonotaapidipagina"/>
          <w:rFonts w:ascii="Geneva" w:hAnsi="Geneva"/>
          <w:b/>
          <w:bCs/>
        </w:rPr>
        <w:footnoteReference w:id="1"/>
      </w:r>
    </w:p>
    <w:p w14:paraId="4E6E8504" w14:textId="77777777" w:rsidR="00386FF4" w:rsidRDefault="00386FF4" w:rsidP="00386FF4">
      <w:pPr>
        <w:spacing w:line="360" w:lineRule="auto"/>
        <w:jc w:val="both"/>
        <w:rPr>
          <w:rFonts w:ascii="Geneva" w:hAnsi="Geneva"/>
        </w:rPr>
      </w:pPr>
    </w:p>
    <w:p w14:paraId="220990C0" w14:textId="77777777" w:rsidR="0077747D" w:rsidRPr="00E31458" w:rsidRDefault="0077747D" w:rsidP="00386FF4">
      <w:pPr>
        <w:spacing w:line="360" w:lineRule="auto"/>
        <w:jc w:val="both"/>
        <w:rPr>
          <w:rFonts w:ascii="Geneva" w:hAnsi="Geneva"/>
        </w:rPr>
      </w:pPr>
    </w:p>
    <w:p w14:paraId="0794B4C2" w14:textId="77777777" w:rsidR="00386FF4" w:rsidRDefault="00386FF4" w:rsidP="00386FF4">
      <w:pPr>
        <w:ind w:left="3782"/>
        <w:jc w:val="both"/>
        <w:rPr>
          <w:rFonts w:ascii="Geneva" w:hAnsi="Geneva"/>
        </w:rPr>
      </w:pPr>
    </w:p>
    <w:p w14:paraId="00F1C9FE" w14:textId="33E29717" w:rsidR="00386FF4" w:rsidRPr="00D72F82" w:rsidRDefault="00386FF4" w:rsidP="00386FF4">
      <w:pPr>
        <w:ind w:left="3782"/>
        <w:jc w:val="both"/>
        <w:rPr>
          <w:rFonts w:ascii="Geneva" w:hAnsi="Geneva"/>
          <w:sz w:val="22"/>
          <w:szCs w:val="22"/>
        </w:rPr>
      </w:pPr>
      <w:r w:rsidRPr="00D72F82">
        <w:rPr>
          <w:rFonts w:ascii="Geneva" w:hAnsi="Geneva"/>
          <w:sz w:val="22"/>
          <w:szCs w:val="22"/>
        </w:rPr>
        <w:t>La biografia degli uomini comuni non può essere tentata con profitto a meno che non si scriva la storia di una folla (...). Lo studioso deve acquistare familiarità con le vite di migliaia di individui, con un intero formicaio, guardare le sue file allungarsi in differenti direzioni, comprendere come sono connesse e correlate, osservare le singole formiche, e tuttavia mai perdere di vista il formicaio nel suo insieme.</w:t>
      </w:r>
    </w:p>
    <w:p w14:paraId="56DEB917" w14:textId="77777777" w:rsidR="00386FF4" w:rsidRPr="00D72F82" w:rsidRDefault="00386FF4" w:rsidP="00386FF4">
      <w:pPr>
        <w:ind w:left="3782"/>
        <w:jc w:val="both"/>
        <w:rPr>
          <w:rFonts w:ascii="Geneva" w:hAnsi="Geneva"/>
          <w:sz w:val="22"/>
          <w:szCs w:val="22"/>
          <w:lang w:val="en-US"/>
        </w:rPr>
      </w:pPr>
      <w:r w:rsidRPr="00D72F82">
        <w:rPr>
          <w:rFonts w:ascii="Geneva" w:hAnsi="Geneva"/>
          <w:sz w:val="22"/>
          <w:szCs w:val="22"/>
          <w:lang w:val="en-US"/>
        </w:rPr>
        <w:t xml:space="preserve">Lewis </w:t>
      </w:r>
      <w:proofErr w:type="spellStart"/>
      <w:r w:rsidRPr="00D72F82">
        <w:rPr>
          <w:rFonts w:ascii="Geneva" w:hAnsi="Geneva"/>
          <w:sz w:val="22"/>
          <w:szCs w:val="22"/>
          <w:lang w:val="en-US"/>
        </w:rPr>
        <w:t>Namier</w:t>
      </w:r>
      <w:proofErr w:type="spellEnd"/>
      <w:r w:rsidRPr="00D72F82">
        <w:rPr>
          <w:rFonts w:ascii="Geneva" w:hAnsi="Geneva"/>
          <w:sz w:val="22"/>
          <w:szCs w:val="22"/>
          <w:lang w:val="en-US"/>
        </w:rPr>
        <w:t xml:space="preserve">, </w:t>
      </w:r>
      <w:r w:rsidRPr="00D72F82">
        <w:rPr>
          <w:rFonts w:ascii="Geneva" w:hAnsi="Geneva"/>
          <w:i/>
          <w:iCs/>
          <w:sz w:val="22"/>
          <w:szCs w:val="22"/>
          <w:lang w:val="en-US"/>
        </w:rPr>
        <w:t>The Biography of the Ordinary Men</w:t>
      </w:r>
      <w:r w:rsidRPr="00D72F82">
        <w:rPr>
          <w:rFonts w:ascii="Geneva" w:hAnsi="Geneva"/>
          <w:sz w:val="22"/>
          <w:szCs w:val="22"/>
          <w:lang w:val="en-US"/>
        </w:rPr>
        <w:t xml:space="preserve">, in </w:t>
      </w:r>
      <w:r w:rsidRPr="00D72F82">
        <w:rPr>
          <w:rFonts w:ascii="Geneva" w:hAnsi="Geneva"/>
          <w:i/>
          <w:iCs/>
          <w:sz w:val="22"/>
          <w:szCs w:val="22"/>
          <w:lang w:val="en-US"/>
        </w:rPr>
        <w:t>Skyscrapers and</w:t>
      </w:r>
      <w:r w:rsidRPr="00D72F82">
        <w:rPr>
          <w:rFonts w:ascii="Geneva" w:hAnsi="Geneva"/>
          <w:sz w:val="22"/>
          <w:szCs w:val="22"/>
          <w:lang w:val="en-US"/>
        </w:rPr>
        <w:t xml:space="preserve"> </w:t>
      </w:r>
      <w:r w:rsidRPr="00D72F82">
        <w:rPr>
          <w:rFonts w:ascii="Geneva" w:hAnsi="Geneva"/>
          <w:i/>
          <w:iCs/>
          <w:sz w:val="22"/>
          <w:szCs w:val="22"/>
          <w:lang w:val="en-US"/>
        </w:rPr>
        <w:t>Other Essays</w:t>
      </w:r>
      <w:r w:rsidRPr="00D72F82">
        <w:rPr>
          <w:rFonts w:ascii="Geneva" w:hAnsi="Geneva"/>
          <w:sz w:val="22"/>
          <w:szCs w:val="22"/>
          <w:lang w:val="en-US"/>
        </w:rPr>
        <w:t>, London, Macmillan, 1931, pp. 46-47.</w:t>
      </w:r>
    </w:p>
    <w:p w14:paraId="396F7A74" w14:textId="77777777" w:rsidR="00386FF4" w:rsidRPr="00E31458" w:rsidRDefault="00386FF4" w:rsidP="00386FF4">
      <w:pPr>
        <w:spacing w:line="360" w:lineRule="auto"/>
        <w:jc w:val="both"/>
        <w:rPr>
          <w:rFonts w:ascii="Geneva" w:hAnsi="Geneva"/>
          <w:lang w:val="en-US"/>
        </w:rPr>
      </w:pPr>
    </w:p>
    <w:p w14:paraId="04B983F1" w14:textId="77777777" w:rsidR="00386FF4" w:rsidRPr="00E31458" w:rsidRDefault="00386FF4" w:rsidP="00386FF4">
      <w:pPr>
        <w:spacing w:line="360" w:lineRule="auto"/>
        <w:jc w:val="both"/>
        <w:rPr>
          <w:rFonts w:ascii="Geneva" w:hAnsi="Geneva"/>
          <w:lang w:val="en-US"/>
        </w:rPr>
      </w:pPr>
    </w:p>
    <w:p w14:paraId="5C07792F" w14:textId="77777777" w:rsidR="00386FF4" w:rsidRPr="00E31458" w:rsidRDefault="00386FF4" w:rsidP="00386FF4">
      <w:pPr>
        <w:spacing w:line="360" w:lineRule="auto"/>
        <w:jc w:val="both"/>
        <w:rPr>
          <w:rFonts w:ascii="Geneva" w:hAnsi="Geneva"/>
          <w:lang w:val="en-US"/>
        </w:rPr>
      </w:pPr>
    </w:p>
    <w:p w14:paraId="25C0E89A" w14:textId="11BA9AFC" w:rsidR="00386FF4" w:rsidRPr="00E31458" w:rsidRDefault="00386FF4" w:rsidP="00386FF4">
      <w:pPr>
        <w:spacing w:line="360" w:lineRule="auto"/>
        <w:jc w:val="both"/>
        <w:rPr>
          <w:rFonts w:ascii="Geneva" w:hAnsi="Geneva"/>
        </w:rPr>
      </w:pPr>
      <w:r w:rsidRPr="00E31458">
        <w:rPr>
          <w:rFonts w:ascii="Geneva" w:hAnsi="Geneva"/>
        </w:rPr>
        <w:t xml:space="preserve">1. La minuziosa e vivacissima analisi tipologica della composizione della Camera dei Comuni condotta da Lewis </w:t>
      </w:r>
      <w:proofErr w:type="spellStart"/>
      <w:r w:rsidRPr="00E31458">
        <w:rPr>
          <w:rFonts w:ascii="Geneva" w:hAnsi="Geneva"/>
        </w:rPr>
        <w:t>Namier</w:t>
      </w:r>
      <w:proofErr w:type="spellEnd"/>
      <w:r w:rsidRPr="00E31458">
        <w:rPr>
          <w:rFonts w:ascii="Geneva" w:hAnsi="Geneva"/>
        </w:rPr>
        <w:t xml:space="preserve"> nel primo e più «bruegheliano» dei suoi rivoluzionari studi settecenteschi, brulicante di surrealistiche raffigurazioni di singole «formiche umane» messe a nudo nelle loro più recondite pulsioni psicologiche da una scrittura capace di mobilitare al proprio servizio le risorse </w:t>
      </w:r>
      <w:r>
        <w:rPr>
          <w:rFonts w:ascii="Geneva" w:hAnsi="Geneva"/>
        </w:rPr>
        <w:t xml:space="preserve">congiunte </w:t>
      </w:r>
      <w:r w:rsidRPr="00E31458">
        <w:rPr>
          <w:rFonts w:ascii="Geneva" w:hAnsi="Geneva"/>
        </w:rPr>
        <w:t xml:space="preserve">di una straordinaria conoscenza delle carte private e di uno stile letterario che qualcuno ha potuto accostare a quello di Joseph Conrad, è parte essenziale della delineazione della «struttura» sociopolitica dell’Inghilterra georgiana avviata dal grande storico anglo-polacco nei suoi due classici volumi del 1929-30. E questa più articolata classificazione propedeutica dei membri dell’assemblea di Westminster «dal punto di vista dello scopo» – in base, cioè, alla specificità dei beni perseguiti da ciascuna categoria di aspiranti al seggio parlamentare –, mentre per un verso getta luce sul complesso reticolo di «innumerevoli radici» teso fra «quel meraviglioso microcosmo» e la restante vita dell’«organismo sociale» che l’ha generato, fa da premessa, per altro verso, alla corrispondente descrizione in termini di «tipi», anziché in termini di partiti disciplinati dalla devozione a ideali comuni, delle divisioni presenti all’interno della Camera Bassa, sulla quale </w:t>
      </w:r>
      <w:proofErr w:type="spellStart"/>
      <w:r w:rsidRPr="00E31458">
        <w:rPr>
          <w:rFonts w:ascii="Geneva" w:hAnsi="Geneva"/>
        </w:rPr>
        <w:t>Namier</w:t>
      </w:r>
      <w:proofErr w:type="spellEnd"/>
      <w:r w:rsidRPr="00E31458">
        <w:rPr>
          <w:rFonts w:ascii="Geneva" w:hAnsi="Geneva"/>
        </w:rPr>
        <w:t xml:space="preserve">, negli scritti successivi, fonda la sua originale spiegazione dei meccanismi di funzionamento del sistema politico inglese durante il XVIII secolo. «Tipi durevoli foggiati da differenze di temperamento e visione del mondo profondamente radicate» egli definisce infine le «mentalità» collettive che considera le sole realtà cui, negli anni iniziali del lungo regno di Giorgio III, sia possibile ragionevolmente applicare le etichette di </w:t>
      </w:r>
      <w:r w:rsidRPr="00E31458">
        <w:rPr>
          <w:rFonts w:ascii="Geneva" w:hAnsi="Geneva"/>
          <w:i/>
          <w:iCs/>
        </w:rPr>
        <w:t xml:space="preserve">whig </w:t>
      </w:r>
      <w:r w:rsidRPr="00E31458">
        <w:rPr>
          <w:rFonts w:ascii="Geneva" w:hAnsi="Geneva"/>
        </w:rPr>
        <w:t xml:space="preserve">e di </w:t>
      </w:r>
      <w:r w:rsidRPr="00E31458">
        <w:rPr>
          <w:rFonts w:ascii="Geneva" w:hAnsi="Geneva"/>
          <w:i/>
          <w:iCs/>
        </w:rPr>
        <w:t>tory</w:t>
      </w:r>
      <w:r w:rsidRPr="00E31458">
        <w:rPr>
          <w:rFonts w:ascii="Geneva" w:hAnsi="Geneva"/>
        </w:rPr>
        <w:t xml:space="preserve">, suggerendo altresì, tramite l’identificazione della «mentalità» con il «tipico», una chiave preziosa per intendere come concepisse quella «cultura politica» che gli si è rimproverato talora di avere puramente e semplicemente bandito dalla sua storiografia. </w:t>
      </w:r>
    </w:p>
    <w:p w14:paraId="74A81E54" w14:textId="03FFEDEE" w:rsidR="00386FF4" w:rsidRPr="00E31458" w:rsidRDefault="00386FF4" w:rsidP="00386FF4">
      <w:pPr>
        <w:spacing w:line="360" w:lineRule="auto"/>
        <w:jc w:val="both"/>
        <w:rPr>
          <w:rFonts w:ascii="Geneva" w:hAnsi="Geneva"/>
        </w:rPr>
      </w:pPr>
      <w:r w:rsidRPr="00E31458">
        <w:rPr>
          <w:rFonts w:ascii="Geneva" w:hAnsi="Geneva"/>
        </w:rPr>
        <w:t xml:space="preserve">    </w:t>
      </w:r>
      <w:proofErr w:type="spellStart"/>
      <w:r w:rsidRPr="00E31458">
        <w:rPr>
          <w:rFonts w:ascii="Geneva" w:hAnsi="Geneva"/>
        </w:rPr>
        <w:t>Benche</w:t>
      </w:r>
      <w:proofErr w:type="spellEnd"/>
      <w:r w:rsidRPr="00E31458">
        <w:rPr>
          <w:rFonts w:ascii="Geneva" w:hAnsi="Geneva"/>
        </w:rPr>
        <w:t xml:space="preserve">́ la valorizzazione del </w:t>
      </w:r>
      <w:r w:rsidRPr="00E31458">
        <w:rPr>
          <w:rFonts w:ascii="Geneva" w:hAnsi="Geneva"/>
          <w:i/>
          <w:iCs/>
        </w:rPr>
        <w:t xml:space="preserve">tipico </w:t>
      </w:r>
      <w:r w:rsidRPr="00E31458">
        <w:rPr>
          <w:rFonts w:ascii="Geneva" w:hAnsi="Geneva"/>
        </w:rPr>
        <w:t xml:space="preserve">come oggetto di considerazione storiografica osservabile nella pratica scientifica di </w:t>
      </w:r>
      <w:proofErr w:type="spellStart"/>
      <w:r w:rsidRPr="00E31458">
        <w:rPr>
          <w:rFonts w:ascii="Geneva" w:hAnsi="Geneva"/>
        </w:rPr>
        <w:t>Namier</w:t>
      </w:r>
      <w:proofErr w:type="spellEnd"/>
      <w:r w:rsidRPr="00E31458">
        <w:rPr>
          <w:rFonts w:ascii="Geneva" w:hAnsi="Geneva"/>
        </w:rPr>
        <w:t xml:space="preserve"> – </w:t>
      </w:r>
      <w:proofErr w:type="gramStart"/>
      <w:r w:rsidRPr="00E31458">
        <w:rPr>
          <w:rFonts w:ascii="Geneva" w:hAnsi="Geneva"/>
        </w:rPr>
        <w:t>né</w:t>
      </w:r>
      <w:proofErr w:type="gramEnd"/>
      <w:r w:rsidRPr="00E31458">
        <w:rPr>
          <w:rFonts w:ascii="Geneva" w:hAnsi="Geneva"/>
        </w:rPr>
        <w:t xml:space="preserve"> sarebbe difficile enumerare altri esempi tratti anche dai suoi scritti sull’Europa del XIX e del XX secolo – trovi un riscontro assai esplicito e puntuale nei suoi pronunciamenti metodologici, scarsissimo è lo spazio che le viene riservato nella pur vasta letteratura interpretativa e critica fiorita intorno alla sua produzione modernistica. L’esame delle notevoli implicazioni di questo aspetto troppo trascurato del suo pensiero appare tuttavia pienamente meritevole di essere perseguito, perché in grado di condurre a una più precisa individuazione dei presupposti teorici di fondo degli studi settecenteschi che gli sono valsi l’importante riconoscimento di essere stato «the first British </w:t>
      </w:r>
      <w:proofErr w:type="spellStart"/>
      <w:r w:rsidRPr="00E31458">
        <w:rPr>
          <w:rFonts w:ascii="Geneva" w:hAnsi="Geneva"/>
        </w:rPr>
        <w:t>historian</w:t>
      </w:r>
      <w:proofErr w:type="spellEnd"/>
      <w:r w:rsidRPr="00E31458">
        <w:rPr>
          <w:rFonts w:ascii="Geneva" w:hAnsi="Geneva"/>
        </w:rPr>
        <w:t xml:space="preserve"> to look </w:t>
      </w:r>
      <w:proofErr w:type="spellStart"/>
      <w:r w:rsidRPr="00E31458">
        <w:rPr>
          <w:rFonts w:ascii="Geneva" w:hAnsi="Geneva"/>
        </w:rPr>
        <w:t>influentially</w:t>
      </w:r>
      <w:proofErr w:type="spellEnd"/>
      <w:r w:rsidRPr="00E31458">
        <w:rPr>
          <w:rFonts w:ascii="Geneva" w:hAnsi="Geneva"/>
        </w:rPr>
        <w:t xml:space="preserve"> </w:t>
      </w:r>
      <w:proofErr w:type="spellStart"/>
      <w:r w:rsidRPr="00E31458">
        <w:rPr>
          <w:rFonts w:ascii="Geneva" w:hAnsi="Geneva"/>
        </w:rPr>
        <w:t>beneath</w:t>
      </w:r>
      <w:proofErr w:type="spellEnd"/>
      <w:r w:rsidRPr="00E31458">
        <w:rPr>
          <w:rFonts w:ascii="Geneva" w:hAnsi="Geneva"/>
        </w:rPr>
        <w:t xml:space="preserve"> the </w:t>
      </w:r>
      <w:proofErr w:type="spellStart"/>
      <w:r w:rsidRPr="00E31458">
        <w:rPr>
          <w:rFonts w:ascii="Geneva" w:hAnsi="Geneva"/>
        </w:rPr>
        <w:t>flowing</w:t>
      </w:r>
      <w:proofErr w:type="spellEnd"/>
      <w:r w:rsidRPr="00E31458">
        <w:rPr>
          <w:rFonts w:ascii="Geneva" w:hAnsi="Geneva"/>
        </w:rPr>
        <w:t xml:space="preserve"> story of events to </w:t>
      </w:r>
      <w:proofErr w:type="spellStart"/>
      <w:r w:rsidRPr="00E31458">
        <w:rPr>
          <w:rFonts w:ascii="Geneva" w:hAnsi="Geneva"/>
        </w:rPr>
        <w:t>underlying</w:t>
      </w:r>
      <w:proofErr w:type="spellEnd"/>
      <w:r w:rsidRPr="00E31458">
        <w:rPr>
          <w:rFonts w:ascii="Geneva" w:hAnsi="Geneva"/>
        </w:rPr>
        <w:t xml:space="preserve"> </w:t>
      </w:r>
      <w:proofErr w:type="spellStart"/>
      <w:r w:rsidRPr="00E31458">
        <w:rPr>
          <w:rFonts w:ascii="Geneva" w:hAnsi="Geneva"/>
        </w:rPr>
        <w:t>structures</w:t>
      </w:r>
      <w:proofErr w:type="spellEnd"/>
      <w:r w:rsidRPr="00E31458">
        <w:rPr>
          <w:rFonts w:ascii="Geneva" w:hAnsi="Geneva"/>
        </w:rPr>
        <w:t xml:space="preserve">». Al pari della sua più nota propensione ad avvalersi delle categorie della psicologia del profondo nell’interpretazione della personalità e della condotta dei maggiori leader dell’epoca, il momento tipologico dell’approccio di </w:t>
      </w:r>
      <w:proofErr w:type="spellStart"/>
      <w:r w:rsidRPr="00E31458">
        <w:rPr>
          <w:rFonts w:ascii="Geneva" w:hAnsi="Geneva"/>
        </w:rPr>
        <w:t>Namier</w:t>
      </w:r>
      <w:proofErr w:type="spellEnd"/>
      <w:r w:rsidRPr="00E31458">
        <w:rPr>
          <w:rFonts w:ascii="Geneva" w:hAnsi="Geneva"/>
        </w:rPr>
        <w:t xml:space="preserve"> alla politica del XVIII secolo veicola peculiarmente e trasmette alla storiografia britannica del Novecento l’onda d’urto del più vasto sconvolgimento che durante i primi decenni del secolo, ma con accentuata intensità nel periodo fra le due guerre mondiali, rimodella l’intero retroterra concettuale della scienza storica europea; e si rivela una spia di singolarissima evidenza dei radicali mutamenti che investono il modo di pensare le stesse forze plasmatrici del processo storico, il suo soggetto umano e le forme dell’oggettivazione dell’umano nella sfera della realtà politica.</w:t>
      </w:r>
    </w:p>
    <w:p w14:paraId="70A07A2B" w14:textId="09CC4E38" w:rsidR="00386FF4" w:rsidRPr="00E31458" w:rsidRDefault="00386FF4" w:rsidP="00386FF4">
      <w:pPr>
        <w:spacing w:line="360" w:lineRule="auto"/>
        <w:jc w:val="both"/>
        <w:rPr>
          <w:rFonts w:ascii="Geneva" w:hAnsi="Geneva"/>
        </w:rPr>
      </w:pPr>
      <w:r w:rsidRPr="00E31458">
        <w:rPr>
          <w:rFonts w:ascii="Geneva" w:hAnsi="Geneva"/>
        </w:rPr>
        <w:t xml:space="preserve">    Poiché inoltre lo spiccato interesse per la rilevazione di ciò che vi è di tipico e di ricorrente nella «vita di una comunità» politica discende in definitiva dalla fondamentale tendenza olistica e morfologica dell’istorica di </w:t>
      </w:r>
      <w:proofErr w:type="spellStart"/>
      <w:r w:rsidRPr="00E31458">
        <w:rPr>
          <w:rFonts w:ascii="Geneva" w:hAnsi="Geneva"/>
        </w:rPr>
        <w:t>Namier</w:t>
      </w:r>
      <w:proofErr w:type="spellEnd"/>
      <w:r w:rsidRPr="00E31458">
        <w:rPr>
          <w:rFonts w:ascii="Geneva" w:hAnsi="Geneva"/>
        </w:rPr>
        <w:t xml:space="preserve">, una più attenta considerazione di almeno </w:t>
      </w:r>
      <w:r>
        <w:rPr>
          <w:rFonts w:ascii="Geneva" w:hAnsi="Geneva"/>
        </w:rPr>
        <w:t>alcune</w:t>
      </w:r>
      <w:r w:rsidRPr="00E31458">
        <w:rPr>
          <w:rFonts w:ascii="Geneva" w:hAnsi="Geneva"/>
        </w:rPr>
        <w:t xml:space="preserve"> delle sue manifestazioni costringe a confrontarsi seriamente con un’ulteriore, più generale e anch’essa pressoché misconosciuta dimensione teorica della sua opera. Ci riferiamo ai suoi postulati organicistici, tenuti nascosti agli occhi del lettore superficiale dalle parvenze di individualismo metodologico che circonfondono la tecnica della biografia collettiva cui </w:t>
      </w:r>
      <w:proofErr w:type="spellStart"/>
      <w:r w:rsidRPr="00E31458">
        <w:rPr>
          <w:rFonts w:ascii="Geneva" w:hAnsi="Geneva"/>
        </w:rPr>
        <w:t>Namier</w:t>
      </w:r>
      <w:proofErr w:type="spellEnd"/>
      <w:r w:rsidRPr="00E31458">
        <w:rPr>
          <w:rFonts w:ascii="Geneva" w:hAnsi="Geneva"/>
        </w:rPr>
        <w:t xml:space="preserve"> ha indissolubilmente legato il proprio nome, ma agevolmente riconoscibili, ad esempio, nella meno tranquillizzante metafora del formicaio, con la quale egli si è più di una volta compiaciuto di illustrare il proprio personale modo di intendere lo studio prosopografico (la «</w:t>
      </w:r>
      <w:proofErr w:type="spellStart"/>
      <w:r w:rsidRPr="00E31458">
        <w:rPr>
          <w:rFonts w:ascii="Geneva" w:hAnsi="Geneva"/>
        </w:rPr>
        <w:t>namierizzazione</w:t>
      </w:r>
      <w:proofErr w:type="spellEnd"/>
      <w:r w:rsidRPr="00E31458">
        <w:rPr>
          <w:rFonts w:ascii="Geneva" w:hAnsi="Geneva"/>
        </w:rPr>
        <w:t xml:space="preserve">») dell’istituzione protagonista dell’epica nazionale britannica dell’Ottocento. La presa d’atto della componente morfologica del metodo di </w:t>
      </w:r>
      <w:proofErr w:type="spellStart"/>
      <w:r w:rsidRPr="00E31458">
        <w:rPr>
          <w:rFonts w:ascii="Geneva" w:hAnsi="Geneva"/>
        </w:rPr>
        <w:t>Namier</w:t>
      </w:r>
      <w:proofErr w:type="spellEnd"/>
      <w:r w:rsidRPr="00E31458">
        <w:rPr>
          <w:rFonts w:ascii="Geneva" w:hAnsi="Geneva"/>
        </w:rPr>
        <w:t xml:space="preserve"> costituisce del resto una premessa indispensabile per l’intendimento delle più vaste implicazioni storico-culturali del suo approccio alla storia parlamentare. Negli anni Venti, receduti alquanto in secondo piano gli originari moventi eticopolitici del suo interesse per il Settecento, la costatazione del fallimento dei tentativi di impiantare il </w:t>
      </w:r>
      <w:proofErr w:type="spellStart"/>
      <w:r w:rsidRPr="00E31458">
        <w:rPr>
          <w:rFonts w:ascii="Geneva" w:hAnsi="Geneva"/>
          <w:i/>
          <w:iCs/>
        </w:rPr>
        <w:t>parl</w:t>
      </w:r>
      <w:r>
        <w:rPr>
          <w:rFonts w:ascii="Geneva" w:hAnsi="Geneva"/>
          <w:i/>
          <w:iCs/>
        </w:rPr>
        <w:t>i</w:t>
      </w:r>
      <w:r w:rsidRPr="00E31458">
        <w:rPr>
          <w:rFonts w:ascii="Geneva" w:hAnsi="Geneva"/>
          <w:i/>
          <w:iCs/>
        </w:rPr>
        <w:t>amentary</w:t>
      </w:r>
      <w:proofErr w:type="spellEnd"/>
      <w:r w:rsidRPr="00E31458">
        <w:rPr>
          <w:rFonts w:ascii="Geneva" w:hAnsi="Geneva"/>
          <w:i/>
          <w:iCs/>
        </w:rPr>
        <w:t xml:space="preserve"> government </w:t>
      </w:r>
      <w:r w:rsidRPr="00E31458">
        <w:rPr>
          <w:rFonts w:ascii="Geneva" w:hAnsi="Geneva"/>
        </w:rPr>
        <w:t xml:space="preserve">sul Continente acuì in lui la consapevolezza che </w:t>
      </w:r>
      <w:r w:rsidRPr="00386FF4">
        <w:rPr>
          <w:rFonts w:ascii="Geneva" w:hAnsi="Geneva"/>
        </w:rPr>
        <w:t>«le contraffazioni di creazioni organiche non funzionano; le ossa possono essere accostate l’una all’altra e ricoperte di tendini, carne e pelle; ma nessun respiro vitale aliterà su di loro. Nazioni e individui possono prendere in prestito e utilizzare espedienti di carattere più o meno meccanico. Ma non possono prendere in prestito utilmente e adoperare in modo appropriato istituzioni la cui vita e il cui funzionamento dipendono dall’organismo sociale il quale – insieme con le sue innumerevoli radici – le ha prodotte».</w:t>
      </w:r>
      <w:r w:rsidRPr="00E31458">
        <w:rPr>
          <w:rFonts w:ascii="Geneva" w:hAnsi="Geneva"/>
        </w:rPr>
        <w:t xml:space="preserve"> E la convinzione – non priva naturalmente di autorevolissimi precedenti – che l’unicità dell’ammirata civiltà politica insulare risiedesse nell’organica integrazione del Parlamento di Westminster con la vita e il passato del popolo inglese doveva trovare espressione sul piano storiografico nel taglio spiccatamente struttural</w:t>
      </w:r>
      <w:r>
        <w:rPr>
          <w:rFonts w:ascii="Geneva" w:hAnsi="Geneva"/>
        </w:rPr>
        <w:t>-</w:t>
      </w:r>
      <w:r w:rsidRPr="00E31458">
        <w:rPr>
          <w:rFonts w:ascii="Geneva" w:hAnsi="Geneva"/>
        </w:rPr>
        <w:t xml:space="preserve">funzionalistico, denso di accenti francamente apologetici, dell’interpretazione </w:t>
      </w:r>
      <w:proofErr w:type="spellStart"/>
      <w:r w:rsidRPr="00E31458">
        <w:rPr>
          <w:rFonts w:ascii="Geneva" w:hAnsi="Geneva"/>
        </w:rPr>
        <w:t>namieriana</w:t>
      </w:r>
      <w:proofErr w:type="spellEnd"/>
      <w:r w:rsidRPr="00E31458">
        <w:rPr>
          <w:rFonts w:ascii="Geneva" w:hAnsi="Geneva"/>
        </w:rPr>
        <w:t xml:space="preserve"> della politica del Settecento.</w:t>
      </w:r>
    </w:p>
    <w:p w14:paraId="577BB4FD" w14:textId="77777777" w:rsidR="00386FF4" w:rsidRPr="00E31458" w:rsidRDefault="00386FF4" w:rsidP="00386FF4">
      <w:pPr>
        <w:spacing w:line="360" w:lineRule="auto"/>
        <w:jc w:val="both"/>
        <w:rPr>
          <w:rFonts w:ascii="Geneva" w:hAnsi="Geneva"/>
        </w:rPr>
      </w:pPr>
    </w:p>
    <w:p w14:paraId="3FDB2102" w14:textId="77777777" w:rsidR="00386FF4" w:rsidRPr="00E31458" w:rsidRDefault="00386FF4" w:rsidP="00386FF4">
      <w:pPr>
        <w:spacing w:line="360" w:lineRule="auto"/>
        <w:jc w:val="both"/>
        <w:rPr>
          <w:rFonts w:ascii="Geneva" w:hAnsi="Geneva"/>
        </w:rPr>
      </w:pPr>
    </w:p>
    <w:p w14:paraId="548E0E0F" w14:textId="2510D2BB" w:rsidR="00386FF4" w:rsidRPr="00E31458" w:rsidRDefault="00386FF4" w:rsidP="00386FF4">
      <w:pPr>
        <w:spacing w:line="360" w:lineRule="auto"/>
        <w:jc w:val="both"/>
        <w:rPr>
          <w:rFonts w:ascii="Geneva" w:hAnsi="Geneva"/>
        </w:rPr>
      </w:pPr>
      <w:r w:rsidRPr="00E31458">
        <w:rPr>
          <w:rFonts w:ascii="Geneva" w:hAnsi="Geneva"/>
        </w:rPr>
        <w:t xml:space="preserve">2. Gli storici della storiografia britannica hanno spesso (ma non unanimemente, come si vedrà) attribuito un significato periodizzante, di nettissima cesura epocale, alla revisione </w:t>
      </w:r>
      <w:proofErr w:type="spellStart"/>
      <w:r w:rsidRPr="00E31458">
        <w:rPr>
          <w:rFonts w:ascii="Geneva" w:hAnsi="Geneva"/>
        </w:rPr>
        <w:t>namieriana</w:t>
      </w:r>
      <w:proofErr w:type="spellEnd"/>
      <w:r w:rsidRPr="00E31458">
        <w:rPr>
          <w:rFonts w:ascii="Geneva" w:hAnsi="Geneva"/>
        </w:rPr>
        <w:t xml:space="preserve"> dell’immagine di Giorgio III consegnata alla manualistica e alla memoria collettiva del mondo anglosassone dalla tradizione interpretativa </w:t>
      </w:r>
      <w:r w:rsidRPr="00E31458">
        <w:rPr>
          <w:rFonts w:ascii="Geneva" w:hAnsi="Geneva"/>
          <w:i/>
          <w:iCs/>
        </w:rPr>
        <w:t xml:space="preserve">whig </w:t>
      </w:r>
      <w:r w:rsidRPr="00E31458">
        <w:rPr>
          <w:rFonts w:ascii="Geneva" w:hAnsi="Geneva"/>
        </w:rPr>
        <w:t xml:space="preserve">risalente agli argomenti polemici adoperati contro quel «re tirannico» dai suoi oppositori contemporanei, primo fra tutti Edmund Burke, da una parte e dall’altra dell’Atlantico. E ciò in considerazione della forza espansiva della sua reinterpretazione, capace di condizionare il corso del lavoro scientifico futuro ben oltre i confini di un singolo, sia pur rilevantissimo, settore di ricerca. L’influsso esercitato da </w:t>
      </w:r>
      <w:proofErr w:type="spellStart"/>
      <w:r w:rsidRPr="00E31458">
        <w:rPr>
          <w:rFonts w:ascii="Geneva" w:hAnsi="Geneva"/>
        </w:rPr>
        <w:t>Namier</w:t>
      </w:r>
      <w:proofErr w:type="spellEnd"/>
      <w:r w:rsidRPr="00E31458">
        <w:rPr>
          <w:rFonts w:ascii="Geneva" w:hAnsi="Geneva"/>
        </w:rPr>
        <w:t xml:space="preserve"> nell’intero campo degli studi di storia politica e costituzionale non si esaurisce però nelle ripercussioni delle sue tesi circa la natura dello Stato inglese del Settecento (non prive, del resto, di anticipazioni) sulla lettura dei periodi adiacenti, ma si esplica ad un livello più profondo, promanando in ultima analisi da una proposta di concettualizzazione dell’accadere storico alternativa a quella inerente al mito anti-georgiano. </w:t>
      </w:r>
      <w:r>
        <w:rPr>
          <w:rFonts w:ascii="Geneva" w:hAnsi="Geneva"/>
        </w:rPr>
        <w:t>È</w:t>
      </w:r>
      <w:r w:rsidRPr="00E31458">
        <w:rPr>
          <w:rFonts w:ascii="Geneva" w:hAnsi="Geneva"/>
        </w:rPr>
        <w:t xml:space="preserve"> qui che vanno rintracciate anche, a mio avviso, le autentiche sorgenti teoriche delle sue paradigmatiche innovazioni di carattere più prettamente tecnico.</w:t>
      </w:r>
    </w:p>
    <w:p w14:paraId="68BE4876" w14:textId="3DBF5E92" w:rsidR="00386FF4" w:rsidRPr="00E31458" w:rsidRDefault="00386FF4" w:rsidP="00386FF4">
      <w:pPr>
        <w:spacing w:line="360" w:lineRule="auto"/>
        <w:jc w:val="both"/>
        <w:rPr>
          <w:rFonts w:ascii="Geneva" w:hAnsi="Geneva"/>
          <w:i/>
          <w:iCs/>
        </w:rPr>
      </w:pPr>
      <w:r w:rsidRPr="00E31458">
        <w:rPr>
          <w:rFonts w:ascii="Geneva" w:hAnsi="Geneva"/>
        </w:rPr>
        <w:t xml:space="preserve">    Non è un caso, allora, che fra i primi commentatori dell’opera di </w:t>
      </w:r>
      <w:proofErr w:type="spellStart"/>
      <w:r w:rsidRPr="00E31458">
        <w:rPr>
          <w:rFonts w:ascii="Geneva" w:hAnsi="Geneva"/>
        </w:rPr>
        <w:t>Namier</w:t>
      </w:r>
      <w:proofErr w:type="spellEnd"/>
      <w:r w:rsidRPr="00E31458">
        <w:rPr>
          <w:rFonts w:ascii="Geneva" w:hAnsi="Geneva"/>
        </w:rPr>
        <w:t xml:space="preserve"> il più lucido e tempestivo nell’intenderne la reale portata sia stato </w:t>
      </w:r>
      <w:r>
        <w:rPr>
          <w:rFonts w:ascii="Geneva" w:hAnsi="Geneva"/>
        </w:rPr>
        <w:t xml:space="preserve">proprio </w:t>
      </w:r>
      <w:r w:rsidRPr="00E31458">
        <w:rPr>
          <w:rFonts w:ascii="Geneva" w:hAnsi="Geneva"/>
        </w:rPr>
        <w:t xml:space="preserve">George Macaulay </w:t>
      </w:r>
      <w:proofErr w:type="spellStart"/>
      <w:r w:rsidRPr="00E31458">
        <w:rPr>
          <w:rFonts w:ascii="Geneva" w:hAnsi="Geneva"/>
        </w:rPr>
        <w:t>Trevelyan</w:t>
      </w:r>
      <w:proofErr w:type="spellEnd"/>
      <w:r w:rsidRPr="00E31458">
        <w:rPr>
          <w:rFonts w:ascii="Geneva" w:hAnsi="Geneva"/>
        </w:rPr>
        <w:t xml:space="preserve">; il quale, in una recensione nel complesso generosamente elogiativa di </w:t>
      </w:r>
      <w:proofErr w:type="spellStart"/>
      <w:r w:rsidRPr="00E31458">
        <w:rPr>
          <w:rFonts w:ascii="Geneva" w:hAnsi="Geneva"/>
          <w:i/>
          <w:iCs/>
        </w:rPr>
        <w:t>England</w:t>
      </w:r>
      <w:proofErr w:type="spellEnd"/>
      <w:r w:rsidRPr="00E31458">
        <w:rPr>
          <w:rFonts w:ascii="Geneva" w:hAnsi="Geneva"/>
          <w:i/>
          <w:iCs/>
        </w:rPr>
        <w:t xml:space="preserve"> in the Age of the American </w:t>
      </w:r>
      <w:proofErr w:type="spellStart"/>
      <w:r w:rsidRPr="00E31458">
        <w:rPr>
          <w:rFonts w:ascii="Geneva" w:hAnsi="Geneva"/>
          <w:i/>
          <w:iCs/>
        </w:rPr>
        <w:t>Revolution</w:t>
      </w:r>
      <w:proofErr w:type="spellEnd"/>
      <w:r w:rsidRPr="00E31458">
        <w:rPr>
          <w:rFonts w:ascii="Geneva" w:hAnsi="Geneva"/>
        </w:rPr>
        <w:t>,</w:t>
      </w:r>
      <w:r w:rsidRPr="00E31458">
        <w:rPr>
          <w:rFonts w:ascii="Geneva" w:hAnsi="Geneva"/>
          <w:i/>
          <w:iCs/>
        </w:rPr>
        <w:t xml:space="preserve"> </w:t>
      </w:r>
      <w:r w:rsidRPr="00E31458">
        <w:rPr>
          <w:rFonts w:ascii="Geneva" w:hAnsi="Geneva"/>
        </w:rPr>
        <w:t xml:space="preserve">salutò </w:t>
      </w:r>
      <w:proofErr w:type="spellStart"/>
      <w:r w:rsidRPr="00E31458">
        <w:rPr>
          <w:rFonts w:ascii="Geneva" w:hAnsi="Geneva"/>
        </w:rPr>
        <w:t>prescientemente</w:t>
      </w:r>
      <w:proofErr w:type="spellEnd"/>
      <w:r w:rsidRPr="00E31458">
        <w:rPr>
          <w:rFonts w:ascii="Geneva" w:hAnsi="Geneva"/>
        </w:rPr>
        <w:t xml:space="preserve"> nell’autore «a new </w:t>
      </w:r>
      <w:proofErr w:type="spellStart"/>
      <w:r w:rsidRPr="00E31458">
        <w:rPr>
          <w:rFonts w:ascii="Geneva" w:hAnsi="Geneva"/>
        </w:rPr>
        <w:t>factor</w:t>
      </w:r>
      <w:proofErr w:type="spellEnd"/>
      <w:r w:rsidRPr="00E31458">
        <w:rPr>
          <w:rFonts w:ascii="Geneva" w:hAnsi="Geneva"/>
        </w:rPr>
        <w:t xml:space="preserve"> in the </w:t>
      </w:r>
      <w:proofErr w:type="spellStart"/>
      <w:r w:rsidRPr="00E31458">
        <w:rPr>
          <w:rFonts w:ascii="Geneva" w:hAnsi="Geneva"/>
        </w:rPr>
        <w:t>historical</w:t>
      </w:r>
      <w:proofErr w:type="spellEnd"/>
      <w:r w:rsidRPr="00E31458">
        <w:rPr>
          <w:rFonts w:ascii="Geneva" w:hAnsi="Geneva"/>
        </w:rPr>
        <w:t xml:space="preserve"> world», e seppe già nel 1930 indicare con grande esattezza in quale determinante dimensione dell’attività storiografica affondassero le radici del suo revisionismo, giudicando </w:t>
      </w:r>
      <w:proofErr w:type="spellStart"/>
      <w:r w:rsidRPr="00E31458">
        <w:rPr>
          <w:rFonts w:ascii="Geneva" w:hAnsi="Geneva"/>
        </w:rPr>
        <w:t>Namier</w:t>
      </w:r>
      <w:proofErr w:type="spellEnd"/>
      <w:r w:rsidRPr="00E31458">
        <w:rPr>
          <w:rFonts w:ascii="Geneva" w:hAnsi="Geneva"/>
        </w:rPr>
        <w:t xml:space="preserve"> meritevole di essere incluso, accanto a Gibbon, a Carlyle, a Macaulay, nel novero dei devoti di Clio distintisi per la capacità di prospettare con i loro capolavori letterari una delle molte «</w:t>
      </w:r>
      <w:proofErr w:type="spellStart"/>
      <w:r w:rsidRPr="00E31458">
        <w:rPr>
          <w:rFonts w:ascii="Geneva" w:hAnsi="Geneva"/>
        </w:rPr>
        <w:t>different</w:t>
      </w:r>
      <w:proofErr w:type="spellEnd"/>
      <w:r w:rsidRPr="00E31458">
        <w:rPr>
          <w:rFonts w:ascii="Geneva" w:hAnsi="Geneva"/>
        </w:rPr>
        <w:t xml:space="preserve"> ways in </w:t>
      </w:r>
      <w:proofErr w:type="spellStart"/>
      <w:r w:rsidRPr="00E31458">
        <w:rPr>
          <w:rFonts w:ascii="Geneva" w:hAnsi="Geneva"/>
        </w:rPr>
        <w:t>which</w:t>
      </w:r>
      <w:proofErr w:type="spellEnd"/>
      <w:r w:rsidRPr="00E31458">
        <w:rPr>
          <w:rFonts w:ascii="Geneva" w:hAnsi="Geneva"/>
        </w:rPr>
        <w:t xml:space="preserve"> </w:t>
      </w:r>
      <w:r w:rsidRPr="00E31458">
        <w:rPr>
          <w:rFonts w:ascii="Geneva" w:hAnsi="Geneva"/>
          <w:noProof/>
        </w:rPr>
        <mc:AlternateContent>
          <mc:Choice Requires="wps">
            <w:drawing>
              <wp:anchor distT="0" distB="0" distL="114300" distR="114300" simplePos="0" relativeHeight="251659264" behindDoc="0" locked="0" layoutInCell="0" allowOverlap="1" wp14:anchorId="33139E06" wp14:editId="12A22127">
                <wp:simplePos x="0" y="0"/>
                <wp:positionH relativeFrom="page">
                  <wp:posOffset>5539740</wp:posOffset>
                </wp:positionH>
                <wp:positionV relativeFrom="paragraph">
                  <wp:posOffset>67310</wp:posOffset>
                </wp:positionV>
                <wp:extent cx="26035" cy="76200"/>
                <wp:effectExtent l="0" t="0" r="0" b="0"/>
                <wp:wrapNone/>
                <wp:docPr id="110"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03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BBE0D" w14:textId="77777777" w:rsidR="00386FF4" w:rsidRDefault="00386FF4" w:rsidP="00386FF4">
                            <w:pPr>
                              <w:pStyle w:val="Corpotesto"/>
                              <w:kinsoku w:val="0"/>
                              <w:overflowPunct w:val="0"/>
                              <w:spacing w:line="120" w:lineRule="exact"/>
                              <w:rPr>
                                <w:sz w:val="12"/>
                                <w:szCs w:val="12"/>
                              </w:rPr>
                            </w:pPr>
                            <w:r>
                              <w:rPr>
                                <w:w w:val="95"/>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139E06" id="_x0000_t202" coordsize="21600,21600" o:spt="202" path="m,l,21600r21600,l21600,xe">
                <v:stroke joinstyle="miter"/>
                <v:path gradientshapeok="t" o:connecttype="rect"/>
              </v:shapetype>
              <v:shape id="Text Box 108" o:spid="_x0000_s1026" type="#_x0000_t202" style="position:absolute;left:0;text-align:left;margin-left:436.2pt;margin-top:5.3pt;width:2.05pt;height: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" o:allowincell="f" filled="f" stroked="f">
                <v:path arrowok="t"/>
                <v:textbox inset="0,0,0,0">
                  <w:txbxContent>
                    <w:p w14:paraId="09EBBE0D" w14:textId="77777777" w:rsidR="00386FF4" w:rsidRDefault="00386FF4" w:rsidP="00386FF4">
                      <w:pPr>
                        <w:pStyle w:val="Corpotesto"/>
                        <w:kinsoku w:val="0"/>
                        <w:overflowPunct w:val="0"/>
                        <w:spacing w:line="120" w:lineRule="exact"/>
                        <w:rPr>
                          <w:sz w:val="12"/>
                          <w:szCs w:val="12"/>
                        </w:rPr>
                      </w:pPr>
                      <w:r>
                        <w:rPr>
                          <w:w w:val="95"/>
                          <w:sz w:val="12"/>
                          <w:szCs w:val="12"/>
                        </w:rPr>
                        <w:t>•</w:t>
                      </w:r>
                    </w:p>
                  </w:txbxContent>
                </v:textbox>
                <w10:wrap anchorx="page"/>
              </v:shape>
            </w:pict>
          </mc:Fallback>
        </mc:AlternateContent>
      </w:r>
      <w:proofErr w:type="spellStart"/>
      <w:r w:rsidRPr="00E31458">
        <w:rPr>
          <w:rFonts w:ascii="Geneva" w:hAnsi="Geneva"/>
        </w:rPr>
        <w:t>things</w:t>
      </w:r>
      <w:proofErr w:type="spellEnd"/>
      <w:r w:rsidRPr="00E31458">
        <w:rPr>
          <w:rFonts w:ascii="Geneva" w:hAnsi="Geneva"/>
        </w:rPr>
        <w:t xml:space="preserve"> </w:t>
      </w:r>
      <w:proofErr w:type="spellStart"/>
      <w:r w:rsidRPr="00E31458">
        <w:rPr>
          <w:rFonts w:ascii="Geneva" w:hAnsi="Geneva"/>
        </w:rPr>
        <w:t>happen</w:t>
      </w:r>
      <w:proofErr w:type="spellEnd"/>
      <w:r w:rsidRPr="00E31458">
        <w:rPr>
          <w:rFonts w:ascii="Geneva" w:hAnsi="Geneva"/>
        </w:rPr>
        <w:t xml:space="preserve">, or can </w:t>
      </w:r>
      <w:proofErr w:type="spellStart"/>
      <w:r w:rsidRPr="00E31458">
        <w:rPr>
          <w:rFonts w:ascii="Geneva" w:hAnsi="Geneva"/>
        </w:rPr>
        <w:t>truly</w:t>
      </w:r>
      <w:proofErr w:type="spellEnd"/>
      <w:r w:rsidRPr="00E31458">
        <w:rPr>
          <w:rFonts w:ascii="Geneva" w:hAnsi="Geneva"/>
        </w:rPr>
        <w:t xml:space="preserve"> be </w:t>
      </w:r>
      <w:proofErr w:type="spellStart"/>
      <w:r w:rsidRPr="00E31458">
        <w:rPr>
          <w:rFonts w:ascii="Geneva" w:hAnsi="Geneva"/>
        </w:rPr>
        <w:t>described</w:t>
      </w:r>
      <w:proofErr w:type="spellEnd"/>
      <w:r w:rsidRPr="00E31458">
        <w:rPr>
          <w:rFonts w:ascii="Geneva" w:hAnsi="Geneva"/>
        </w:rPr>
        <w:t xml:space="preserve"> </w:t>
      </w:r>
      <w:proofErr w:type="spellStart"/>
      <w:r w:rsidRPr="00E31458">
        <w:rPr>
          <w:rFonts w:ascii="Geneva" w:hAnsi="Geneva"/>
        </w:rPr>
        <w:t>as</w:t>
      </w:r>
      <w:proofErr w:type="spellEnd"/>
      <w:r w:rsidRPr="00E31458">
        <w:rPr>
          <w:rFonts w:ascii="Geneva" w:hAnsi="Geneva"/>
        </w:rPr>
        <w:t xml:space="preserve"> happening». Il fatto è che </w:t>
      </w:r>
      <w:proofErr w:type="spellStart"/>
      <w:r w:rsidRPr="00E31458">
        <w:rPr>
          <w:rFonts w:ascii="Geneva" w:hAnsi="Geneva"/>
        </w:rPr>
        <w:t>Trevelyan</w:t>
      </w:r>
      <w:proofErr w:type="spellEnd"/>
      <w:r w:rsidRPr="00E31458">
        <w:rPr>
          <w:rFonts w:ascii="Geneva" w:hAnsi="Geneva"/>
        </w:rPr>
        <w:t xml:space="preserve">, l’autore che nel Novecento ha quasi personificato la continuità della gloriosa tradizione storiografica liberale, più di qualsiasi altro lettore contemporaneo era nella condizione di potere misurare l’ampiezza dello iato che divideva la visione </w:t>
      </w:r>
      <w:proofErr w:type="spellStart"/>
      <w:r w:rsidRPr="00E31458">
        <w:rPr>
          <w:rFonts w:ascii="Geneva" w:hAnsi="Geneva"/>
        </w:rPr>
        <w:t>namieriana</w:t>
      </w:r>
      <w:proofErr w:type="spellEnd"/>
      <w:r w:rsidRPr="00E31458">
        <w:rPr>
          <w:rFonts w:ascii="Geneva" w:hAnsi="Geneva"/>
        </w:rPr>
        <w:t xml:space="preserve"> di</w:t>
      </w:r>
      <w:r w:rsidRPr="00E31458">
        <w:rPr>
          <w:rFonts w:ascii="Geneva" w:hAnsi="Geneva"/>
          <w:noProof/>
        </w:rPr>
        <mc:AlternateContent>
          <mc:Choice Requires="wps">
            <w:drawing>
              <wp:anchor distT="0" distB="0" distL="114300" distR="114300" simplePos="0" relativeHeight="251660288" behindDoc="1" locked="0" layoutInCell="0" allowOverlap="1" wp14:anchorId="70DE87E4" wp14:editId="241034E9">
                <wp:simplePos x="0" y="0"/>
                <wp:positionH relativeFrom="page">
                  <wp:posOffset>4548505</wp:posOffset>
                </wp:positionH>
                <wp:positionV relativeFrom="paragraph">
                  <wp:posOffset>775970</wp:posOffset>
                </wp:positionV>
                <wp:extent cx="123190" cy="76200"/>
                <wp:effectExtent l="0" t="0" r="0" b="0"/>
                <wp:wrapNone/>
                <wp:docPr id="109"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319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F08F6" w14:textId="77777777" w:rsidR="00386FF4" w:rsidRDefault="00386FF4" w:rsidP="00386FF4">
                            <w:pPr>
                              <w:pStyle w:val="Corpotesto"/>
                              <w:kinsoku w:val="0"/>
                              <w:overflowPunct w:val="0"/>
                              <w:spacing w:line="120" w:lineRule="exact"/>
                              <w:rPr>
                                <w:rFonts w:ascii="Arial" w:hAnsi="Arial" w:cs="Arial"/>
                                <w:sz w:val="12"/>
                                <w:szCs w:val="12"/>
                              </w:rPr>
                            </w:pPr>
                            <w:r>
                              <w:rPr>
                                <w:rFonts w:ascii="Arial" w:hAnsi="Arial" w:cs="Arial"/>
                                <w:i/>
                                <w:iCs/>
                                <w:w w:val="340"/>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E87E4" id="Text Box 107" o:spid="_x0000_s1027" type="#_x0000_t202" style="position:absolute;left:0;text-align:left;margin-left:358.15pt;margin-top:61.1pt;width:9.7pt;height: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" o:allowincell="f" filled="f" stroked="f">
                <v:path arrowok="t"/>
                <v:textbox inset="0,0,0,0">
                  <w:txbxContent>
                    <w:p w14:paraId="316F08F6" w14:textId="77777777" w:rsidR="00386FF4" w:rsidRDefault="00386FF4" w:rsidP="00386FF4">
                      <w:pPr>
                        <w:pStyle w:val="Corpotesto"/>
                        <w:kinsoku w:val="0"/>
                        <w:overflowPunct w:val="0"/>
                        <w:spacing w:line="120" w:lineRule="exact"/>
                        <w:rPr>
                          <w:rFonts w:ascii="Arial" w:hAnsi="Arial" w:cs="Arial"/>
                          <w:sz w:val="12"/>
                          <w:szCs w:val="12"/>
                        </w:rPr>
                      </w:pPr>
                      <w:r>
                        <w:rPr>
                          <w:rFonts w:ascii="Arial" w:hAnsi="Arial" w:cs="Arial"/>
                          <w:i/>
                          <w:iCs/>
                          <w:w w:val="340"/>
                          <w:sz w:val="12"/>
                          <w:szCs w:val="12"/>
                        </w:rPr>
                        <w:t>‘.</w:t>
                      </w:r>
                    </w:p>
                  </w:txbxContent>
                </v:textbox>
                <w10:wrap anchorx="page"/>
              </v:shape>
            </w:pict>
          </mc:Fallback>
        </mc:AlternateContent>
      </w:r>
      <w:r w:rsidRPr="00E31458">
        <w:rPr>
          <w:rFonts w:ascii="Geneva" w:hAnsi="Geneva"/>
        </w:rPr>
        <w:t xml:space="preserve"> «come le cose accadono» dalla visione di «come le cose accadono» implicita nella ricostruzione dei due disastrosi decenni di «governo personale» di Giorgio III contenuta, ad esempio, nelle influenti monografie del padre, George Otto</w:t>
      </w:r>
      <w:r>
        <w:rPr>
          <w:rFonts w:ascii="Geneva" w:hAnsi="Geneva"/>
        </w:rPr>
        <w:t xml:space="preserve"> </w:t>
      </w:r>
      <w:proofErr w:type="spellStart"/>
      <w:r>
        <w:rPr>
          <w:rFonts w:ascii="Geneva" w:hAnsi="Geneva"/>
        </w:rPr>
        <w:t>Trevelyan</w:t>
      </w:r>
      <w:proofErr w:type="spellEnd"/>
      <w:r w:rsidRPr="00E31458">
        <w:rPr>
          <w:rFonts w:ascii="Geneva" w:hAnsi="Geneva"/>
        </w:rPr>
        <w:t xml:space="preserve">, oppure compendiata nelle pagine della sua stessa recente </w:t>
      </w:r>
      <w:r w:rsidRPr="00E31458">
        <w:rPr>
          <w:rFonts w:ascii="Geneva" w:hAnsi="Geneva"/>
          <w:i/>
          <w:iCs/>
        </w:rPr>
        <w:t xml:space="preserve">History of </w:t>
      </w:r>
      <w:proofErr w:type="spellStart"/>
      <w:r w:rsidRPr="00E31458">
        <w:rPr>
          <w:rFonts w:ascii="Geneva" w:hAnsi="Geneva"/>
          <w:i/>
          <w:iCs/>
        </w:rPr>
        <w:t>England</w:t>
      </w:r>
      <w:proofErr w:type="spellEnd"/>
      <w:r w:rsidRPr="00E31458">
        <w:rPr>
          <w:rFonts w:ascii="Geneva" w:hAnsi="Geneva"/>
          <w:i/>
          <w:iCs/>
        </w:rPr>
        <w:t>.</w:t>
      </w:r>
    </w:p>
    <w:p w14:paraId="66EED019" w14:textId="50776F27" w:rsidR="00386FF4" w:rsidRPr="00E31458" w:rsidRDefault="00386FF4" w:rsidP="00386FF4">
      <w:pPr>
        <w:spacing w:line="360" w:lineRule="auto"/>
        <w:jc w:val="both"/>
        <w:rPr>
          <w:rFonts w:ascii="Geneva" w:hAnsi="Geneva"/>
        </w:rPr>
      </w:pPr>
      <w:r w:rsidRPr="00E31458">
        <w:rPr>
          <w:rFonts w:ascii="Geneva" w:hAnsi="Geneva"/>
          <w:i/>
          <w:iCs/>
        </w:rPr>
        <w:t xml:space="preserve">    </w:t>
      </w:r>
      <w:r w:rsidRPr="00E31458">
        <w:rPr>
          <w:rFonts w:ascii="Geneva" w:hAnsi="Geneva"/>
        </w:rPr>
        <w:t xml:space="preserve">Secondo la versione della «leggenda» più direttamente presa di mira dal revisionismo </w:t>
      </w:r>
      <w:proofErr w:type="spellStart"/>
      <w:r w:rsidRPr="00E31458">
        <w:rPr>
          <w:rFonts w:ascii="Geneva" w:hAnsi="Geneva"/>
        </w:rPr>
        <w:t>namieriano</w:t>
      </w:r>
      <w:proofErr w:type="spellEnd"/>
      <w:r w:rsidRPr="00E31458">
        <w:rPr>
          <w:rFonts w:ascii="Geneva" w:hAnsi="Geneva"/>
        </w:rPr>
        <w:t>, quella precisatasi durante la se</w:t>
      </w:r>
      <w:r w:rsidRPr="00E31458">
        <w:rPr>
          <w:rFonts w:ascii="Geneva" w:hAnsi="Geneva"/>
          <w:noProof/>
        </w:rPr>
        <mc:AlternateContent>
          <mc:Choice Requires="wps">
            <w:drawing>
              <wp:anchor distT="0" distB="0" distL="114300" distR="114300" simplePos="0" relativeHeight="251661312" behindDoc="1" locked="0" layoutInCell="0" allowOverlap="1" wp14:anchorId="1CCA8485" wp14:editId="204AACCC">
                <wp:simplePos x="0" y="0"/>
                <wp:positionH relativeFrom="page">
                  <wp:posOffset>3644265</wp:posOffset>
                </wp:positionH>
                <wp:positionV relativeFrom="paragraph">
                  <wp:posOffset>35560</wp:posOffset>
                </wp:positionV>
                <wp:extent cx="46990" cy="76200"/>
                <wp:effectExtent l="0" t="0" r="0" b="0"/>
                <wp:wrapNone/>
                <wp:docPr id="108"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99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84CE9" w14:textId="77777777" w:rsidR="00386FF4" w:rsidRDefault="00386FF4" w:rsidP="00386FF4">
                            <w:pPr>
                              <w:pStyle w:val="Corpotesto"/>
                              <w:kinsoku w:val="0"/>
                              <w:overflowPunct w:val="0"/>
                              <w:spacing w:line="120" w:lineRule="exact"/>
                              <w:rPr>
                                <w:sz w:val="12"/>
                                <w:szCs w:val="12"/>
                              </w:rPr>
                            </w:pPr>
                            <w:r>
                              <w:rPr>
                                <w:w w:val="245"/>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A8485" id="Text Box 106" o:spid="_x0000_s1028" type="#_x0000_t202" style="position:absolute;left:0;text-align:left;margin-left:286.95pt;margin-top:2.8pt;width:3.7pt;height: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" o:allowincell="f" filled="f" stroked="f">
                <v:path arrowok="t"/>
                <v:textbox inset="0,0,0,0">
                  <w:txbxContent>
                    <w:p w14:paraId="1DC84CE9" w14:textId="77777777" w:rsidR="00386FF4" w:rsidRDefault="00386FF4" w:rsidP="00386FF4">
                      <w:pPr>
                        <w:pStyle w:val="Corpotesto"/>
                        <w:kinsoku w:val="0"/>
                        <w:overflowPunct w:val="0"/>
                        <w:spacing w:line="120" w:lineRule="exact"/>
                        <w:rPr>
                          <w:sz w:val="12"/>
                          <w:szCs w:val="12"/>
                        </w:rPr>
                      </w:pPr>
                      <w:r>
                        <w:rPr>
                          <w:w w:val="245"/>
                          <w:sz w:val="12"/>
                          <w:szCs w:val="12"/>
                        </w:rPr>
                        <w:t>,</w:t>
                      </w:r>
                    </w:p>
                  </w:txbxContent>
                </v:textbox>
                <w10:wrap anchorx="page"/>
              </v:shape>
            </w:pict>
          </mc:Fallback>
        </mc:AlternateContent>
      </w:r>
      <w:r w:rsidRPr="00E31458">
        <w:rPr>
          <w:rFonts w:ascii="Geneva" w:hAnsi="Geneva"/>
        </w:rPr>
        <w:t>conda metà dell’Ottocento, l’ascesa al trono di Giorgio III segnò l’inizio di un deliberato tentativo di riportare le lancette dell’orologio dell’evoluzione costituzionale inglese al punto in cui essa era giunta nel 1714, al momento cioè della successione hannoveriana. Sconfitto definitivamente il disegno antiparlamentare degli Stuart, il passo successivo dell’«</w:t>
      </w:r>
      <w:proofErr w:type="spellStart"/>
      <w:r w:rsidRPr="00E31458">
        <w:rPr>
          <w:rFonts w:ascii="Geneva" w:hAnsi="Geneva"/>
        </w:rPr>
        <w:t>arduous</w:t>
      </w:r>
      <w:proofErr w:type="spellEnd"/>
      <w:r w:rsidRPr="00E31458">
        <w:rPr>
          <w:rFonts w:ascii="Geneva" w:hAnsi="Geneva"/>
        </w:rPr>
        <w:t xml:space="preserve"> </w:t>
      </w:r>
      <w:proofErr w:type="spellStart"/>
      <w:r w:rsidRPr="00E31458">
        <w:rPr>
          <w:rFonts w:ascii="Geneva" w:hAnsi="Geneva"/>
        </w:rPr>
        <w:t>course</w:t>
      </w:r>
      <w:proofErr w:type="spellEnd"/>
      <w:r w:rsidRPr="00E31458">
        <w:rPr>
          <w:rFonts w:ascii="Geneva" w:hAnsi="Geneva"/>
        </w:rPr>
        <w:t xml:space="preserve"> </w:t>
      </w:r>
      <w:proofErr w:type="spellStart"/>
      <w:r w:rsidRPr="00E31458">
        <w:rPr>
          <w:rFonts w:ascii="Geneva" w:hAnsi="Geneva"/>
        </w:rPr>
        <w:t>towards</w:t>
      </w:r>
      <w:proofErr w:type="spellEnd"/>
      <w:r w:rsidRPr="00E31458">
        <w:rPr>
          <w:rFonts w:ascii="Geneva" w:hAnsi="Geneva"/>
        </w:rPr>
        <w:t xml:space="preserve"> free government» doveva consistere nell’escogitazione di una forma di organizzazione del potere pubblico capace di conciliare le esigenze dell’«efficienza nazionale» con la subordinazione dell’esecutivo alla volontà, formatasi attraverso la libera discussione, di un’assemblea composta da alcune centinaia di uomini. Questo ulteriore stadio di sviluppo era stato raggiunto dalla Costituzione durante il regno dei primi due deboli sovrani della nuova dinastia, teatro della progressiva affermazione delle «moderne» istituzioni del </w:t>
      </w:r>
      <w:r w:rsidRPr="00E31458">
        <w:rPr>
          <w:rFonts w:ascii="Geneva" w:hAnsi="Geneva"/>
          <w:i/>
          <w:iCs/>
        </w:rPr>
        <w:t xml:space="preserve">Government by Party </w:t>
      </w:r>
      <w:r w:rsidRPr="00E31458">
        <w:rPr>
          <w:rFonts w:ascii="Geneva" w:hAnsi="Geneva"/>
        </w:rPr>
        <w:t xml:space="preserve">operante attraverso il gabinetto unitario e responsabile e del premierato. Salito al trono con il fermissimo proposito di ripristinare il pieno controllo della Corona sull’esecutivo, Giorgio III avrebbe conseguito un parziale e temporaneo successo avvalendosi impropriamente di consiglieri irresponsabili, appoggiandosi a un redivivo partito </w:t>
      </w:r>
      <w:r w:rsidRPr="00E31458">
        <w:rPr>
          <w:rFonts w:ascii="Geneva" w:hAnsi="Geneva"/>
          <w:i/>
          <w:iCs/>
        </w:rPr>
        <w:t xml:space="preserve">tory, </w:t>
      </w:r>
      <w:r w:rsidRPr="00E31458">
        <w:rPr>
          <w:rFonts w:ascii="Geneva" w:hAnsi="Geneva"/>
        </w:rPr>
        <w:t xml:space="preserve">messo ai margini dell’arena politica durante l’anteriore mezzo secolo di predomino </w:t>
      </w:r>
      <w:r w:rsidRPr="00E31458">
        <w:rPr>
          <w:rFonts w:ascii="Geneva" w:hAnsi="Geneva"/>
          <w:i/>
          <w:iCs/>
        </w:rPr>
        <w:t>whig</w:t>
      </w:r>
      <w:r w:rsidRPr="00E31458">
        <w:rPr>
          <w:rFonts w:ascii="Geneva" w:hAnsi="Geneva"/>
        </w:rPr>
        <w:t>,</w:t>
      </w:r>
      <w:r w:rsidRPr="00E31458">
        <w:rPr>
          <w:rFonts w:ascii="Geneva" w:hAnsi="Geneva"/>
          <w:i/>
          <w:iCs/>
        </w:rPr>
        <w:t xml:space="preserve"> </w:t>
      </w:r>
      <w:r w:rsidRPr="00E31458">
        <w:rPr>
          <w:rFonts w:ascii="Geneva" w:hAnsi="Geneva"/>
        </w:rPr>
        <w:t xml:space="preserve">procurando ai propri governi il necessario sostegno parlamentare con l’interferenza nel processo elettorale, corrompendo larga parte dei membri della Camera dei Comuni attraverso la distribuzione delle cariche pubbliche soggette al patronato regio: espedienti, questi ultimi due, resi possibili dall’iniquità del sistema rappresentativo e specialmente dallo scandalo dei </w:t>
      </w:r>
      <w:proofErr w:type="spellStart"/>
      <w:r w:rsidRPr="00E31458">
        <w:rPr>
          <w:rFonts w:ascii="Geneva" w:hAnsi="Geneva"/>
          <w:i/>
          <w:iCs/>
        </w:rPr>
        <w:t>rotten</w:t>
      </w:r>
      <w:proofErr w:type="spellEnd"/>
      <w:r w:rsidRPr="00E31458">
        <w:rPr>
          <w:rFonts w:ascii="Geneva" w:hAnsi="Geneva"/>
          <w:i/>
          <w:iCs/>
        </w:rPr>
        <w:t xml:space="preserve"> boroughs</w:t>
      </w:r>
      <w:r w:rsidRPr="00E31458">
        <w:rPr>
          <w:rFonts w:ascii="Geneva" w:hAnsi="Geneva"/>
        </w:rPr>
        <w:t xml:space="preserve">, cui solo il primo </w:t>
      </w:r>
      <w:proofErr w:type="spellStart"/>
      <w:r w:rsidRPr="00E31458">
        <w:rPr>
          <w:rFonts w:ascii="Geneva" w:hAnsi="Geneva"/>
          <w:i/>
          <w:iCs/>
        </w:rPr>
        <w:t>Reform</w:t>
      </w:r>
      <w:proofErr w:type="spellEnd"/>
      <w:r w:rsidRPr="00E31458">
        <w:rPr>
          <w:rFonts w:ascii="Geneva" w:hAnsi="Geneva"/>
          <w:i/>
          <w:iCs/>
        </w:rPr>
        <w:t xml:space="preserve"> Act </w:t>
      </w:r>
      <w:r w:rsidRPr="00E31458">
        <w:rPr>
          <w:rFonts w:ascii="Geneva" w:hAnsi="Geneva"/>
        </w:rPr>
        <w:t xml:space="preserve">avrebbe posto definitivo rimedio. Tutto ciò venne realizzato peraltro </w:t>
      </w:r>
      <w:r w:rsidR="00326BB2">
        <w:rPr>
          <w:rFonts w:ascii="Geneva" w:hAnsi="Geneva"/>
        </w:rPr>
        <w:t xml:space="preserve">– prosegue la narrazione – </w:t>
      </w:r>
      <w:r w:rsidRPr="00E31458">
        <w:rPr>
          <w:rFonts w:ascii="Geneva" w:hAnsi="Geneva"/>
        </w:rPr>
        <w:t xml:space="preserve">al prezzo di gravi conflitti costituzionali, nel corso dei quali l’indebita estensione del potere arbitrario del sovrano fu contrastata dall’eroica opposizione della agguerrita minoranza </w:t>
      </w:r>
      <w:r w:rsidRPr="00E31458">
        <w:rPr>
          <w:rFonts w:ascii="Geneva" w:hAnsi="Geneva"/>
          <w:i/>
          <w:iCs/>
        </w:rPr>
        <w:t>whig</w:t>
      </w:r>
      <w:r w:rsidRPr="00E31458">
        <w:rPr>
          <w:rFonts w:ascii="Geneva" w:hAnsi="Geneva"/>
        </w:rPr>
        <w:t>,</w:t>
      </w:r>
      <w:r w:rsidRPr="00E31458">
        <w:rPr>
          <w:rFonts w:ascii="Geneva" w:hAnsi="Geneva"/>
          <w:i/>
          <w:iCs/>
        </w:rPr>
        <w:t xml:space="preserve"> </w:t>
      </w:r>
      <w:r w:rsidRPr="00E31458">
        <w:rPr>
          <w:rFonts w:ascii="Geneva" w:hAnsi="Geneva"/>
        </w:rPr>
        <w:t xml:space="preserve">nucleo originario del grande partito liberale dell’Ottocento; e al prezzo, in particolare, dello «smembramento del primo Impero britannico». L’ostinato autoritarismo del monarca </w:t>
      </w:r>
      <w:r w:rsidR="00326BB2">
        <w:rPr>
          <w:rFonts w:ascii="Geneva" w:hAnsi="Geneva"/>
        </w:rPr>
        <w:t>avrebbe</w:t>
      </w:r>
      <w:r w:rsidRPr="00E31458">
        <w:rPr>
          <w:rFonts w:ascii="Geneva" w:hAnsi="Geneva"/>
        </w:rPr>
        <w:t xml:space="preserve"> infatti </w:t>
      </w:r>
      <w:r w:rsidR="00326BB2">
        <w:rPr>
          <w:rFonts w:ascii="Geneva" w:hAnsi="Geneva"/>
        </w:rPr>
        <w:t xml:space="preserve">contribuito </w:t>
      </w:r>
      <w:r w:rsidRPr="00E31458">
        <w:rPr>
          <w:rFonts w:ascii="Geneva" w:hAnsi="Geneva"/>
        </w:rPr>
        <w:t xml:space="preserve">decisivamente a spingere gli americani verso la rivendicazione dell’indipendenza, impedendo che alla crisi fosse data una soluzione di compromesso con la concessione alle Colonie di qualcosa di simile allo «status di </w:t>
      </w:r>
      <w:r w:rsidRPr="00E31458">
        <w:rPr>
          <w:rFonts w:ascii="Geneva" w:hAnsi="Geneva"/>
          <w:i/>
          <w:iCs/>
        </w:rPr>
        <w:t>Dominion</w:t>
      </w:r>
      <w:r w:rsidRPr="00E31458">
        <w:rPr>
          <w:rFonts w:ascii="Geneva" w:hAnsi="Geneva"/>
        </w:rPr>
        <w:t xml:space="preserve">» acquisito dalle giovani nazioni a insediamento prevalentemente britannico fra Otto e Novecento; tanto da far rimpiangere che a gestire il riassetto delle relazioni imperiali, divenuto inevitabile dopo la Guerra dei Sette anni, non fossero i </w:t>
      </w:r>
      <w:r w:rsidRPr="00E31458">
        <w:rPr>
          <w:rFonts w:ascii="Geneva" w:hAnsi="Geneva"/>
          <w:i/>
          <w:iCs/>
        </w:rPr>
        <w:t>whig</w:t>
      </w:r>
      <w:r w:rsidRPr="00E31458">
        <w:rPr>
          <w:rFonts w:ascii="Geneva" w:hAnsi="Geneva"/>
        </w:rPr>
        <w:t>,</w:t>
      </w:r>
      <w:r w:rsidRPr="00E31458">
        <w:rPr>
          <w:rFonts w:ascii="Geneva" w:hAnsi="Geneva"/>
          <w:i/>
          <w:iCs/>
        </w:rPr>
        <w:t xml:space="preserve"> </w:t>
      </w:r>
      <w:r w:rsidRPr="00E31458">
        <w:rPr>
          <w:rFonts w:ascii="Geneva" w:hAnsi="Geneva"/>
        </w:rPr>
        <w:t>portatori di idee più lungimiranti, e da autorizzare l’ipotesi che la ragione principale del distacco dei futuri Stati Uniti dalla madrepatria sia da ricercare nei persistenti difetti della Costituzione britannica, e in particolare nel sistema rappresentativo non ancora modificato dal grande atto di riforma del 1832.</w:t>
      </w:r>
    </w:p>
    <w:p w14:paraId="72B24B3C" w14:textId="16E38513" w:rsidR="00386FF4" w:rsidRPr="00E31458" w:rsidRDefault="00386FF4" w:rsidP="00386FF4">
      <w:pPr>
        <w:spacing w:line="360" w:lineRule="auto"/>
        <w:jc w:val="both"/>
        <w:rPr>
          <w:rFonts w:ascii="Geneva" w:hAnsi="Geneva"/>
        </w:rPr>
      </w:pPr>
      <w:r w:rsidRPr="00E31458">
        <w:rPr>
          <w:rFonts w:ascii="Geneva" w:hAnsi="Geneva"/>
        </w:rPr>
        <w:t xml:space="preserve">    Snodo saliente ed esempio impareggiabile delle virtù e dei difetti della </w:t>
      </w:r>
      <w:r w:rsidRPr="00E31458">
        <w:rPr>
          <w:rFonts w:ascii="Geneva" w:hAnsi="Geneva"/>
          <w:i/>
          <w:iCs/>
        </w:rPr>
        <w:t xml:space="preserve">Whig </w:t>
      </w:r>
      <w:proofErr w:type="spellStart"/>
      <w:r w:rsidRPr="00E31458">
        <w:rPr>
          <w:rFonts w:ascii="Geneva" w:hAnsi="Geneva"/>
          <w:i/>
          <w:iCs/>
        </w:rPr>
        <w:t>interpretation</w:t>
      </w:r>
      <w:proofErr w:type="spellEnd"/>
      <w:r w:rsidRPr="00E31458">
        <w:rPr>
          <w:rFonts w:ascii="Geneva" w:hAnsi="Geneva"/>
          <w:i/>
          <w:iCs/>
        </w:rPr>
        <w:t xml:space="preserve"> of history, </w:t>
      </w:r>
      <w:r w:rsidRPr="00E31458">
        <w:rPr>
          <w:rFonts w:ascii="Geneva" w:hAnsi="Geneva"/>
        </w:rPr>
        <w:t>il racconto della temporanea battuta d’arresto e regressione subita fra il 1760 e il 1782 dalla lunga marcia verso gli assetti costituzionali dell’epoca vittoriana narrato dagli esponenti della scuola liberale incorporava «</w:t>
      </w:r>
      <w:proofErr w:type="spellStart"/>
      <w:r w:rsidRPr="00E31458">
        <w:rPr>
          <w:rFonts w:ascii="Geneva" w:hAnsi="Geneva"/>
        </w:rPr>
        <w:t>hidden</w:t>
      </w:r>
      <w:proofErr w:type="spellEnd"/>
      <w:r w:rsidRPr="00E31458">
        <w:rPr>
          <w:rFonts w:ascii="Geneva" w:hAnsi="Geneva"/>
        </w:rPr>
        <w:t xml:space="preserve"> </w:t>
      </w:r>
      <w:proofErr w:type="spellStart"/>
      <w:r w:rsidRPr="00E31458">
        <w:rPr>
          <w:rFonts w:ascii="Geneva" w:hAnsi="Geneva"/>
        </w:rPr>
        <w:t>assumptions</w:t>
      </w:r>
      <w:proofErr w:type="spellEnd"/>
      <w:r w:rsidRPr="00E31458">
        <w:rPr>
          <w:rFonts w:ascii="Geneva" w:hAnsi="Geneva"/>
        </w:rPr>
        <w:t>» peraltro comuni, nell’Ottocento, alla storiografia politica britannica di quasi ogni tendenza; «</w:t>
      </w:r>
      <w:proofErr w:type="spellStart"/>
      <w:r w:rsidRPr="00E31458">
        <w:rPr>
          <w:rFonts w:ascii="Geneva" w:hAnsi="Geneva"/>
        </w:rPr>
        <w:t>hidden</w:t>
      </w:r>
      <w:proofErr w:type="spellEnd"/>
      <w:r w:rsidRPr="00E31458">
        <w:rPr>
          <w:rFonts w:ascii="Geneva" w:hAnsi="Geneva"/>
        </w:rPr>
        <w:t xml:space="preserve"> </w:t>
      </w:r>
      <w:proofErr w:type="spellStart"/>
      <w:r w:rsidRPr="00E31458">
        <w:rPr>
          <w:rFonts w:ascii="Geneva" w:hAnsi="Geneva"/>
        </w:rPr>
        <w:t>assumptions</w:t>
      </w:r>
      <w:proofErr w:type="spellEnd"/>
      <w:r w:rsidRPr="00E31458">
        <w:rPr>
          <w:rFonts w:ascii="Geneva" w:hAnsi="Geneva"/>
        </w:rPr>
        <w:t xml:space="preserve">» poi infatti tenacemente difese contro i </w:t>
      </w:r>
      <w:proofErr w:type="spellStart"/>
      <w:r w:rsidRPr="00E31458">
        <w:rPr>
          <w:rFonts w:ascii="Geneva" w:hAnsi="Geneva"/>
          <w:i/>
          <w:iCs/>
        </w:rPr>
        <w:t>Namierites</w:t>
      </w:r>
      <w:proofErr w:type="spellEnd"/>
      <w:r w:rsidRPr="00E31458">
        <w:rPr>
          <w:rFonts w:ascii="Geneva" w:hAnsi="Geneva"/>
          <w:i/>
          <w:iCs/>
        </w:rPr>
        <w:t xml:space="preserve"> </w:t>
      </w:r>
      <w:r w:rsidRPr="00E31458">
        <w:rPr>
          <w:rFonts w:ascii="Geneva" w:hAnsi="Geneva"/>
        </w:rPr>
        <w:t xml:space="preserve">anche dal </w:t>
      </w:r>
      <w:r w:rsidRPr="00326BB2">
        <w:rPr>
          <w:rFonts w:ascii="Geneva" w:hAnsi="Geneva"/>
        </w:rPr>
        <w:t>metodista</w:t>
      </w:r>
      <w:r w:rsidRPr="00E31458">
        <w:rPr>
          <w:rFonts w:ascii="Geneva" w:hAnsi="Geneva"/>
        </w:rPr>
        <w:t xml:space="preserve"> Herbert Butterfield, critico al pari di </w:t>
      </w:r>
      <w:proofErr w:type="spellStart"/>
      <w:r w:rsidRPr="00E31458">
        <w:rPr>
          <w:rFonts w:ascii="Geneva" w:hAnsi="Geneva"/>
        </w:rPr>
        <w:t>Namier</w:t>
      </w:r>
      <w:proofErr w:type="spellEnd"/>
      <w:r w:rsidRPr="00E31458">
        <w:rPr>
          <w:rFonts w:ascii="Geneva" w:hAnsi="Geneva"/>
        </w:rPr>
        <w:t xml:space="preserve">, come si sa, dei difetti di teleologismo, anacronismo e partigianeria da lui scorti nell’approccio </w:t>
      </w:r>
      <w:r w:rsidRPr="00E31458">
        <w:rPr>
          <w:rFonts w:ascii="Geneva" w:hAnsi="Geneva"/>
          <w:i/>
          <w:iCs/>
        </w:rPr>
        <w:t xml:space="preserve">whig </w:t>
      </w:r>
      <w:r w:rsidRPr="00E31458">
        <w:rPr>
          <w:rFonts w:ascii="Geneva" w:hAnsi="Geneva"/>
        </w:rPr>
        <w:t xml:space="preserve">al passato nazionale, ma sempre più preoccupato, con l’andare degli anni, che nello studio e nell’insegnamento della storia si preservasse «un’idea della personalità» di ascendenza cristiana che gli pareva meglio garantita dai metodi dei </w:t>
      </w:r>
      <w:r w:rsidRPr="00E31458">
        <w:rPr>
          <w:rFonts w:ascii="Geneva" w:hAnsi="Geneva"/>
          <w:i/>
          <w:iCs/>
        </w:rPr>
        <w:t xml:space="preserve">narrative </w:t>
      </w:r>
      <w:proofErr w:type="spellStart"/>
      <w:r w:rsidRPr="00E31458">
        <w:rPr>
          <w:rFonts w:ascii="Geneva" w:hAnsi="Geneva"/>
          <w:i/>
          <w:iCs/>
        </w:rPr>
        <w:t>historians</w:t>
      </w:r>
      <w:proofErr w:type="spellEnd"/>
      <w:r w:rsidRPr="00E31458">
        <w:rPr>
          <w:rFonts w:ascii="Geneva" w:hAnsi="Geneva"/>
          <w:i/>
          <w:iCs/>
        </w:rPr>
        <w:t xml:space="preserve"> </w:t>
      </w:r>
      <w:r w:rsidRPr="00E31458">
        <w:rPr>
          <w:rFonts w:ascii="Geneva" w:hAnsi="Geneva"/>
        </w:rPr>
        <w:t xml:space="preserve">del XIX secolo. La centralità assegnata nelle ricostruzioni dello sviluppo della </w:t>
      </w:r>
      <w:r w:rsidRPr="00E31458">
        <w:rPr>
          <w:rFonts w:ascii="Geneva" w:hAnsi="Geneva"/>
          <w:i/>
          <w:iCs/>
        </w:rPr>
        <w:t xml:space="preserve">English </w:t>
      </w:r>
      <w:proofErr w:type="spellStart"/>
      <w:r w:rsidRPr="00E31458">
        <w:rPr>
          <w:rFonts w:ascii="Geneva" w:hAnsi="Geneva"/>
          <w:i/>
          <w:iCs/>
        </w:rPr>
        <w:t>freedom</w:t>
      </w:r>
      <w:proofErr w:type="spellEnd"/>
      <w:r w:rsidRPr="00E31458">
        <w:rPr>
          <w:rFonts w:ascii="Geneva" w:hAnsi="Geneva"/>
          <w:i/>
          <w:iCs/>
        </w:rPr>
        <w:t xml:space="preserve"> </w:t>
      </w:r>
      <w:r w:rsidRPr="00E31458">
        <w:rPr>
          <w:rFonts w:ascii="Geneva" w:hAnsi="Geneva"/>
        </w:rPr>
        <w:t xml:space="preserve">ai </w:t>
      </w:r>
      <w:r w:rsidRPr="00E31458">
        <w:rPr>
          <w:rFonts w:ascii="Geneva" w:hAnsi="Geneva"/>
          <w:i/>
          <w:iCs/>
        </w:rPr>
        <w:t xml:space="preserve">Great Men </w:t>
      </w:r>
      <w:r w:rsidRPr="00E31458">
        <w:rPr>
          <w:rFonts w:ascii="Geneva" w:hAnsi="Geneva"/>
        </w:rPr>
        <w:t xml:space="preserve">e ad antagonismi di partito imputabili a divergenze di principio rifletteva nella sua forma più compiuta la tendenza del pensiero storico britannico dell’Ottocento a concepire il processo storico come l’opera di «animali morali» capaci di scelta e dunque eticamente responsabili delle proprie azioni e delle loro conseguenze. In questo quadro il partito, inteso secondo la definizione </w:t>
      </w:r>
      <w:proofErr w:type="spellStart"/>
      <w:r w:rsidRPr="00E31458">
        <w:rPr>
          <w:rFonts w:ascii="Geneva" w:hAnsi="Geneva"/>
        </w:rPr>
        <w:t>presociologica</w:t>
      </w:r>
      <w:proofErr w:type="spellEnd"/>
      <w:r w:rsidRPr="00E31458">
        <w:rPr>
          <w:rFonts w:ascii="Geneva" w:hAnsi="Geneva"/>
        </w:rPr>
        <w:t xml:space="preserve"> idealizzante di aggregazione spontanea per il perseguimento del bene comune di personalità associate sulla base di valori condivisi, rappresentava la principale forza formatrice della Costituzione a carattere specificamente collettivo, incarnando l’idea di soggetto collettivo più coerente con il postulato della libertà morale degli agenti individuali. </w:t>
      </w:r>
    </w:p>
    <w:p w14:paraId="3CFD3C2D" w14:textId="1ACEFE1C" w:rsidR="00386FF4" w:rsidRPr="00E31458" w:rsidRDefault="00386FF4" w:rsidP="00386FF4">
      <w:pPr>
        <w:spacing w:line="360" w:lineRule="auto"/>
        <w:jc w:val="both"/>
        <w:rPr>
          <w:rFonts w:ascii="Geneva" w:hAnsi="Geneva"/>
        </w:rPr>
      </w:pPr>
      <w:r w:rsidRPr="00E31458">
        <w:rPr>
          <w:rFonts w:ascii="Geneva" w:hAnsi="Geneva"/>
        </w:rPr>
        <w:t xml:space="preserve">    Ma, accanto alla presunta svalutazione del ruolo delle «idee» a vantaggio di quello svolto dagli «interessi», proprio l’atteggiamento adottato da </w:t>
      </w:r>
      <w:proofErr w:type="spellStart"/>
      <w:r w:rsidRPr="00E31458">
        <w:rPr>
          <w:rFonts w:ascii="Geneva" w:hAnsi="Geneva"/>
        </w:rPr>
        <w:t>Namier</w:t>
      </w:r>
      <w:proofErr w:type="spellEnd"/>
      <w:r w:rsidRPr="00E31458">
        <w:rPr>
          <w:rFonts w:ascii="Geneva" w:hAnsi="Geneva"/>
        </w:rPr>
        <w:t xml:space="preserve"> verso il problema delle forze e delle dimensioni collettive del processo storico costituisce probabilmente l’aspetto più negletto e frainteso della sua intera concezione di «come le cose accadono»: destino ben singolare per un autore il quale giudicava la </w:t>
      </w:r>
      <w:r w:rsidRPr="00E31458">
        <w:rPr>
          <w:rFonts w:ascii="Geneva" w:hAnsi="Geneva"/>
          <w:i/>
          <w:iCs/>
        </w:rPr>
        <w:t xml:space="preserve">mass </w:t>
      </w:r>
      <w:proofErr w:type="spellStart"/>
      <w:r w:rsidRPr="00E31458">
        <w:rPr>
          <w:rFonts w:ascii="Geneva" w:hAnsi="Geneva"/>
          <w:i/>
          <w:iCs/>
        </w:rPr>
        <w:t>psychology</w:t>
      </w:r>
      <w:proofErr w:type="spellEnd"/>
      <w:r w:rsidRPr="00E31458">
        <w:rPr>
          <w:rFonts w:ascii="Geneva" w:hAnsi="Geneva"/>
          <w:i/>
          <w:iCs/>
        </w:rPr>
        <w:t xml:space="preserve"> </w:t>
      </w:r>
      <w:r w:rsidRPr="00E31458">
        <w:rPr>
          <w:rFonts w:ascii="Geneva" w:hAnsi="Geneva"/>
        </w:rPr>
        <w:t xml:space="preserve">il fattore più potente della storia e di cui è stato detto, da testimone molto ben informato, sebbene forse alquanto tendenzioso, che «trascorse tutta l’esistenza studiando la vita di gruppo, ma che appare meno sorprendente quando si pone mente alle modalità altamente selettive con cui la sua lezione metodologica è stata acclimatata al suolo britannico. Distaccato dalla più ampia e problematica cornice organicistica, l’approccio prosopografico si presta facilmente a venire considerato come il </w:t>
      </w:r>
      <w:r w:rsidRPr="00E31458">
        <w:rPr>
          <w:rFonts w:ascii="Geneva" w:hAnsi="Geneva"/>
          <w:i/>
          <w:iCs/>
        </w:rPr>
        <w:t xml:space="preserve">pendant </w:t>
      </w:r>
      <w:r w:rsidRPr="00E31458">
        <w:rPr>
          <w:rFonts w:ascii="Geneva" w:hAnsi="Geneva"/>
        </w:rPr>
        <w:t xml:space="preserve">tecnico del preconcetto che le parti precedano il tutto, e che gli aggregati umani, in special modo, debbano essere studiati muovendo dai singoli atomi e molecole di cui essi si compongono. Un citatissimo aforisma – «cinquanta uomini non danno un centopiedi» – è così assurto a motto del </w:t>
      </w:r>
      <w:proofErr w:type="spellStart"/>
      <w:r w:rsidRPr="00E31458">
        <w:rPr>
          <w:rFonts w:ascii="Geneva" w:hAnsi="Geneva"/>
          <w:i/>
          <w:iCs/>
        </w:rPr>
        <w:t>Namierism</w:t>
      </w:r>
      <w:proofErr w:type="spellEnd"/>
      <w:r w:rsidR="00326BB2">
        <w:rPr>
          <w:rFonts w:ascii="Geneva" w:hAnsi="Geneva"/>
        </w:rPr>
        <w:t>;</w:t>
      </w:r>
      <w:r w:rsidRPr="00E31458">
        <w:rPr>
          <w:rFonts w:ascii="Geneva" w:hAnsi="Geneva"/>
          <w:i/>
          <w:iCs/>
        </w:rPr>
        <w:t xml:space="preserve"> </w:t>
      </w:r>
      <w:r w:rsidRPr="00E31458">
        <w:rPr>
          <w:rFonts w:ascii="Geneva" w:hAnsi="Geneva"/>
        </w:rPr>
        <w:t>ma chi si d</w:t>
      </w:r>
      <w:r w:rsidR="00326BB2">
        <w:rPr>
          <w:rFonts w:ascii="Geneva" w:hAnsi="Geneva"/>
        </w:rPr>
        <w:t>ia</w:t>
      </w:r>
      <w:r w:rsidRPr="00E31458">
        <w:rPr>
          <w:rFonts w:ascii="Geneva" w:hAnsi="Geneva"/>
        </w:rPr>
        <w:t xml:space="preserve"> pena di risalire dalla citazione al testo in cui compare, e di leggere quest’ultimo integralmente, si avvede subito del suo significato di arguto </w:t>
      </w:r>
      <w:r w:rsidRPr="00E31458">
        <w:rPr>
          <w:rFonts w:ascii="Geneva" w:hAnsi="Geneva"/>
          <w:i/>
          <w:iCs/>
        </w:rPr>
        <w:t xml:space="preserve">caveat </w:t>
      </w:r>
      <w:r w:rsidRPr="00E31458">
        <w:rPr>
          <w:rFonts w:ascii="Geneva" w:hAnsi="Geneva"/>
        </w:rPr>
        <w:t xml:space="preserve">contro le possibili esagerazioni naturalistiche della «ricerca di una morfologia degli affari umani», ricerca di cui </w:t>
      </w:r>
      <w:proofErr w:type="spellStart"/>
      <w:r w:rsidRPr="00E31458">
        <w:rPr>
          <w:rFonts w:ascii="Geneva" w:hAnsi="Geneva"/>
        </w:rPr>
        <w:t>Namier</w:t>
      </w:r>
      <w:proofErr w:type="spellEnd"/>
      <w:r w:rsidRPr="00E31458">
        <w:rPr>
          <w:rFonts w:ascii="Geneva" w:hAnsi="Geneva"/>
        </w:rPr>
        <w:t xml:space="preserve"> intende invece soprattutto sottolineare la </w:t>
      </w:r>
      <w:proofErr w:type="spellStart"/>
      <w:r w:rsidRPr="00E31458">
        <w:rPr>
          <w:rFonts w:ascii="Geneva" w:hAnsi="Geneva"/>
        </w:rPr>
        <w:t>legittimita</w:t>
      </w:r>
      <w:proofErr w:type="spellEnd"/>
      <w:r w:rsidRPr="00E31458">
        <w:rPr>
          <w:rFonts w:ascii="Geneva" w:hAnsi="Geneva"/>
        </w:rPr>
        <w:t>̀ e l’importanza.</w:t>
      </w:r>
    </w:p>
    <w:p w14:paraId="59FA5C18" w14:textId="518CF33A" w:rsidR="00386FF4" w:rsidRPr="00E31458" w:rsidRDefault="00386FF4" w:rsidP="00386FF4">
      <w:pPr>
        <w:spacing w:line="360" w:lineRule="auto"/>
        <w:jc w:val="both"/>
        <w:rPr>
          <w:rFonts w:ascii="Geneva" w:hAnsi="Geneva"/>
        </w:rPr>
      </w:pPr>
      <w:r w:rsidRPr="00E31458">
        <w:rPr>
          <w:rFonts w:ascii="Geneva" w:hAnsi="Geneva"/>
        </w:rPr>
        <w:t xml:space="preserve">    L’interpretazione in chiave unilateralmente individualistica dei presupposti teorici del metodo di </w:t>
      </w:r>
      <w:proofErr w:type="spellStart"/>
      <w:r w:rsidRPr="00E31458">
        <w:rPr>
          <w:rFonts w:ascii="Geneva" w:hAnsi="Geneva"/>
        </w:rPr>
        <w:t>Namier</w:t>
      </w:r>
      <w:proofErr w:type="spellEnd"/>
      <w:r w:rsidRPr="00E31458">
        <w:rPr>
          <w:rFonts w:ascii="Geneva" w:hAnsi="Geneva"/>
        </w:rPr>
        <w:t xml:space="preserve"> spiega poi </w:t>
      </w:r>
      <w:proofErr w:type="spellStart"/>
      <w:r w:rsidRPr="00E31458">
        <w:rPr>
          <w:rFonts w:ascii="Geneva" w:hAnsi="Geneva"/>
        </w:rPr>
        <w:t>perche</w:t>
      </w:r>
      <w:proofErr w:type="spellEnd"/>
      <w:r w:rsidRPr="00E31458">
        <w:rPr>
          <w:rFonts w:ascii="Geneva" w:hAnsi="Geneva"/>
        </w:rPr>
        <w:t xml:space="preserve">́ il suo nome compaia così di rado nelle ricostruzioni d’impianto </w:t>
      </w:r>
      <w:proofErr w:type="spellStart"/>
      <w:r w:rsidRPr="00E31458">
        <w:rPr>
          <w:rFonts w:ascii="Geneva" w:hAnsi="Geneva"/>
        </w:rPr>
        <w:t>piu</w:t>
      </w:r>
      <w:proofErr w:type="spellEnd"/>
      <w:r w:rsidRPr="00E31458">
        <w:rPr>
          <w:rFonts w:ascii="Geneva" w:hAnsi="Geneva"/>
        </w:rPr>
        <w:t>̀ “</w:t>
      </w:r>
      <w:proofErr w:type="spellStart"/>
      <w:r w:rsidRPr="00E31458">
        <w:rPr>
          <w:rFonts w:ascii="Geneva" w:hAnsi="Geneva"/>
        </w:rPr>
        <w:t>gallocentrico</w:t>
      </w:r>
      <w:proofErr w:type="spellEnd"/>
      <w:r w:rsidRPr="00E31458">
        <w:rPr>
          <w:rFonts w:ascii="Geneva" w:hAnsi="Geneva"/>
        </w:rPr>
        <w:t xml:space="preserve">” della genesi dei nuovi orientamenti della storiografia inglese contemporanea, e come egli abbia potuto essere addirittura tacciato, direttamente o nelle persone dei suoi seguaci </w:t>
      </w:r>
      <w:proofErr w:type="spellStart"/>
      <w:r w:rsidRPr="00E31458">
        <w:rPr>
          <w:rFonts w:ascii="Geneva" w:hAnsi="Geneva"/>
        </w:rPr>
        <w:t>piu</w:t>
      </w:r>
      <w:proofErr w:type="spellEnd"/>
      <w:r w:rsidRPr="00E31458">
        <w:rPr>
          <w:rFonts w:ascii="Geneva" w:hAnsi="Geneva"/>
        </w:rPr>
        <w:t xml:space="preserve">̀ scolastici, di </w:t>
      </w:r>
      <w:proofErr w:type="spellStart"/>
      <w:r w:rsidRPr="00E31458">
        <w:rPr>
          <w:rFonts w:ascii="Geneva" w:hAnsi="Geneva"/>
        </w:rPr>
        <w:t>corresponsabilita</w:t>
      </w:r>
      <w:proofErr w:type="spellEnd"/>
      <w:r w:rsidRPr="00E31458">
        <w:rPr>
          <w:rFonts w:ascii="Geneva" w:hAnsi="Geneva"/>
        </w:rPr>
        <w:t xml:space="preserve">̀ nella tardiva e stentata affermazione della </w:t>
      </w:r>
      <w:r w:rsidRPr="00E31458">
        <w:rPr>
          <w:rFonts w:ascii="Geneva" w:hAnsi="Geneva"/>
          <w:i/>
          <w:iCs/>
        </w:rPr>
        <w:t xml:space="preserve">nouvelle histoire </w:t>
      </w:r>
      <w:r w:rsidRPr="00E31458">
        <w:rPr>
          <w:rFonts w:ascii="Geneva" w:hAnsi="Geneva"/>
        </w:rPr>
        <w:t>al di là della Manica.</w:t>
      </w:r>
      <w:r w:rsidRPr="00E31458">
        <w:rPr>
          <w:rFonts w:ascii="Geneva" w:hAnsi="Geneva"/>
          <w:i/>
          <w:iCs/>
        </w:rPr>
        <w:t xml:space="preserve"> </w:t>
      </w:r>
      <w:r w:rsidRPr="00E31458">
        <w:rPr>
          <w:rFonts w:ascii="Geneva" w:hAnsi="Geneva"/>
        </w:rPr>
        <w:t xml:space="preserve">In questo caso egli partecipa in verità del pressoché sistematico ridimensionamento del quale tutti gli importanti fermenti innovatori manifestatisi in Gran Bretagna durante la prima metà del Novecento sono stati fatti oggetto da parte dei </w:t>
      </w:r>
      <w:r w:rsidRPr="00E31458">
        <w:rPr>
          <w:rFonts w:ascii="Geneva" w:hAnsi="Geneva"/>
          <w:i/>
          <w:iCs/>
        </w:rPr>
        <w:t xml:space="preserve">social </w:t>
      </w:r>
      <w:proofErr w:type="spellStart"/>
      <w:r w:rsidRPr="00E31458">
        <w:rPr>
          <w:rFonts w:ascii="Geneva" w:hAnsi="Geneva"/>
          <w:i/>
          <w:iCs/>
        </w:rPr>
        <w:t>historians</w:t>
      </w:r>
      <w:proofErr w:type="spellEnd"/>
      <w:r w:rsidRPr="00E31458">
        <w:rPr>
          <w:rFonts w:ascii="Geneva" w:hAnsi="Geneva"/>
          <w:i/>
          <w:iCs/>
        </w:rPr>
        <w:t xml:space="preserve"> </w:t>
      </w:r>
      <w:r w:rsidRPr="00E31458">
        <w:rPr>
          <w:rFonts w:ascii="Geneva" w:hAnsi="Geneva"/>
        </w:rPr>
        <w:t xml:space="preserve">francofili esordienti nel corso degli anni Sessanta e Settanta; i quali hanno teso ad avvalorare una visione «patologica» dell’evoluzione degli studi storici nel loro paese, indicando come sintomi o cause di questo «spettacolare caso di sviluppo intellettuale bloccato» la straordinaria persistenza e pervasività dei pregiudizi empiristici e atomistici, della diffidenza verso teorie e generalizzazioni, della riluttanza a cimentarsi nella costruzione di «totalità storiche» caratteristici dei fondatori tardovittoriani della storiografia professionale britannica. Nessuno di questi autori è disposto a far risalire l’inizio di una timida svolta modernizzatrice più indietro della Seconda guerra mondiale. Il caso di </w:t>
      </w:r>
      <w:proofErr w:type="spellStart"/>
      <w:r w:rsidRPr="00E31458">
        <w:rPr>
          <w:rFonts w:ascii="Geneva" w:hAnsi="Geneva"/>
        </w:rPr>
        <w:t>Namier</w:t>
      </w:r>
      <w:proofErr w:type="spellEnd"/>
      <w:r w:rsidRPr="00E31458">
        <w:rPr>
          <w:rFonts w:ascii="Geneva" w:hAnsi="Geneva"/>
        </w:rPr>
        <w:t xml:space="preserve">, a dire il vero, è stato talora trattato come un’eccezione; come un’eccezione, però, molto parziale, tale anzi da non contraddire la tesi </w:t>
      </w:r>
      <w:proofErr w:type="spellStart"/>
      <w:r w:rsidRPr="00E31458">
        <w:rPr>
          <w:rFonts w:ascii="Geneva" w:hAnsi="Geneva"/>
        </w:rPr>
        <w:t>continuistica</w:t>
      </w:r>
      <w:proofErr w:type="spellEnd"/>
      <w:r w:rsidRPr="00E31458">
        <w:rPr>
          <w:rFonts w:ascii="Geneva" w:hAnsi="Geneva"/>
        </w:rPr>
        <w:t xml:space="preserve"> di fondo: le innegabili novità rappresentate negli anni Venti dall’inclusione entro l</w:t>
      </w:r>
      <w:r w:rsidR="00326BB2">
        <w:rPr>
          <w:rFonts w:ascii="Geneva" w:hAnsi="Geneva"/>
        </w:rPr>
        <w:t>’</w:t>
      </w:r>
      <w:r w:rsidRPr="00E31458">
        <w:rPr>
          <w:rFonts w:ascii="Geneva" w:hAnsi="Geneva"/>
        </w:rPr>
        <w:t xml:space="preserve">orizzonte della storiografia politica dell’intera </w:t>
      </w:r>
      <w:r w:rsidRPr="00E31458">
        <w:rPr>
          <w:rFonts w:ascii="Geneva" w:hAnsi="Geneva"/>
          <w:i/>
          <w:iCs/>
        </w:rPr>
        <w:t xml:space="preserve">élite </w:t>
      </w:r>
      <w:r w:rsidRPr="00E31458">
        <w:rPr>
          <w:rFonts w:ascii="Geneva" w:hAnsi="Geneva"/>
        </w:rPr>
        <w:t>dirigente e del suo retroterra sociale e dall</w:t>
      </w:r>
      <w:r w:rsidR="00326BB2">
        <w:rPr>
          <w:rFonts w:ascii="Geneva" w:hAnsi="Geneva"/>
        </w:rPr>
        <w:t>’</w:t>
      </w:r>
      <w:r w:rsidRPr="00E31458">
        <w:rPr>
          <w:rFonts w:ascii="Geneva" w:hAnsi="Geneva"/>
        </w:rPr>
        <w:t xml:space="preserve">impiego della psicanalisi – si è sostenuto – furono il portato della sua formazione continentale e vennero in ogni caso facilmente neutralizzate e assimilate entro gli arcaici quadri concettuali della storiografia insulare, risolvendosi in «un nuovo metodo empirico e un approccio </w:t>
      </w:r>
      <w:proofErr w:type="spellStart"/>
      <w:r w:rsidRPr="00E31458">
        <w:rPr>
          <w:rFonts w:ascii="Geneva" w:hAnsi="Geneva"/>
        </w:rPr>
        <w:t>antiintellettualistico</w:t>
      </w:r>
      <w:proofErr w:type="spellEnd"/>
      <w:r w:rsidRPr="00E31458">
        <w:rPr>
          <w:rFonts w:ascii="Geneva" w:hAnsi="Geneva"/>
        </w:rPr>
        <w:t xml:space="preserve"> alla politica – affine più a un disvelamento di tipo </w:t>
      </w:r>
      <w:proofErr w:type="spellStart"/>
      <w:r w:rsidRPr="00E31458">
        <w:rPr>
          <w:rFonts w:ascii="Geneva" w:hAnsi="Geneva"/>
        </w:rPr>
        <w:t>nietzscheano</w:t>
      </w:r>
      <w:proofErr w:type="spellEnd"/>
      <w:r w:rsidRPr="00E31458">
        <w:rPr>
          <w:rFonts w:ascii="Geneva" w:hAnsi="Geneva"/>
        </w:rPr>
        <w:t xml:space="preserve"> dei moventi volgari nascosti dietro i sentimenti elevati che a qualsivoglia evoluta teoria freudiana». A leggere anche questa parte della letteratura secondaria non si direbbe, in particolare, che il modo in cui </w:t>
      </w:r>
      <w:proofErr w:type="spellStart"/>
      <w:r w:rsidRPr="00E31458">
        <w:rPr>
          <w:rFonts w:ascii="Geneva" w:hAnsi="Geneva"/>
        </w:rPr>
        <w:t>Namier</w:t>
      </w:r>
      <w:proofErr w:type="spellEnd"/>
      <w:r w:rsidRPr="00E31458">
        <w:rPr>
          <w:rFonts w:ascii="Geneva" w:hAnsi="Geneva"/>
        </w:rPr>
        <w:t xml:space="preserve"> intese il rapporto tra individui ed entità collettive differisse poi così tanto dal modo in cui l’avevano inteso i vittoriani.</w:t>
      </w:r>
    </w:p>
    <w:p w14:paraId="74ABE513" w14:textId="77777777" w:rsidR="00386FF4" w:rsidRPr="00E31458" w:rsidRDefault="00386FF4" w:rsidP="00386FF4">
      <w:pPr>
        <w:spacing w:line="360" w:lineRule="auto"/>
        <w:jc w:val="both"/>
        <w:rPr>
          <w:rFonts w:ascii="Geneva" w:hAnsi="Geneva"/>
        </w:rPr>
      </w:pPr>
    </w:p>
    <w:p w14:paraId="017FFA60" w14:textId="2CCCD04B" w:rsidR="00386FF4" w:rsidRPr="00E31458" w:rsidRDefault="00386FF4" w:rsidP="00386FF4">
      <w:pPr>
        <w:spacing w:line="360" w:lineRule="auto"/>
        <w:jc w:val="both"/>
        <w:rPr>
          <w:rFonts w:ascii="Geneva" w:hAnsi="Geneva"/>
        </w:rPr>
      </w:pPr>
      <w:r w:rsidRPr="00E31458">
        <w:rPr>
          <w:rFonts w:ascii="Geneva" w:hAnsi="Geneva"/>
        </w:rPr>
        <w:t xml:space="preserve">3. L’enfasi che è divenuto abituale porre sulle radici europee e continentali della personalità scientifica di </w:t>
      </w:r>
      <w:proofErr w:type="spellStart"/>
      <w:r w:rsidRPr="00E31458">
        <w:rPr>
          <w:rFonts w:ascii="Geneva" w:hAnsi="Geneva"/>
        </w:rPr>
        <w:t>Namier</w:t>
      </w:r>
      <w:proofErr w:type="spellEnd"/>
      <w:r w:rsidRPr="00E31458">
        <w:rPr>
          <w:rFonts w:ascii="Geneva" w:hAnsi="Geneva"/>
        </w:rPr>
        <w:t xml:space="preserve"> è sotto molti aspetti giusta e opportuna, ma essa sottintende il più delle volte due opinioni erronee: la prima è la tesi della sua estraneità a tradizioni di pensiero politico e sociale specificamente insulari; la seconda è che queste tradizioni non risentissero della «</w:t>
      </w:r>
      <w:proofErr w:type="spellStart"/>
      <w:r w:rsidRPr="00E31458">
        <w:rPr>
          <w:rFonts w:ascii="Geneva" w:hAnsi="Geneva"/>
        </w:rPr>
        <w:t>intellectual</w:t>
      </w:r>
      <w:proofErr w:type="spellEnd"/>
      <w:r w:rsidRPr="00E31458">
        <w:rPr>
          <w:rFonts w:ascii="Geneva" w:hAnsi="Geneva"/>
        </w:rPr>
        <w:t xml:space="preserve"> </w:t>
      </w:r>
      <w:proofErr w:type="spellStart"/>
      <w:r w:rsidRPr="00E31458">
        <w:rPr>
          <w:rFonts w:ascii="Geneva" w:hAnsi="Geneva"/>
        </w:rPr>
        <w:t>revolution</w:t>
      </w:r>
      <w:proofErr w:type="spellEnd"/>
      <w:r w:rsidRPr="00E31458">
        <w:rPr>
          <w:rFonts w:ascii="Geneva" w:hAnsi="Geneva"/>
        </w:rPr>
        <w:t xml:space="preserve"> in the human sciences» degli anni a cavallo fra XIX e XX secolo, e che, incapaci di svincolarsi dai loro ancoraggi positivistici, non potessero alimentare un processo di rinnovamento degli studi storici analogo a quello realizzatosi in Francia, Germania, Italia. Fra i protagonisti della scena storiografica britannica della prima metà del Novecento che, al momento dello scoppio della Grande Guerra, si trovano ad avere oltrepassato – di poco o di pochissimo – la soglia dell’età adulta e ad avere già percorso tappe decisive del proprio itinerario di formazione, </w:t>
      </w:r>
      <w:proofErr w:type="spellStart"/>
      <w:r w:rsidRPr="00E31458">
        <w:rPr>
          <w:rFonts w:ascii="Geneva" w:hAnsi="Geneva"/>
        </w:rPr>
        <w:t>Namier</w:t>
      </w:r>
      <w:proofErr w:type="spellEnd"/>
      <w:r w:rsidRPr="00E31458">
        <w:rPr>
          <w:rFonts w:ascii="Geneva" w:hAnsi="Geneva"/>
        </w:rPr>
        <w:t xml:space="preserve"> è senza dubbio quello che può esibire il ventaglio più ampio, aggiornato e cosmopolitico di esperienze intellettuali: la precocissima conoscenza di Marx, la frequentazione delle lezioni di sociologia tenute da Vilfredo Pareto presso la Facoltà di Diritto </w:t>
      </w:r>
      <w:r w:rsidR="00326BB2">
        <w:rPr>
          <w:rFonts w:ascii="Geneva" w:hAnsi="Geneva"/>
        </w:rPr>
        <w:t>dell’Università di</w:t>
      </w:r>
      <w:r w:rsidRPr="00E31458">
        <w:rPr>
          <w:rFonts w:ascii="Geneva" w:hAnsi="Geneva"/>
        </w:rPr>
        <w:t xml:space="preserve"> Losanna, il personale approfondimento del freudismo, i contatti avuti negli Stati Uniti con entrambe le scuole artefici della revisione dell'immagine provvidenzialistica della rivoluzione americana elaborata da George Bancroft – la scuola «imperiale», di ispirazione </w:t>
      </w:r>
      <w:proofErr w:type="spellStart"/>
      <w:r w:rsidRPr="00E31458">
        <w:rPr>
          <w:rFonts w:ascii="Geneva" w:hAnsi="Geneva"/>
        </w:rPr>
        <w:t>rankiana</w:t>
      </w:r>
      <w:proofErr w:type="spellEnd"/>
      <w:r w:rsidRPr="00E31458">
        <w:rPr>
          <w:rFonts w:ascii="Geneva" w:hAnsi="Geneva"/>
        </w:rPr>
        <w:t xml:space="preserve">, che annovera fra i suoi principali esponenti un mentore di </w:t>
      </w:r>
      <w:r w:rsidRPr="00E31458">
        <w:rPr>
          <w:rFonts w:ascii="Geneva" w:hAnsi="Geneva"/>
          <w:noProof/>
        </w:rPr>
        <mc:AlternateContent>
          <mc:Choice Requires="wps">
            <w:drawing>
              <wp:anchor distT="0" distB="0" distL="114300" distR="114300" simplePos="0" relativeHeight="251662336" behindDoc="1" locked="0" layoutInCell="0" allowOverlap="1" wp14:anchorId="6BD3D6B6" wp14:editId="38E104B2">
                <wp:simplePos x="0" y="0"/>
                <wp:positionH relativeFrom="page">
                  <wp:posOffset>1979295</wp:posOffset>
                </wp:positionH>
                <wp:positionV relativeFrom="paragraph">
                  <wp:posOffset>520065</wp:posOffset>
                </wp:positionV>
                <wp:extent cx="83185" cy="76200"/>
                <wp:effectExtent l="0" t="0" r="0" b="0"/>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318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AD4B1" w14:textId="77777777" w:rsidR="00386FF4" w:rsidRDefault="00386FF4" w:rsidP="00386FF4">
                            <w:pPr>
                              <w:pStyle w:val="Corpotesto"/>
                              <w:kinsoku w:val="0"/>
                              <w:overflowPunct w:val="0"/>
                              <w:spacing w:line="120" w:lineRule="exact"/>
                              <w:rPr>
                                <w:sz w:val="12"/>
                                <w:szCs w:val="12"/>
                              </w:rPr>
                            </w:pPr>
                            <w:r>
                              <w:rPr>
                                <w:w w:val="105"/>
                                <w:sz w:val="12"/>
                                <w:szCs w:val="12"/>
                              </w:rPr>
                              <w:t>36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3D6B6" id="Text Box 96" o:spid="_x0000_s1029" type="#_x0000_t202" style="position:absolute;left:0;text-align:left;margin-left:155.85pt;margin-top:40.95pt;width:6.55pt;height: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" o:allowincell="f" filled="f" stroked="f">
                <v:path arrowok="t"/>
                <v:textbox inset="0,0,0,0">
                  <w:txbxContent>
                    <w:p w14:paraId="07BAD4B1" w14:textId="77777777" w:rsidR="00386FF4" w:rsidRDefault="00386FF4" w:rsidP="00386FF4">
                      <w:pPr>
                        <w:pStyle w:val="Corpotesto"/>
                        <w:kinsoku w:val="0"/>
                        <w:overflowPunct w:val="0"/>
                        <w:spacing w:line="120" w:lineRule="exact"/>
                        <w:rPr>
                          <w:sz w:val="12"/>
                          <w:szCs w:val="12"/>
                        </w:rPr>
                      </w:pPr>
                      <w:r>
                        <w:rPr>
                          <w:w w:val="105"/>
                          <w:sz w:val="12"/>
                          <w:szCs w:val="12"/>
                        </w:rPr>
                        <w:t>36</w:t>
                      </w:r>
                    </w:p>
                  </w:txbxContent>
                </v:textbox>
                <w10:wrap anchorx="page"/>
              </v:shape>
            </w:pict>
          </mc:Fallback>
        </mc:AlternateContent>
      </w:r>
      <w:proofErr w:type="spellStart"/>
      <w:r w:rsidRPr="00E31458">
        <w:rPr>
          <w:rFonts w:ascii="Geneva" w:hAnsi="Geneva"/>
        </w:rPr>
        <w:t>Namier</w:t>
      </w:r>
      <w:proofErr w:type="spellEnd"/>
      <w:r w:rsidRPr="00E31458">
        <w:rPr>
          <w:rFonts w:ascii="Geneva" w:hAnsi="Geneva"/>
        </w:rPr>
        <w:t>, Charles McLean Andrews, e la scuola «progressista», inaugurata da Charles Beard, l’autore dell’</w:t>
      </w:r>
      <w:r w:rsidRPr="00E31458">
        <w:rPr>
          <w:rFonts w:ascii="Geneva" w:hAnsi="Geneva"/>
          <w:i/>
          <w:iCs/>
        </w:rPr>
        <w:t>Interpretazione economica della Costituzione</w:t>
      </w:r>
      <w:r w:rsidRPr="00E31458">
        <w:rPr>
          <w:rFonts w:ascii="Geneva" w:hAnsi="Geneva"/>
        </w:rPr>
        <w:t>,</w:t>
      </w:r>
      <w:r w:rsidRPr="00E31458">
        <w:rPr>
          <w:rFonts w:ascii="Geneva" w:hAnsi="Geneva"/>
          <w:i/>
          <w:iCs/>
        </w:rPr>
        <w:t xml:space="preserve"> </w:t>
      </w:r>
      <w:r w:rsidRPr="00E31458">
        <w:rPr>
          <w:rFonts w:ascii="Geneva" w:hAnsi="Geneva"/>
        </w:rPr>
        <w:t>e indissolubilmente legata agli ambienti della «new history».</w:t>
      </w:r>
    </w:p>
    <w:p w14:paraId="25B4DAB7" w14:textId="6DAC5C91" w:rsidR="00386FF4" w:rsidRPr="00E31458" w:rsidRDefault="00386FF4" w:rsidP="00386FF4">
      <w:pPr>
        <w:spacing w:line="360" w:lineRule="auto"/>
        <w:jc w:val="both"/>
        <w:rPr>
          <w:rFonts w:ascii="Geneva" w:hAnsi="Geneva"/>
        </w:rPr>
      </w:pPr>
      <w:r w:rsidRPr="00E31458">
        <w:rPr>
          <w:rFonts w:ascii="Geneva" w:hAnsi="Geneva"/>
        </w:rPr>
        <w:t xml:space="preserve">    Per nulla convenzionali per uno studioso britannico formatosi in epoca edoardiana appaiono però le stesse influenze cui il giovane ebreo galiziano (naturalizzato suddito di Sua Maestà nel 1913) era stato esposto nella nuova patria d’elezione dopo l’arrivo a Londra nel 1907: alla London School of </w:t>
      </w:r>
      <w:proofErr w:type="spellStart"/>
      <w:r w:rsidRPr="00E31458">
        <w:rPr>
          <w:rFonts w:ascii="Geneva" w:hAnsi="Geneva"/>
        </w:rPr>
        <w:t>Economics</w:t>
      </w:r>
      <w:proofErr w:type="spellEnd"/>
      <w:r w:rsidRPr="00E31458">
        <w:rPr>
          <w:rFonts w:ascii="Geneva" w:hAnsi="Geneva"/>
        </w:rPr>
        <w:t xml:space="preserve">, verso la quale l’aveva indirizzato il positivo giudizio espresso da Pareto su alcuni degli uomini che vi insegnavano le scienze sociali; nelle “scuole estive” fabiane, dove si era imbattuto in fabiani eterodossi come Henry </w:t>
      </w:r>
      <w:proofErr w:type="spellStart"/>
      <w:r w:rsidRPr="00E31458">
        <w:rPr>
          <w:rFonts w:ascii="Geneva" w:hAnsi="Geneva"/>
        </w:rPr>
        <w:t>Tawney</w:t>
      </w:r>
      <w:proofErr w:type="spellEnd"/>
      <w:r w:rsidRPr="00E31458">
        <w:rPr>
          <w:rFonts w:ascii="Geneva" w:hAnsi="Geneva"/>
        </w:rPr>
        <w:t xml:space="preserve"> e Graham </w:t>
      </w:r>
      <w:proofErr w:type="spellStart"/>
      <w:r w:rsidRPr="00E31458">
        <w:rPr>
          <w:rFonts w:ascii="Geneva" w:hAnsi="Geneva"/>
        </w:rPr>
        <w:t>Wallas</w:t>
      </w:r>
      <w:proofErr w:type="spellEnd"/>
      <w:r w:rsidRPr="00E31458">
        <w:rPr>
          <w:rFonts w:ascii="Geneva" w:hAnsi="Geneva"/>
        </w:rPr>
        <w:t xml:space="preserve">, la cui rivolta contro le premesse intellettualistiche e utilitaristiche del socialismo di Sidney e Beatrice Webb doveva lasciare sul suo pensiero storico un segno profondo, non cancellato dalle posteriori scelte politiche </w:t>
      </w:r>
      <w:proofErr w:type="spellStart"/>
      <w:r w:rsidRPr="00E31458">
        <w:rPr>
          <w:rFonts w:ascii="Geneva" w:hAnsi="Geneva"/>
        </w:rPr>
        <w:t>imperialconservatrici</w:t>
      </w:r>
      <w:proofErr w:type="spellEnd"/>
      <w:r w:rsidRPr="00E31458">
        <w:rPr>
          <w:rFonts w:ascii="Geneva" w:hAnsi="Geneva"/>
        </w:rPr>
        <w:t xml:space="preserve">; nella Workers’ Educational Association, infine, nelle cui fila era stato reclutato attraverso il canale del </w:t>
      </w:r>
      <w:proofErr w:type="spellStart"/>
      <w:r w:rsidRPr="00E31458">
        <w:rPr>
          <w:rFonts w:ascii="Geneva" w:hAnsi="Geneva"/>
        </w:rPr>
        <w:t>Balliol</w:t>
      </w:r>
      <w:proofErr w:type="spellEnd"/>
      <w:r w:rsidRPr="00E31458">
        <w:rPr>
          <w:rFonts w:ascii="Geneva" w:hAnsi="Geneva"/>
        </w:rPr>
        <w:t xml:space="preserve"> College di Oxford – quel </w:t>
      </w:r>
      <w:proofErr w:type="spellStart"/>
      <w:r w:rsidRPr="00E31458">
        <w:rPr>
          <w:rFonts w:ascii="Geneva" w:hAnsi="Geneva"/>
        </w:rPr>
        <w:t>Balliol</w:t>
      </w:r>
      <w:proofErr w:type="spellEnd"/>
      <w:r w:rsidRPr="00E31458">
        <w:rPr>
          <w:rFonts w:ascii="Geneva" w:hAnsi="Geneva"/>
        </w:rPr>
        <w:t xml:space="preserve"> College che è stato spesso descritto come la più sicura «piattaforma di lancio» di una carriera di successo nelle diverse branche dell’</w:t>
      </w:r>
      <w:r w:rsidRPr="00E31458">
        <w:rPr>
          <w:rFonts w:ascii="Geneva" w:hAnsi="Geneva"/>
          <w:i/>
          <w:iCs/>
        </w:rPr>
        <w:t>establishment</w:t>
      </w:r>
      <w:r w:rsidRPr="00E31458">
        <w:rPr>
          <w:rFonts w:ascii="Geneva" w:hAnsi="Geneva"/>
        </w:rPr>
        <w:t>,</w:t>
      </w:r>
      <w:r w:rsidRPr="00E31458">
        <w:rPr>
          <w:rFonts w:ascii="Geneva" w:hAnsi="Geneva"/>
          <w:i/>
          <w:iCs/>
        </w:rPr>
        <w:t xml:space="preserve"> </w:t>
      </w:r>
      <w:r w:rsidRPr="00E31458">
        <w:rPr>
          <w:rFonts w:ascii="Geneva" w:hAnsi="Geneva"/>
        </w:rPr>
        <w:t xml:space="preserve">ma che ha dopo tutto educato alcuni fra gli storici inglesi più originali del secolo – dal già menzionato </w:t>
      </w:r>
      <w:proofErr w:type="spellStart"/>
      <w:r w:rsidRPr="00E31458">
        <w:rPr>
          <w:rFonts w:ascii="Geneva" w:hAnsi="Geneva"/>
        </w:rPr>
        <w:t>Tawney</w:t>
      </w:r>
      <w:proofErr w:type="spellEnd"/>
      <w:r w:rsidRPr="00E31458">
        <w:rPr>
          <w:rFonts w:ascii="Geneva" w:hAnsi="Geneva"/>
        </w:rPr>
        <w:t xml:space="preserve"> ad Arnold </w:t>
      </w:r>
      <w:proofErr w:type="spellStart"/>
      <w:r w:rsidRPr="00E31458">
        <w:rPr>
          <w:rFonts w:ascii="Geneva" w:hAnsi="Geneva"/>
        </w:rPr>
        <w:t>Toynbee</w:t>
      </w:r>
      <w:proofErr w:type="spellEnd"/>
      <w:r w:rsidRPr="00E31458">
        <w:rPr>
          <w:rFonts w:ascii="Geneva" w:hAnsi="Geneva"/>
        </w:rPr>
        <w:t xml:space="preserve">, dallo stesso </w:t>
      </w:r>
      <w:proofErr w:type="spellStart"/>
      <w:r w:rsidRPr="00E31458">
        <w:rPr>
          <w:rFonts w:ascii="Geneva" w:hAnsi="Geneva"/>
        </w:rPr>
        <w:t>Namier</w:t>
      </w:r>
      <w:proofErr w:type="spellEnd"/>
      <w:r w:rsidRPr="00E31458">
        <w:rPr>
          <w:rFonts w:ascii="Geneva" w:hAnsi="Geneva"/>
        </w:rPr>
        <w:t xml:space="preserve"> a Christopher Hill.</w:t>
      </w:r>
    </w:p>
    <w:p w14:paraId="26376DE8" w14:textId="48E633E6" w:rsidR="00386FF4" w:rsidRPr="00E31458" w:rsidRDefault="00386FF4" w:rsidP="00386FF4">
      <w:pPr>
        <w:spacing w:line="360" w:lineRule="auto"/>
        <w:jc w:val="both"/>
        <w:rPr>
          <w:rFonts w:ascii="Geneva" w:hAnsi="Geneva"/>
        </w:rPr>
      </w:pPr>
      <w:r w:rsidRPr="00E31458">
        <w:rPr>
          <w:rFonts w:ascii="Geneva" w:hAnsi="Geneva"/>
        </w:rPr>
        <w:t xml:space="preserve">    Se la ricchezza del retroterra teorico della sua opera matura e l’assenza da esso di qualsiasi angustia insulare fanno di lui un caso pressoché unico nel panorama britannico, </w:t>
      </w:r>
      <w:proofErr w:type="spellStart"/>
      <w:r w:rsidRPr="00E31458">
        <w:rPr>
          <w:rFonts w:ascii="Geneva" w:hAnsi="Geneva"/>
        </w:rPr>
        <w:t>Namier</w:t>
      </w:r>
      <w:proofErr w:type="spellEnd"/>
      <w:r w:rsidRPr="00E31458">
        <w:rPr>
          <w:rFonts w:ascii="Geneva" w:hAnsi="Geneva"/>
        </w:rPr>
        <w:t xml:space="preserve"> non costituisce invece eccezione alla regola che vuole gli storici d’oltremanica della sua generazione assai restii o poco interessati a render conto a </w:t>
      </w:r>
      <w:proofErr w:type="gramStart"/>
      <w:r w:rsidRPr="00E31458">
        <w:rPr>
          <w:rFonts w:ascii="Geneva" w:hAnsi="Geneva"/>
        </w:rPr>
        <w:t>se</w:t>
      </w:r>
      <w:proofErr w:type="gramEnd"/>
      <w:r w:rsidRPr="00E31458">
        <w:rPr>
          <w:rFonts w:ascii="Geneva" w:hAnsi="Geneva"/>
        </w:rPr>
        <w:t xml:space="preserve"> stessi – almeno in forma pubblica – dei presupposti concettuali, dei fini e dei procedimenti del proprio lavoro. Non solo: chi limitasse alle sole frasi iniziali la lettura dell’unico breve scritto nel quale egli abbia esposto con qualche sistematicità le sue idee sulla storia e sul compito dello storico, il tardo saggio </w:t>
      </w:r>
      <w:r w:rsidRPr="00E31458">
        <w:rPr>
          <w:rFonts w:ascii="Geneva" w:hAnsi="Geneva"/>
          <w:i/>
          <w:iCs/>
        </w:rPr>
        <w:t>History</w:t>
      </w:r>
      <w:r w:rsidRPr="00E31458">
        <w:rPr>
          <w:rFonts w:ascii="Geneva" w:hAnsi="Geneva"/>
        </w:rPr>
        <w:t>,</w:t>
      </w:r>
      <w:r w:rsidRPr="00E31458">
        <w:rPr>
          <w:rFonts w:ascii="Geneva" w:hAnsi="Geneva"/>
          <w:i/>
          <w:iCs/>
        </w:rPr>
        <w:t xml:space="preserve"> </w:t>
      </w:r>
      <w:r w:rsidRPr="00E31458">
        <w:rPr>
          <w:rFonts w:ascii="Geneva" w:hAnsi="Geneva"/>
        </w:rPr>
        <w:t>potrebbe in effetti facilmente ricavarne l'impressione di trovarsi di fronte all’ennesima ripetizione delle formule nelle quali, a datare all</w:t>
      </w:r>
      <w:r w:rsidR="008F072F">
        <w:rPr>
          <w:rFonts w:ascii="Geneva" w:hAnsi="Geneva"/>
        </w:rPr>
        <w:t>’</w:t>
      </w:r>
      <w:r w:rsidRPr="00E31458">
        <w:rPr>
          <w:rFonts w:ascii="Geneva" w:hAnsi="Geneva"/>
        </w:rPr>
        <w:t>incirca dall’ultimo terzo dell</w:t>
      </w:r>
      <w:r w:rsidR="008F072F">
        <w:rPr>
          <w:rFonts w:ascii="Geneva" w:hAnsi="Geneva"/>
        </w:rPr>
        <w:t>’</w:t>
      </w:r>
      <w:r w:rsidRPr="00E31458">
        <w:rPr>
          <w:rFonts w:ascii="Geneva" w:hAnsi="Geneva"/>
        </w:rPr>
        <w:t xml:space="preserve">Ottocento, la sorgente storiografia professionale britannica aveva fissato il proprio credo individualistico in opposizione al programma scientista avanzato da </w:t>
      </w:r>
      <w:r w:rsidR="008F072F">
        <w:rPr>
          <w:rFonts w:ascii="Geneva" w:hAnsi="Geneva"/>
        </w:rPr>
        <w:t xml:space="preserve">Henry </w:t>
      </w:r>
      <w:r w:rsidRPr="00E31458">
        <w:rPr>
          <w:rFonts w:ascii="Geneva" w:hAnsi="Geneva"/>
        </w:rPr>
        <w:t xml:space="preserve">Thomas Buckle: «argomento della storiografia» – scrive infatti </w:t>
      </w:r>
      <w:proofErr w:type="spellStart"/>
      <w:r w:rsidRPr="00E31458">
        <w:rPr>
          <w:rFonts w:ascii="Geneva" w:hAnsi="Geneva"/>
        </w:rPr>
        <w:t>Namier</w:t>
      </w:r>
      <w:proofErr w:type="spellEnd"/>
      <w:r w:rsidRPr="00E31458">
        <w:rPr>
          <w:rFonts w:ascii="Geneva" w:hAnsi="Geneva"/>
        </w:rPr>
        <w:t xml:space="preserve"> – «sono gli affari umani, uomini in azione, cose che sono accadute e come esse accaddero; eventi concreti fissati nel tempo e nello spazio, e il loro radicarsi nei pensieri e nei sentimenti degli uomini – non cose universali e generalizzate; eventi così complessi e diversificati come coloro che li foggiarono, gli uomini, quegli esseri razionali la cui conoscenza raramente è sufficiente, le cui idee non hanno che una relazione distante con la realtà, e che non sono mai mossi dalla sola ragione».</w:t>
      </w:r>
    </w:p>
    <w:p w14:paraId="378030F1" w14:textId="7AB92AAD" w:rsidR="00386FF4" w:rsidRPr="00E31458" w:rsidRDefault="00386FF4" w:rsidP="00386FF4">
      <w:pPr>
        <w:spacing w:line="360" w:lineRule="auto"/>
        <w:jc w:val="both"/>
        <w:rPr>
          <w:rFonts w:ascii="Geneva" w:hAnsi="Geneva"/>
        </w:rPr>
      </w:pPr>
      <w:r w:rsidRPr="00E31458">
        <w:rPr>
          <w:rFonts w:ascii="Geneva" w:hAnsi="Geneva"/>
        </w:rPr>
        <w:t xml:space="preserve">    Nel 1886, nella dichiarazione programmatica premessa al primo numero della «English </w:t>
      </w:r>
      <w:proofErr w:type="spellStart"/>
      <w:r w:rsidRPr="00E31458">
        <w:rPr>
          <w:rFonts w:ascii="Geneva" w:hAnsi="Geneva"/>
        </w:rPr>
        <w:t>Historical</w:t>
      </w:r>
      <w:proofErr w:type="spellEnd"/>
      <w:r w:rsidRPr="00E31458">
        <w:rPr>
          <w:rFonts w:ascii="Geneva" w:hAnsi="Geneva"/>
        </w:rPr>
        <w:t xml:space="preserve"> Review», James Bryce aveva del pari identificato la «provincia della storia» con «l’azione umana», e con il «pensiero» considerato però «soltanto nella sua diretta influenza sull’azione»; e aveva quindi argomentato la tesi che la «parte principale» nella rappresentazione storiografica doveva essere riservata a «Stati e politica» asserendo che «gli atti delle nazioni e degli individui che hanno giocato una grande parte negli affari delle nazioni hanno avuto di solito più importanza degli atti dei privati cittadini». In cima alle preoccupazioni dei promotori dell'iniziativa editoriale stava in realtà l’esigenza di distinguere la propria idea del campo di indagine della «genera</w:t>
      </w:r>
      <w:r w:rsidR="00404D43">
        <w:rPr>
          <w:rFonts w:ascii="Geneva" w:hAnsi="Geneva"/>
        </w:rPr>
        <w:t>l</w:t>
      </w:r>
      <w:r w:rsidRPr="00E31458">
        <w:rPr>
          <w:rFonts w:ascii="Geneva" w:hAnsi="Geneva"/>
        </w:rPr>
        <w:t xml:space="preserve"> history» tanto dalla sua troppo esclusiva identificazione con la sfera della vita statale – cui nel contesto britannico aveva dato icastica espressione la massima di Edward Freeman «history </w:t>
      </w:r>
      <w:proofErr w:type="spellStart"/>
      <w:r w:rsidRPr="00E31458">
        <w:rPr>
          <w:rFonts w:ascii="Geneva" w:hAnsi="Geneva"/>
        </w:rPr>
        <w:t>is</w:t>
      </w:r>
      <w:proofErr w:type="spellEnd"/>
      <w:r w:rsidRPr="00E31458">
        <w:rPr>
          <w:rFonts w:ascii="Geneva" w:hAnsi="Geneva"/>
        </w:rPr>
        <w:t xml:space="preserve"> </w:t>
      </w:r>
      <w:proofErr w:type="spellStart"/>
      <w:r w:rsidRPr="00E31458">
        <w:rPr>
          <w:rFonts w:ascii="Geneva" w:hAnsi="Geneva"/>
        </w:rPr>
        <w:t>past</w:t>
      </w:r>
      <w:proofErr w:type="spellEnd"/>
      <w:r w:rsidRPr="00E31458">
        <w:rPr>
          <w:rFonts w:ascii="Geneva" w:hAnsi="Geneva"/>
        </w:rPr>
        <w:t xml:space="preserve"> </w:t>
      </w:r>
      <w:proofErr w:type="spellStart"/>
      <w:r w:rsidRPr="00E31458">
        <w:rPr>
          <w:rFonts w:ascii="Geneva" w:hAnsi="Geneva"/>
        </w:rPr>
        <w:t>politics</w:t>
      </w:r>
      <w:proofErr w:type="spellEnd"/>
      <w:r w:rsidRPr="00E31458">
        <w:rPr>
          <w:rFonts w:ascii="Geneva" w:hAnsi="Geneva"/>
        </w:rPr>
        <w:t xml:space="preserve">, and </w:t>
      </w:r>
      <w:proofErr w:type="spellStart"/>
      <w:r w:rsidRPr="00E31458">
        <w:rPr>
          <w:rFonts w:ascii="Geneva" w:hAnsi="Geneva"/>
        </w:rPr>
        <w:t>politics</w:t>
      </w:r>
      <w:proofErr w:type="spellEnd"/>
      <w:r w:rsidRPr="00E31458">
        <w:rPr>
          <w:rFonts w:ascii="Geneva" w:hAnsi="Geneva"/>
        </w:rPr>
        <w:t xml:space="preserve"> </w:t>
      </w:r>
      <w:proofErr w:type="spellStart"/>
      <w:r w:rsidRPr="00E31458">
        <w:rPr>
          <w:rFonts w:ascii="Geneva" w:hAnsi="Geneva"/>
        </w:rPr>
        <w:t>is</w:t>
      </w:r>
      <w:proofErr w:type="spellEnd"/>
      <w:r w:rsidRPr="00E31458">
        <w:rPr>
          <w:rFonts w:ascii="Geneva" w:hAnsi="Geneva"/>
        </w:rPr>
        <w:t xml:space="preserve"> </w:t>
      </w:r>
      <w:proofErr w:type="spellStart"/>
      <w:r w:rsidRPr="00E31458">
        <w:rPr>
          <w:rFonts w:ascii="Geneva" w:hAnsi="Geneva"/>
        </w:rPr>
        <w:t>present</w:t>
      </w:r>
      <w:proofErr w:type="spellEnd"/>
      <w:r w:rsidRPr="00E31458">
        <w:rPr>
          <w:rFonts w:ascii="Geneva" w:hAnsi="Geneva"/>
        </w:rPr>
        <w:t xml:space="preserve"> history» – quanto dall’ambizione, di presunta ascendenza erodotea, di ampliarne indefinitamente i confini sino ad includervi «lo sviluppo delle varie branche della civiltà», di pervenire a «una raffigurazione dell’intero passato, comprendente qualsiasi cosa l’uomo abbia o pensato o fatto». Bryce non aveva perciò avuto alcuna difficoltà a concedere che «quando la storia trova un privato cittadino il quale, come Socrate o San Paolo o Erasmo o Charles Darwin, influenza profondamente altri uomini dalla sua posizione puramente privata, si interessa di lui non meno di quanto si interessa di un legislatore o di un generale», e che essa non può fare a meno di occuparsi «di teologia o metafisica o scienza naturale», sebbene debba limitarsi a trattarle «non come rami d’indagine indipendenti, ma solamente nelle loro ripercussioni sugli atti degli uomini».</w:t>
      </w:r>
    </w:p>
    <w:p w14:paraId="4BE24C9A" w14:textId="2CB84114" w:rsidR="00386FF4" w:rsidRPr="00E31458" w:rsidRDefault="00386FF4" w:rsidP="00386FF4">
      <w:pPr>
        <w:spacing w:line="360" w:lineRule="auto"/>
        <w:jc w:val="both"/>
        <w:rPr>
          <w:rFonts w:ascii="Geneva" w:hAnsi="Geneva"/>
        </w:rPr>
      </w:pPr>
      <w:r w:rsidRPr="00E31458">
        <w:rPr>
          <w:rFonts w:ascii="Geneva" w:hAnsi="Geneva"/>
        </w:rPr>
        <w:t xml:space="preserve">    La proposta metodologica cui approdava la ricerca dei fondatori della «English </w:t>
      </w:r>
      <w:proofErr w:type="spellStart"/>
      <w:r w:rsidRPr="00E31458">
        <w:rPr>
          <w:rFonts w:ascii="Geneva" w:hAnsi="Geneva"/>
        </w:rPr>
        <w:t>Historical</w:t>
      </w:r>
      <w:proofErr w:type="spellEnd"/>
      <w:r w:rsidRPr="00E31458">
        <w:rPr>
          <w:rFonts w:ascii="Geneva" w:hAnsi="Geneva"/>
        </w:rPr>
        <w:t xml:space="preserve"> Review» di una </w:t>
      </w:r>
      <w:r w:rsidRPr="00E31458">
        <w:rPr>
          <w:rFonts w:ascii="Geneva" w:hAnsi="Geneva"/>
          <w:i/>
          <w:iCs/>
        </w:rPr>
        <w:t xml:space="preserve">via media </w:t>
      </w:r>
      <w:r w:rsidRPr="00E31458">
        <w:rPr>
          <w:rFonts w:ascii="Geneva" w:hAnsi="Geneva"/>
        </w:rPr>
        <w:t xml:space="preserve">che mettesse il nuovo periodico al riparo dagli opposti pericoli di una </w:t>
      </w:r>
      <w:proofErr w:type="spellStart"/>
      <w:r w:rsidRPr="00E31458">
        <w:rPr>
          <w:rFonts w:ascii="Geneva" w:hAnsi="Geneva"/>
          <w:i/>
          <w:iCs/>
        </w:rPr>
        <w:t>Staatsgeschichte</w:t>
      </w:r>
      <w:proofErr w:type="spellEnd"/>
      <w:r w:rsidRPr="00E31458">
        <w:rPr>
          <w:rFonts w:ascii="Geneva" w:hAnsi="Geneva"/>
          <w:i/>
          <w:iCs/>
        </w:rPr>
        <w:t xml:space="preserve"> </w:t>
      </w:r>
      <w:r w:rsidRPr="00E31458">
        <w:rPr>
          <w:rFonts w:ascii="Geneva" w:hAnsi="Geneva"/>
        </w:rPr>
        <w:t>d’ambito troppo ristretto e di una storia della civiltà invertebrata e priva di precisi contorni testimonia come gli irrinunciabili postulati della storiografia della tarda età vittoriana imprimessero il proprio inconfondibile marchio anche nell’atteggiamento, per il resto cautamente empirico, adottato dagli studiosi inglesi nei riguardi dell</w:t>
      </w:r>
      <w:r w:rsidR="00404D43">
        <w:rPr>
          <w:rFonts w:ascii="Geneva" w:hAnsi="Geneva"/>
        </w:rPr>
        <w:t>’</w:t>
      </w:r>
      <w:r w:rsidRPr="00E31458">
        <w:rPr>
          <w:rFonts w:ascii="Geneva" w:hAnsi="Geneva"/>
        </w:rPr>
        <w:t xml:space="preserve">incipiente controversia internazionale intorno alla </w:t>
      </w:r>
      <w:proofErr w:type="spellStart"/>
      <w:r w:rsidRPr="00E31458">
        <w:rPr>
          <w:rFonts w:ascii="Geneva" w:hAnsi="Geneva"/>
          <w:i/>
          <w:iCs/>
        </w:rPr>
        <w:t>Kulturgeschichte</w:t>
      </w:r>
      <w:proofErr w:type="spellEnd"/>
      <w:r w:rsidRPr="00E31458">
        <w:rPr>
          <w:rFonts w:ascii="Geneva" w:hAnsi="Geneva"/>
          <w:i/>
          <w:iCs/>
        </w:rPr>
        <w:t xml:space="preserve">. </w:t>
      </w:r>
      <w:r w:rsidRPr="00E31458">
        <w:rPr>
          <w:rFonts w:ascii="Geneva" w:hAnsi="Geneva"/>
        </w:rPr>
        <w:t xml:space="preserve">La decisa riconferma delle </w:t>
      </w:r>
      <w:r w:rsidRPr="00E31458">
        <w:rPr>
          <w:rFonts w:ascii="Geneva" w:hAnsi="Geneva"/>
          <w:i/>
          <w:iCs/>
        </w:rPr>
        <w:t xml:space="preserve">res </w:t>
      </w:r>
      <w:proofErr w:type="spellStart"/>
      <w:r w:rsidRPr="00E31458">
        <w:rPr>
          <w:rFonts w:ascii="Geneva" w:hAnsi="Geneva"/>
          <w:i/>
          <w:iCs/>
        </w:rPr>
        <w:t>gestae</w:t>
      </w:r>
      <w:proofErr w:type="spellEnd"/>
      <w:r w:rsidRPr="00E31458">
        <w:rPr>
          <w:rFonts w:ascii="Geneva" w:hAnsi="Geneva"/>
          <w:i/>
          <w:iCs/>
        </w:rPr>
        <w:t xml:space="preserve"> </w:t>
      </w:r>
      <w:r w:rsidRPr="00E31458">
        <w:rPr>
          <w:rFonts w:ascii="Geneva" w:hAnsi="Geneva"/>
        </w:rPr>
        <w:t xml:space="preserve">nella dignità di oggetto centrale della disciplina, e la correlativa propensione ad eleggere a criterio e misura della rilevanza scientifica dei fenomeni del «pensiero» l’influsso da esso esercitato sulle </w:t>
      </w:r>
      <w:r w:rsidRPr="00E31458">
        <w:rPr>
          <w:rFonts w:ascii="Geneva" w:hAnsi="Geneva"/>
          <w:i/>
          <w:iCs/>
        </w:rPr>
        <w:t xml:space="preserve">res </w:t>
      </w:r>
      <w:proofErr w:type="spellStart"/>
      <w:r w:rsidRPr="00E31458">
        <w:rPr>
          <w:rFonts w:ascii="Geneva" w:hAnsi="Geneva"/>
          <w:i/>
          <w:iCs/>
        </w:rPr>
        <w:t>gestae</w:t>
      </w:r>
      <w:proofErr w:type="spellEnd"/>
      <w:r w:rsidRPr="00E31458">
        <w:rPr>
          <w:rFonts w:ascii="Geneva" w:hAnsi="Geneva"/>
          <w:i/>
          <w:iCs/>
        </w:rPr>
        <w:t xml:space="preserve"> </w:t>
      </w:r>
      <w:r w:rsidRPr="00E31458">
        <w:rPr>
          <w:rFonts w:ascii="Geneva" w:hAnsi="Geneva"/>
        </w:rPr>
        <w:t xml:space="preserve">medesime, traevano infatti impulso dalla tenace adesione all’assunto della responsabilità etica dei soggetti storici, cui si saldava la convinzione che la modalità di ricostruzione del passato più coerente con la natura del divenire delle cose umane fosse la narrazione di sequenze di eventi: eventi riconducibili alle idee e all’operato dei grandi </w:t>
      </w:r>
      <w:r w:rsidRPr="00E31458">
        <w:rPr>
          <w:rFonts w:ascii="Geneva" w:hAnsi="Geneva"/>
          <w:i/>
          <w:iCs/>
        </w:rPr>
        <w:t xml:space="preserve">leaders </w:t>
      </w:r>
      <w:r w:rsidRPr="00E31458">
        <w:rPr>
          <w:rFonts w:ascii="Geneva" w:hAnsi="Geneva"/>
        </w:rPr>
        <w:t>e dei gruppi e delle istituzioni da loro capeggiati (partiti e nazioni, eserciti e Stati); eventi altresì imprevedibili e unici, giacché alla realtà storica, prodotto di contingenti atti di scelta morale di esseri consapevoli, non si giudicava lecito applicare alcuna sorta di schema causalistico e procedura generalizzante, pena l’offuscamento della libertà del volere degli individui che ne erano considerati gli artefici e dunque l’annullamento del valore educativo e civile del suo studio e insegnamento.</w:t>
      </w:r>
    </w:p>
    <w:p w14:paraId="43A19746" w14:textId="246DA47A" w:rsidR="00386FF4" w:rsidRPr="00E31458" w:rsidRDefault="00386FF4" w:rsidP="00386FF4">
      <w:pPr>
        <w:spacing w:line="360" w:lineRule="auto"/>
        <w:jc w:val="both"/>
        <w:rPr>
          <w:rFonts w:ascii="Geneva" w:hAnsi="Geneva"/>
        </w:rPr>
      </w:pPr>
      <w:r w:rsidRPr="00E31458">
        <w:rPr>
          <w:rFonts w:ascii="Geneva" w:hAnsi="Geneva"/>
        </w:rPr>
        <w:t xml:space="preserve">    Poco meno di settant’anni </w:t>
      </w:r>
      <w:proofErr w:type="spellStart"/>
      <w:r w:rsidRPr="00E31458">
        <w:rPr>
          <w:rFonts w:ascii="Geneva" w:hAnsi="Geneva"/>
        </w:rPr>
        <w:t>piu</w:t>
      </w:r>
      <w:proofErr w:type="spellEnd"/>
      <w:r w:rsidRPr="00E31458">
        <w:rPr>
          <w:rFonts w:ascii="Geneva" w:hAnsi="Geneva"/>
        </w:rPr>
        <w:t xml:space="preserve">̀ tardi, per </w:t>
      </w:r>
      <w:proofErr w:type="spellStart"/>
      <w:r w:rsidRPr="00E31458">
        <w:rPr>
          <w:rFonts w:ascii="Geneva" w:hAnsi="Geneva"/>
        </w:rPr>
        <w:t>Namier</w:t>
      </w:r>
      <w:proofErr w:type="spellEnd"/>
      <w:r w:rsidRPr="00E31458">
        <w:rPr>
          <w:rFonts w:ascii="Geneva" w:hAnsi="Geneva"/>
        </w:rPr>
        <w:t>, per il quale l’«argomento della storiografia» varia attraverso le epoche secondo l’«interesse» dei suoi autori e lettori, «l’avvento dell’Uomo Comune» ha oramai screditato il pregiudizio elitista e reso obsoleta la storia studiata e scritta nell’«</w:t>
      </w:r>
      <w:proofErr w:type="spellStart"/>
      <w:r w:rsidRPr="00E31458">
        <w:rPr>
          <w:rFonts w:ascii="Geneva" w:hAnsi="Geneva"/>
        </w:rPr>
        <w:t>eta</w:t>
      </w:r>
      <w:proofErr w:type="spellEnd"/>
      <w:r w:rsidRPr="00E31458">
        <w:rPr>
          <w:rFonts w:ascii="Geneva" w:hAnsi="Geneva"/>
        </w:rPr>
        <w:t>̀ parlamentare», incentrata sull’azione degli «statisti», e ha posto invece all’ordine del giorno l’elaborazione di quella che egli chiama «</w:t>
      </w:r>
      <w:proofErr w:type="spellStart"/>
      <w:r w:rsidRPr="00E31458">
        <w:rPr>
          <w:rFonts w:ascii="Geneva" w:hAnsi="Geneva"/>
          <w:i/>
          <w:iCs/>
        </w:rPr>
        <w:t>demographic</w:t>
      </w:r>
      <w:proofErr w:type="spellEnd"/>
      <w:r w:rsidRPr="00E31458">
        <w:rPr>
          <w:rFonts w:ascii="Geneva" w:hAnsi="Geneva"/>
          <w:i/>
          <w:iCs/>
        </w:rPr>
        <w:t xml:space="preserve"> history</w:t>
      </w:r>
      <w:r w:rsidRPr="00E31458">
        <w:rPr>
          <w:rFonts w:ascii="Geneva" w:hAnsi="Geneva"/>
        </w:rPr>
        <w:t xml:space="preserve">» – una storia che al tempo stesso allarghi il proprio orizzonte sociale e studi l’azione umana come azione di «aggregati». </w:t>
      </w:r>
      <w:proofErr w:type="spellStart"/>
      <w:r w:rsidRPr="00E31458">
        <w:rPr>
          <w:rFonts w:ascii="Geneva" w:hAnsi="Geneva"/>
        </w:rPr>
        <w:t>Namier</w:t>
      </w:r>
      <w:proofErr w:type="spellEnd"/>
      <w:r w:rsidRPr="00E31458">
        <w:rPr>
          <w:rFonts w:ascii="Geneva" w:hAnsi="Geneva"/>
        </w:rPr>
        <w:t>, tuttavia, continua a ravvisare il problema centrale della storia demografica (o «demosociale», come ha reso l’espressione la traduttrice italiana) nel reperimento di una «nuova tecnica» che consenta di studiare gli aggregati «come entità nelle quali ciascuna persona ritiene la propria individualità»; ed è questo il significato principale che nel saggio metodologico del 1952 egli attribuisce al proprio approccio alla storia delle istituzioni parlamentari, autorizzando egli stesso, in certo modo, la definizione più corrente della sua tecnica prosopografica come «lo studio delle istituzioni osservate quanto più integralmente possibile attraverso l’interazione di innumerevoli atti di innumerevoli persone».</w:t>
      </w:r>
    </w:p>
    <w:p w14:paraId="29351E6A" w14:textId="75A55149" w:rsidR="00386FF4" w:rsidRPr="00E31458" w:rsidRDefault="00386FF4" w:rsidP="00386FF4">
      <w:pPr>
        <w:spacing w:line="360" w:lineRule="auto"/>
        <w:jc w:val="both"/>
        <w:rPr>
          <w:rFonts w:ascii="Geneva" w:hAnsi="Geneva"/>
        </w:rPr>
      </w:pPr>
      <w:r w:rsidRPr="00E31458">
        <w:rPr>
          <w:rFonts w:ascii="Geneva" w:hAnsi="Geneva"/>
        </w:rPr>
        <w:t xml:space="preserve">    Forte sembra essere dunque la tentazione di interpretare gli immensi sforzi prodigati da </w:t>
      </w:r>
      <w:proofErr w:type="spellStart"/>
      <w:r w:rsidRPr="00E31458">
        <w:rPr>
          <w:rFonts w:ascii="Geneva" w:hAnsi="Geneva"/>
        </w:rPr>
        <w:t>Namier</w:t>
      </w:r>
      <w:proofErr w:type="spellEnd"/>
      <w:r w:rsidRPr="00E31458">
        <w:rPr>
          <w:rFonts w:ascii="Geneva" w:hAnsi="Geneva"/>
        </w:rPr>
        <w:t xml:space="preserve"> nell’accertare interessi, connessioni, radici locali ecc. dei membri più oscuri della Camera dei Comuni del Settecento – gli </w:t>
      </w:r>
      <w:r w:rsidRPr="00E31458">
        <w:rPr>
          <w:rFonts w:ascii="Geneva" w:hAnsi="Geneva"/>
          <w:i/>
          <w:iCs/>
        </w:rPr>
        <w:t xml:space="preserve">small men </w:t>
      </w:r>
      <w:r w:rsidRPr="00E31458">
        <w:rPr>
          <w:rFonts w:ascii="Geneva" w:hAnsi="Geneva"/>
        </w:rPr>
        <w:t xml:space="preserve">che a suo giudizio costituivano la trama e l’ordito della vita parlamentare del tempo – leggendovi il tentativo di dare ai difficili problemi teorici e tecnici derivanti dai nuovi indirizzi «collettivistici» degli studi storici novecenteschi, inclini a investire «forze sociali» del ruolo di «fattori operativi» della storia, una soluzione d’impronta spiccatamente atomistica ed empiristica, ancora ligia, in definitiva, ai postulati essenziali del «positivismo liberale» largamente egemone nel pensiero britannico degli ultimi decenni del secolo anteriore. I presupposti del </w:t>
      </w:r>
      <w:proofErr w:type="spellStart"/>
      <w:r w:rsidRPr="00E31458">
        <w:rPr>
          <w:rFonts w:ascii="Geneva" w:hAnsi="Geneva"/>
          <w:i/>
          <w:iCs/>
        </w:rPr>
        <w:t>Namierism</w:t>
      </w:r>
      <w:proofErr w:type="spellEnd"/>
      <w:r w:rsidRPr="00E31458">
        <w:rPr>
          <w:rFonts w:ascii="Geneva" w:hAnsi="Geneva"/>
          <w:i/>
          <w:iCs/>
        </w:rPr>
        <w:t xml:space="preserve"> </w:t>
      </w:r>
      <w:r w:rsidRPr="00E31458">
        <w:rPr>
          <w:rFonts w:ascii="Geneva" w:hAnsi="Geneva"/>
        </w:rPr>
        <w:t>sarebbero allora da rintracciare nella tendenza a risolvere le realtà più vaste e complesse della vicenda politica e sociale nelle unità elementari rappresentate dai comportamenti degli individui, soggetti di «fatti» particolari forniti di immediata evidenza e verificabilità, e nella convinzione che, risalendo dalle decisioni collettive che plasmano la storia alla concreta fisionomia e al retroterra dei singoli decisori con l</w:t>
      </w:r>
      <w:r w:rsidR="00404D43">
        <w:rPr>
          <w:rFonts w:ascii="Geneva" w:hAnsi="Geneva"/>
        </w:rPr>
        <w:t>’</w:t>
      </w:r>
      <w:r w:rsidRPr="00E31458">
        <w:rPr>
          <w:rFonts w:ascii="Geneva" w:hAnsi="Geneva"/>
        </w:rPr>
        <w:t xml:space="preserve">ausilio del dettagliato </w:t>
      </w:r>
      <w:r w:rsidRPr="00E31458">
        <w:rPr>
          <w:rFonts w:ascii="Geneva" w:hAnsi="Geneva"/>
          <w:i/>
          <w:iCs/>
        </w:rPr>
        <w:t xml:space="preserve">Who </w:t>
      </w:r>
      <w:proofErr w:type="spellStart"/>
      <w:r w:rsidRPr="00E31458">
        <w:rPr>
          <w:rFonts w:ascii="Geneva" w:hAnsi="Geneva"/>
          <w:i/>
          <w:iCs/>
        </w:rPr>
        <w:t>is</w:t>
      </w:r>
      <w:proofErr w:type="spellEnd"/>
      <w:r w:rsidRPr="00E31458">
        <w:rPr>
          <w:rFonts w:ascii="Geneva" w:hAnsi="Geneva"/>
          <w:i/>
          <w:iCs/>
        </w:rPr>
        <w:t xml:space="preserve"> Who </w:t>
      </w:r>
      <w:r w:rsidRPr="00E31458">
        <w:rPr>
          <w:rFonts w:ascii="Geneva" w:hAnsi="Geneva"/>
        </w:rPr>
        <w:t xml:space="preserve">messo a sua disposizione dalla biografia di gruppo, sia possibile per lo studioso pervenire ad una comprensione realistica e profonda degli </w:t>
      </w:r>
      <w:r w:rsidRPr="00E31458">
        <w:rPr>
          <w:rFonts w:ascii="Geneva" w:hAnsi="Geneva"/>
          <w:i/>
          <w:iCs/>
        </w:rPr>
        <w:t xml:space="preserve">human </w:t>
      </w:r>
      <w:proofErr w:type="spellStart"/>
      <w:r w:rsidRPr="00E31458">
        <w:rPr>
          <w:rFonts w:ascii="Geneva" w:hAnsi="Geneva"/>
          <w:i/>
          <w:iCs/>
        </w:rPr>
        <w:t>affairs</w:t>
      </w:r>
      <w:proofErr w:type="spellEnd"/>
      <w:r w:rsidRPr="00E31458">
        <w:rPr>
          <w:rFonts w:ascii="Geneva" w:hAnsi="Geneva"/>
          <w:i/>
          <w:iCs/>
        </w:rPr>
        <w:t xml:space="preserve"> </w:t>
      </w:r>
      <w:r w:rsidRPr="00E31458">
        <w:rPr>
          <w:rFonts w:ascii="Geneva" w:hAnsi="Geneva"/>
        </w:rPr>
        <w:t>senza tuttavia scalzare l'individuo dalla posizione di ultimo centro di imputazione degli accadimenti.</w:t>
      </w:r>
    </w:p>
    <w:p w14:paraId="75DC9502" w14:textId="08A2F3BD" w:rsidR="00386FF4" w:rsidRPr="00E31458" w:rsidRDefault="00386FF4" w:rsidP="00386FF4">
      <w:pPr>
        <w:spacing w:line="360" w:lineRule="auto"/>
        <w:jc w:val="both"/>
        <w:rPr>
          <w:rFonts w:ascii="Geneva" w:hAnsi="Geneva"/>
        </w:rPr>
      </w:pPr>
      <w:r w:rsidRPr="00E31458">
        <w:rPr>
          <w:rFonts w:ascii="Geneva" w:hAnsi="Geneva"/>
        </w:rPr>
        <w:t xml:space="preserve">    Senonché il desiderio di preservare la dimensione più individuale dei fenomeni di gruppo non scaturisce di certo in </w:t>
      </w:r>
      <w:proofErr w:type="spellStart"/>
      <w:r w:rsidRPr="00E31458">
        <w:rPr>
          <w:rFonts w:ascii="Geneva" w:hAnsi="Geneva"/>
        </w:rPr>
        <w:t>Namier</w:t>
      </w:r>
      <w:proofErr w:type="spellEnd"/>
      <w:r w:rsidRPr="00E31458">
        <w:rPr>
          <w:rFonts w:ascii="Geneva" w:hAnsi="Geneva"/>
        </w:rPr>
        <w:t xml:space="preserve"> – che talora si compiace anzi, come si è visto, di assumere nei rispetti dei suoi materiali di studio la posa dell'etologo</w:t>
      </w:r>
      <w:r w:rsidR="00404D43">
        <w:rPr>
          <w:rFonts w:ascii="Geneva" w:hAnsi="Geneva"/>
          <w:vertAlign w:val="superscript"/>
        </w:rPr>
        <w:t xml:space="preserve"> </w:t>
      </w:r>
      <w:r w:rsidRPr="00E31458">
        <w:rPr>
          <w:rFonts w:ascii="Geneva" w:hAnsi="Geneva"/>
        </w:rPr>
        <w:t>– dalla medesima preoccupazione per la libertà morale degli agenti storici che era stata dei Vittoriani né si combina con il loro pio aborrimento per metodi che ne annientassero le personalità riversandole entro il «crogiuolo dell'induzione» e perciò degradassero la storia, come il giovane Acton aveva rimproverato a Buckle, «al livello delle scienze natu</w:t>
      </w:r>
      <w:r w:rsidRPr="00E31458">
        <w:rPr>
          <w:rFonts w:ascii="Geneva" w:hAnsi="Geneva"/>
          <w:noProof/>
        </w:rPr>
        <mc:AlternateContent>
          <mc:Choice Requires="wps">
            <w:drawing>
              <wp:anchor distT="0" distB="0" distL="114300" distR="114300" simplePos="0" relativeHeight="251663360" behindDoc="1" locked="0" layoutInCell="0" allowOverlap="1" wp14:anchorId="2B7DEED1" wp14:editId="193F8CB6">
                <wp:simplePos x="0" y="0"/>
                <wp:positionH relativeFrom="page">
                  <wp:posOffset>5344160</wp:posOffset>
                </wp:positionH>
                <wp:positionV relativeFrom="paragraph">
                  <wp:posOffset>36195</wp:posOffset>
                </wp:positionV>
                <wp:extent cx="26035" cy="76200"/>
                <wp:effectExtent l="0" t="0" r="0" b="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03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9281F" w14:textId="77777777" w:rsidR="00386FF4" w:rsidRDefault="00386FF4" w:rsidP="00386FF4">
                            <w:pPr>
                              <w:pStyle w:val="Corpotesto"/>
                              <w:kinsoku w:val="0"/>
                              <w:overflowPunct w:val="0"/>
                              <w:spacing w:line="120" w:lineRule="exact"/>
                              <w:rPr>
                                <w:sz w:val="12"/>
                                <w:szCs w:val="12"/>
                              </w:rPr>
                            </w:pPr>
                            <w:r>
                              <w:rPr>
                                <w:w w:val="95"/>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DEED1" id="Text Box 73" o:spid="_x0000_s1030" type="#_x0000_t202" style="position:absolute;left:0;text-align:left;margin-left:420.8pt;margin-top:2.85pt;width:2.05pt;height: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" o:allowincell="f" filled="f" stroked="f">
                <v:path arrowok="t"/>
                <v:textbox inset="0,0,0,0">
                  <w:txbxContent>
                    <w:p w14:paraId="74B9281F" w14:textId="77777777" w:rsidR="00386FF4" w:rsidRDefault="00386FF4" w:rsidP="00386FF4">
                      <w:pPr>
                        <w:pStyle w:val="Corpotesto"/>
                        <w:kinsoku w:val="0"/>
                        <w:overflowPunct w:val="0"/>
                        <w:spacing w:line="120" w:lineRule="exact"/>
                        <w:rPr>
                          <w:sz w:val="12"/>
                          <w:szCs w:val="12"/>
                        </w:rPr>
                      </w:pPr>
                      <w:r>
                        <w:rPr>
                          <w:w w:val="95"/>
                          <w:sz w:val="12"/>
                          <w:szCs w:val="12"/>
                        </w:rPr>
                        <w:t>•</w:t>
                      </w:r>
                    </w:p>
                  </w:txbxContent>
                </v:textbox>
                <w10:wrap anchorx="page"/>
              </v:shape>
            </w:pict>
          </mc:Fallback>
        </mc:AlternateContent>
      </w:r>
      <w:r w:rsidRPr="00E31458">
        <w:rPr>
          <w:rFonts w:ascii="Geneva" w:hAnsi="Geneva"/>
        </w:rPr>
        <w:t xml:space="preserve">rali», privandola del suo carattere divino e umano. Il legame di </w:t>
      </w:r>
      <w:proofErr w:type="spellStart"/>
      <w:r w:rsidRPr="00E31458">
        <w:rPr>
          <w:rFonts w:ascii="Geneva" w:hAnsi="Geneva"/>
        </w:rPr>
        <w:t>Namier</w:t>
      </w:r>
      <w:proofErr w:type="spellEnd"/>
      <w:r w:rsidRPr="00E31458">
        <w:rPr>
          <w:rFonts w:ascii="Geneva" w:hAnsi="Geneva"/>
        </w:rPr>
        <w:t xml:space="preserve"> con la tradizione individualistica ed antinaturalistica del pensiero storico inglese è decisamente più complesso e ambivalente di un rapporto di mera continuità.</w:t>
      </w:r>
    </w:p>
    <w:p w14:paraId="2A4D5907" w14:textId="05686568" w:rsidR="00386FF4" w:rsidRPr="00E31458" w:rsidRDefault="00386FF4" w:rsidP="00386FF4">
      <w:pPr>
        <w:spacing w:line="360" w:lineRule="auto"/>
        <w:jc w:val="both"/>
        <w:rPr>
          <w:rFonts w:ascii="Geneva" w:hAnsi="Geneva"/>
        </w:rPr>
      </w:pPr>
      <w:r w:rsidRPr="00E31458">
        <w:rPr>
          <w:rFonts w:ascii="Geneva" w:hAnsi="Geneva"/>
        </w:rPr>
        <w:t xml:space="preserve">    In primo luogo, come la generalità degli interpreti non ha mancato di riconoscere, egli se ne distacca in maniera evidente in virtù della sua propensione a enfatizzare, in aperto dissenso da un Macaulay, il ruolo svolto dall’«irrazionale» nel prodursi degli accadimenti storici: «La storia è fatta primariamente (...) dalla mente e dalla natura dell'uomo» - ha scritto nel 1955 - «ma la sua mente non opera con la razionalità che un tempo veniva considerata il suo più nobile attributo». La «</w:t>
      </w:r>
      <w:proofErr w:type="spellStart"/>
      <w:r w:rsidRPr="00E31458">
        <w:rPr>
          <w:rFonts w:ascii="Geneva" w:hAnsi="Geneva"/>
        </w:rPr>
        <w:t>intellectualist</w:t>
      </w:r>
      <w:proofErr w:type="spellEnd"/>
      <w:r w:rsidRPr="00E31458">
        <w:rPr>
          <w:rFonts w:ascii="Geneva" w:hAnsi="Geneva"/>
        </w:rPr>
        <w:t xml:space="preserve"> </w:t>
      </w:r>
      <w:proofErr w:type="spellStart"/>
      <w:r w:rsidRPr="00E31458">
        <w:rPr>
          <w:rFonts w:ascii="Geneva" w:hAnsi="Geneva"/>
        </w:rPr>
        <w:t>fallacy</w:t>
      </w:r>
      <w:proofErr w:type="spellEnd"/>
      <w:r w:rsidRPr="00E31458">
        <w:rPr>
          <w:rFonts w:ascii="Geneva" w:hAnsi="Geneva"/>
        </w:rPr>
        <w:t xml:space="preserve">» denunciata nei primi anni del Novecento dal suo mentore Graham </w:t>
      </w:r>
      <w:proofErr w:type="spellStart"/>
      <w:r w:rsidRPr="00E31458">
        <w:rPr>
          <w:rFonts w:ascii="Geneva" w:hAnsi="Geneva"/>
        </w:rPr>
        <w:t>Wallas</w:t>
      </w:r>
      <w:proofErr w:type="spellEnd"/>
      <w:r w:rsidRPr="00E31458">
        <w:rPr>
          <w:rFonts w:ascii="Geneva" w:hAnsi="Geneva"/>
        </w:rPr>
        <w:t xml:space="preserve">, la quale consiste nel considerare la realtà politica come «the product of </w:t>
      </w:r>
      <w:proofErr w:type="spellStart"/>
      <w:r w:rsidRPr="00E31458">
        <w:rPr>
          <w:rFonts w:ascii="Geneva" w:hAnsi="Geneva"/>
        </w:rPr>
        <w:t>conscious</w:t>
      </w:r>
      <w:proofErr w:type="spellEnd"/>
      <w:r w:rsidRPr="00E31458">
        <w:rPr>
          <w:rFonts w:ascii="Geneva" w:hAnsi="Geneva"/>
        </w:rPr>
        <w:t xml:space="preserve"> </w:t>
      </w:r>
      <w:proofErr w:type="spellStart"/>
      <w:r w:rsidRPr="00E31458">
        <w:rPr>
          <w:rFonts w:ascii="Geneva" w:hAnsi="Geneva"/>
        </w:rPr>
        <w:t>reason</w:t>
      </w:r>
      <w:proofErr w:type="spellEnd"/>
      <w:r w:rsidRPr="00E31458">
        <w:rPr>
          <w:rFonts w:ascii="Geneva" w:hAnsi="Geneva"/>
        </w:rPr>
        <w:t xml:space="preserve">», non rappresenta del resto, per </w:t>
      </w:r>
      <w:proofErr w:type="spellStart"/>
      <w:r w:rsidRPr="00E31458">
        <w:rPr>
          <w:rFonts w:ascii="Geneva" w:hAnsi="Geneva"/>
        </w:rPr>
        <w:t>Namier</w:t>
      </w:r>
      <w:proofErr w:type="spellEnd"/>
      <w:r w:rsidRPr="00E31458">
        <w:rPr>
          <w:rFonts w:ascii="Geneva" w:hAnsi="Geneva"/>
        </w:rPr>
        <w:t>, una prerogativa degli studiosi britannici del secolo passato. Egli ha saputo scorgere acutamente la persistenza di questo tratto del retaggio ottocentesco nell</w:t>
      </w:r>
      <w:r w:rsidR="00404D43">
        <w:rPr>
          <w:rFonts w:ascii="Geneva" w:hAnsi="Geneva"/>
        </w:rPr>
        <w:t>’</w:t>
      </w:r>
      <w:r w:rsidRPr="00E31458">
        <w:rPr>
          <w:rFonts w:ascii="Geneva" w:hAnsi="Geneva"/>
        </w:rPr>
        <w:t xml:space="preserve">opera matura di Arnold </w:t>
      </w:r>
      <w:proofErr w:type="spellStart"/>
      <w:r w:rsidRPr="00E31458">
        <w:rPr>
          <w:rFonts w:ascii="Geneva" w:hAnsi="Geneva"/>
        </w:rPr>
        <w:t>Toynbee</w:t>
      </w:r>
      <w:proofErr w:type="spellEnd"/>
      <w:r w:rsidRPr="00E31458">
        <w:rPr>
          <w:rFonts w:ascii="Geneva" w:hAnsi="Geneva"/>
        </w:rPr>
        <w:t xml:space="preserve">, rilevandone la pesante incidenza sulla ottimistica prognosi relativa ai destini del mondo contemporaneo formulata dall’antico compagno di college negli anni del secondo dopoguerra. L’analisi </w:t>
      </w:r>
      <w:proofErr w:type="spellStart"/>
      <w:r w:rsidRPr="00E31458">
        <w:rPr>
          <w:rFonts w:ascii="Geneva" w:hAnsi="Geneva"/>
        </w:rPr>
        <w:t>toynbiana</w:t>
      </w:r>
      <w:proofErr w:type="spellEnd"/>
      <w:r w:rsidRPr="00E31458">
        <w:rPr>
          <w:rFonts w:ascii="Geneva" w:hAnsi="Geneva"/>
        </w:rPr>
        <w:t xml:space="preserve"> dei «conflitti tra aggregati umani»,</w:t>
      </w:r>
      <w:r w:rsidR="00404D43">
        <w:rPr>
          <w:rFonts w:ascii="Geneva" w:hAnsi="Geneva"/>
        </w:rPr>
        <w:t xml:space="preserve"> quali le </w:t>
      </w:r>
      <w:r w:rsidRPr="00E31458">
        <w:rPr>
          <w:rFonts w:ascii="Geneva" w:hAnsi="Geneva"/>
        </w:rPr>
        <w:t xml:space="preserve">classi e </w:t>
      </w:r>
      <w:r w:rsidR="00404D43">
        <w:rPr>
          <w:rFonts w:ascii="Geneva" w:hAnsi="Geneva"/>
        </w:rPr>
        <w:t>gli</w:t>
      </w:r>
      <w:r w:rsidRPr="00E31458">
        <w:rPr>
          <w:rFonts w:ascii="Geneva" w:hAnsi="Geneva"/>
        </w:rPr>
        <w:t xml:space="preserve"> Stati, che provocano il ricorrente tracollo della «civiltà» gli appare impoverita e inficiata dalla riluttanza ad avvalersi delle conoscenze messe a disposizione dello storico dalle discipline che vengono esplorando le inconsce radici emotive dei comportamenti collettivi: «il problema è in definitiva psicologico (ma la psicologia non rientra affatto all’interno dello studio dell</w:t>
      </w:r>
      <w:r w:rsidR="00404D43">
        <w:rPr>
          <w:rFonts w:ascii="Geneva" w:hAnsi="Geneva"/>
        </w:rPr>
        <w:t>’</w:t>
      </w:r>
      <w:r w:rsidRPr="00E31458">
        <w:rPr>
          <w:rFonts w:ascii="Geneva" w:hAnsi="Geneva"/>
        </w:rPr>
        <w:t xml:space="preserve">umanità condotto da </w:t>
      </w:r>
      <w:proofErr w:type="spellStart"/>
      <w:r w:rsidRPr="00E31458">
        <w:rPr>
          <w:rFonts w:ascii="Geneva" w:hAnsi="Geneva"/>
        </w:rPr>
        <w:t>Toynbee</w:t>
      </w:r>
      <w:proofErr w:type="spellEnd"/>
      <w:r w:rsidRPr="00E31458">
        <w:rPr>
          <w:rFonts w:ascii="Geneva" w:hAnsi="Geneva"/>
        </w:rPr>
        <w:t>, neanche la psicologia di gruppo): perché l'uomo, questo animale sociale, che progredisce lavorando in gruppi, periodicamente distrugge le sue realizzazioni mediante conflitti tra gruppi? Gli psicologi spiegano che la vita collettiva si basa sulla soppressione di impulsi ostili in seno al gruppo, e che questi vanno in cerca di sfogo al di fuori di esso». Un approccio siffatto a guerre e lotte civili rende assai arduo credere che una superiore armonia possa essere conquistata, e che dunque il decorso ciclico della vicenda storica possa essere stornato, illuminando le menti dei membri dei gruppi umani in contrasto circa la sua maggiore vantaggiosità: «se tali conflitti sono, in verità, semplici occasioni per scaricare passioni umani distruttive – e la storia sembra confermare questa opinione – esortazioni motivate con argomenti razionali sono qui fuori luogo». Ma appunto la facoltà di calcolo razionale, congiunta alla sensibilità al richiamo dell</w:t>
      </w:r>
      <w:r w:rsidR="00404D43">
        <w:rPr>
          <w:rFonts w:ascii="Geneva" w:hAnsi="Geneva"/>
        </w:rPr>
        <w:t>’</w:t>
      </w:r>
      <w:r w:rsidRPr="00E31458">
        <w:rPr>
          <w:rFonts w:ascii="Geneva" w:hAnsi="Geneva"/>
        </w:rPr>
        <w:t xml:space="preserve">interesse egoistico, </w:t>
      </w:r>
      <w:proofErr w:type="spellStart"/>
      <w:r w:rsidRPr="00E31458">
        <w:rPr>
          <w:rFonts w:ascii="Geneva" w:hAnsi="Geneva"/>
        </w:rPr>
        <w:t>Toynbee</w:t>
      </w:r>
      <w:proofErr w:type="spellEnd"/>
      <w:r w:rsidRPr="00E31458">
        <w:rPr>
          <w:rFonts w:ascii="Geneva" w:hAnsi="Geneva"/>
        </w:rPr>
        <w:t xml:space="preserve"> finisce per far intervenire quale </w:t>
      </w:r>
      <w:r w:rsidRPr="00E31458">
        <w:rPr>
          <w:rFonts w:ascii="Geneva" w:hAnsi="Geneva"/>
          <w:i/>
          <w:iCs/>
        </w:rPr>
        <w:t xml:space="preserve">Deus ex machina </w:t>
      </w:r>
      <w:r w:rsidRPr="00E31458">
        <w:rPr>
          <w:rFonts w:ascii="Geneva" w:hAnsi="Geneva"/>
        </w:rPr>
        <w:t xml:space="preserve">risolutore del problema della civiltà, basando innanzitutto su di essa, a ben guardare, la propria fiduciosa aspettazione di una «unificazione sociale dell'umanità» prossima ventura propiziata dalla religione: «Per colmare quello che potrebbe essere descritto come “uno spazio cavo” all'interno del suo sistema» – conclude </w:t>
      </w:r>
      <w:proofErr w:type="spellStart"/>
      <w:r w:rsidRPr="00E31458">
        <w:rPr>
          <w:rFonts w:ascii="Geneva" w:hAnsi="Geneva"/>
        </w:rPr>
        <w:t>Namier</w:t>
      </w:r>
      <w:proofErr w:type="spellEnd"/>
      <w:r w:rsidRPr="00E31458">
        <w:rPr>
          <w:rFonts w:ascii="Geneva" w:hAnsi="Geneva"/>
        </w:rPr>
        <w:t xml:space="preserve"> </w:t>
      </w:r>
      <w:r w:rsidR="00404D43">
        <w:rPr>
          <w:rFonts w:ascii="Geneva" w:hAnsi="Geneva"/>
        </w:rPr>
        <w:t>–</w:t>
      </w:r>
      <w:r w:rsidRPr="00E31458">
        <w:rPr>
          <w:rFonts w:ascii="Geneva" w:hAnsi="Geneva"/>
        </w:rPr>
        <w:t>, «</w:t>
      </w:r>
      <w:proofErr w:type="spellStart"/>
      <w:r w:rsidRPr="00E31458">
        <w:rPr>
          <w:rFonts w:ascii="Geneva" w:hAnsi="Geneva"/>
        </w:rPr>
        <w:t>Toynbee</w:t>
      </w:r>
      <w:proofErr w:type="spellEnd"/>
      <w:r w:rsidRPr="00E31458">
        <w:rPr>
          <w:rFonts w:ascii="Geneva" w:hAnsi="Geneva"/>
        </w:rPr>
        <w:t xml:space="preserve"> sembra volgersi sempre più verso la religione, ma con un ottimismo sforzato e un utilitarismo di stampo vittoriano che privano di validità tanto il suo vecchio sistema quanto i suoi nuovi convincimenti. Basta che comprendiate, egli sembra dirci, di che utilità possono essere la cooperazione, il compromesso, e la religione, e non potrete sbagliare».</w:t>
      </w:r>
    </w:p>
    <w:p w14:paraId="745D1936" w14:textId="56CCE4E2" w:rsidR="00386FF4" w:rsidRPr="00E31458" w:rsidRDefault="00386FF4" w:rsidP="00386FF4">
      <w:pPr>
        <w:spacing w:line="360" w:lineRule="auto"/>
        <w:jc w:val="both"/>
        <w:rPr>
          <w:rFonts w:ascii="Geneva" w:hAnsi="Geneva"/>
        </w:rPr>
      </w:pPr>
      <w:r w:rsidRPr="00E31458">
        <w:rPr>
          <w:rFonts w:ascii="Geneva" w:hAnsi="Geneva"/>
        </w:rPr>
        <w:t xml:space="preserve">    Come ben documenta la recensione di </w:t>
      </w:r>
      <w:proofErr w:type="spellStart"/>
      <w:r w:rsidRPr="00E31458">
        <w:rPr>
          <w:rFonts w:ascii="Geneva" w:hAnsi="Geneva"/>
          <w:i/>
          <w:iCs/>
        </w:rPr>
        <w:t>Civilization</w:t>
      </w:r>
      <w:proofErr w:type="spellEnd"/>
      <w:r w:rsidRPr="00E31458">
        <w:rPr>
          <w:rFonts w:ascii="Geneva" w:hAnsi="Geneva"/>
          <w:i/>
          <w:iCs/>
        </w:rPr>
        <w:t xml:space="preserve"> on Trial </w:t>
      </w:r>
      <w:r w:rsidRPr="00E31458">
        <w:rPr>
          <w:rFonts w:ascii="Geneva" w:hAnsi="Geneva"/>
        </w:rPr>
        <w:t xml:space="preserve">che si è appena esaminata, la polemica </w:t>
      </w:r>
      <w:r w:rsidR="00404D43" w:rsidRPr="00E31458">
        <w:rPr>
          <w:rFonts w:ascii="Geneva" w:hAnsi="Geneva"/>
        </w:rPr>
        <w:t>antintellettualistica</w:t>
      </w:r>
      <w:r w:rsidRPr="00E31458">
        <w:rPr>
          <w:rFonts w:ascii="Geneva" w:hAnsi="Geneva"/>
        </w:rPr>
        <w:t xml:space="preserve"> di </w:t>
      </w:r>
      <w:proofErr w:type="spellStart"/>
      <w:r w:rsidRPr="00E31458">
        <w:rPr>
          <w:rFonts w:ascii="Geneva" w:hAnsi="Geneva"/>
        </w:rPr>
        <w:t>Namier</w:t>
      </w:r>
      <w:proofErr w:type="spellEnd"/>
      <w:r w:rsidRPr="00E31458">
        <w:rPr>
          <w:rFonts w:ascii="Geneva" w:hAnsi="Geneva"/>
        </w:rPr>
        <w:t xml:space="preserve"> non prende dunque a bersaglio soltanto la sopravvalutazione dell’«importanza della volontà e del fine cosciente negli individui». Il convincimento, espresso nel 1930 con accenti paretiani, che le «azioni umane non sono tanto dirette dalla ragione, quanto piuttosto rivestite da essa </w:t>
      </w:r>
      <w:r w:rsidRPr="00E31458">
        <w:rPr>
          <w:rFonts w:ascii="Geneva" w:hAnsi="Geneva"/>
          <w:i/>
          <w:iCs/>
        </w:rPr>
        <w:t xml:space="preserve">ex post facto </w:t>
      </w:r>
      <w:r w:rsidRPr="00E31458">
        <w:rPr>
          <w:rFonts w:ascii="Geneva" w:hAnsi="Geneva"/>
        </w:rPr>
        <w:t xml:space="preserve">delle apparenze della logica e della razionalità», e la correlativa tendenza a interpretarle in termini di pulsioni subcoscienti, contraddistinguono anche il frequente utilizzo dei concetti di mente e comportamento di gruppo riscontrabile tanto negli scritti sul Settecento quanto nell’opera contemporaneistica di </w:t>
      </w:r>
      <w:proofErr w:type="spellStart"/>
      <w:r w:rsidRPr="00E31458">
        <w:rPr>
          <w:rFonts w:ascii="Geneva" w:hAnsi="Geneva"/>
        </w:rPr>
        <w:t>Namier</w:t>
      </w:r>
      <w:proofErr w:type="spellEnd"/>
      <w:r w:rsidRPr="00E31458">
        <w:rPr>
          <w:rFonts w:ascii="Geneva" w:hAnsi="Geneva"/>
        </w:rPr>
        <w:t xml:space="preserve">, il quale, come non ci pare sia stato finora mai messo adeguatamente in rilievo, è fra i primi storici inglesi disposti a farne sistematico impiego nei propri studi. Rivisitati con l’ausilio di nozioni tipologiche tolte in prestito dalla psicologia accademica, </w:t>
      </w:r>
      <w:r w:rsidRPr="00E31458">
        <w:rPr>
          <w:rFonts w:ascii="Geneva" w:hAnsi="Geneva"/>
          <w:i/>
          <w:iCs/>
        </w:rPr>
        <w:t xml:space="preserve">«ethos» </w:t>
      </w:r>
      <w:r w:rsidRPr="00E31458">
        <w:rPr>
          <w:rFonts w:ascii="Geneva" w:hAnsi="Geneva"/>
        </w:rPr>
        <w:t xml:space="preserve">e «carattere nazionale», spesso evocati nelle sue analisi di istituzioni e processi politici, acquistano talora una fissità e una coloritura fatalistica che è specialmente evidente – non a caso – nella trattazione della storia tedesca di questo sionista militante. </w:t>
      </w:r>
    </w:p>
    <w:p w14:paraId="329D2B3F" w14:textId="40D53C45" w:rsidR="00386FF4" w:rsidRPr="00E31458" w:rsidRDefault="00386FF4" w:rsidP="00386FF4">
      <w:pPr>
        <w:spacing w:line="360" w:lineRule="auto"/>
        <w:jc w:val="both"/>
        <w:rPr>
          <w:rFonts w:ascii="Geneva" w:hAnsi="Geneva"/>
        </w:rPr>
      </w:pPr>
      <w:r w:rsidRPr="00E31458">
        <w:rPr>
          <w:rFonts w:ascii="Geneva" w:hAnsi="Geneva"/>
        </w:rPr>
        <w:t xml:space="preserve">    </w:t>
      </w:r>
      <w:proofErr w:type="spellStart"/>
      <w:r w:rsidRPr="00E31458">
        <w:rPr>
          <w:rFonts w:ascii="Geneva" w:hAnsi="Geneva"/>
        </w:rPr>
        <w:t>Namier</w:t>
      </w:r>
      <w:proofErr w:type="spellEnd"/>
      <w:r w:rsidRPr="00E31458">
        <w:rPr>
          <w:rFonts w:ascii="Geneva" w:hAnsi="Geneva"/>
        </w:rPr>
        <w:t xml:space="preserve"> ha sostenuto ad esempio che le pur diversissime «creazioni politiche» dei tedeschi, dai «principati pigmei» allo «Stato leviatano», recano tutte impresse su di loro il marchio inconfondibile del «tipico introverso», della psicologia, cioè, «di uomini con scarsi contatti umani, isolati e ansiosi: che nei rapporti con i propri simili abbisognano di rigide norme e regolamenti, e che, se costretti alla vita gregaria, vi si adattano fino all’auto-annichilimento, ma non sono in grado di conseguire la cultura dell’</w:t>
      </w:r>
      <w:r w:rsidRPr="00E31458">
        <w:rPr>
          <w:rFonts w:ascii="Geneva" w:hAnsi="Geneva"/>
          <w:i/>
          <w:iCs/>
        </w:rPr>
        <w:t>agorà</w:t>
      </w:r>
      <w:r w:rsidRPr="00E31458">
        <w:rPr>
          <w:rFonts w:ascii="Geneva" w:hAnsi="Geneva"/>
        </w:rPr>
        <w:t>».</w:t>
      </w:r>
      <w:r w:rsidRPr="00E31458">
        <w:rPr>
          <w:rFonts w:ascii="Geneva" w:hAnsi="Geneva"/>
          <w:i/>
          <w:iCs/>
        </w:rPr>
        <w:t xml:space="preserve"> </w:t>
      </w:r>
      <w:r w:rsidRPr="00E31458">
        <w:rPr>
          <w:rFonts w:ascii="Geneva" w:hAnsi="Geneva"/>
        </w:rPr>
        <w:t>La catastrofe delle due guerre mondiali sarebbe da ricondurre al radicale cambiamento subito dalla «fisionomia mentale e morale» di questo popolo di introversi, in precedenza dedito ad uno «smisurato soggettivismo» e versante in una condizione di «anarchia spirituale», a seguito del compimento dell’unità statale, quando esso si sottopose a un’estrema «irre</w:t>
      </w:r>
      <w:r w:rsidR="00614BE8">
        <w:rPr>
          <w:rFonts w:ascii="Geneva" w:hAnsi="Geneva"/>
        </w:rPr>
        <w:t>g</w:t>
      </w:r>
      <w:r w:rsidRPr="00E31458">
        <w:rPr>
          <w:rFonts w:ascii="Geneva" w:hAnsi="Geneva"/>
        </w:rPr>
        <w:t xml:space="preserve">gimentazione spirituale» e le risultanti «tensioni interne si tradussero in un supremo conato di potenza». Mettendo da parte ogni commento sulla dubbia validità di tale argomentazione, ciò che qui soprattutto importa notare è come, agli occhi di </w:t>
      </w:r>
      <w:proofErr w:type="spellStart"/>
      <w:r w:rsidRPr="00E31458">
        <w:rPr>
          <w:rFonts w:ascii="Geneva" w:hAnsi="Geneva"/>
        </w:rPr>
        <w:t>Namier</w:t>
      </w:r>
      <w:proofErr w:type="spellEnd"/>
      <w:r w:rsidRPr="00E31458">
        <w:rPr>
          <w:rFonts w:ascii="Geneva" w:hAnsi="Geneva"/>
        </w:rPr>
        <w:t>, l</w:t>
      </w:r>
      <w:r w:rsidR="00614BE8">
        <w:rPr>
          <w:rFonts w:ascii="Geneva" w:hAnsi="Geneva"/>
        </w:rPr>
        <w:t>’</w:t>
      </w:r>
      <w:r w:rsidRPr="00E31458">
        <w:rPr>
          <w:rFonts w:ascii="Geneva" w:hAnsi="Geneva"/>
          <w:i/>
          <w:iCs/>
        </w:rPr>
        <w:t>ethos</w:t>
      </w:r>
      <w:r w:rsidRPr="00E31458">
        <w:rPr>
          <w:rFonts w:ascii="Geneva" w:hAnsi="Geneva"/>
        </w:rPr>
        <w:t xml:space="preserve"> che trova espressione </w:t>
      </w:r>
      <w:proofErr w:type="gramStart"/>
      <w:r w:rsidRPr="00E31458">
        <w:rPr>
          <w:rFonts w:ascii="Geneva" w:hAnsi="Geneva"/>
        </w:rPr>
        <w:t>nell</w:t>
      </w:r>
      <w:r w:rsidR="00614BE8">
        <w:rPr>
          <w:rFonts w:ascii="Geneva" w:hAnsi="Geneva"/>
        </w:rPr>
        <w:t>’</w:t>
      </w:r>
      <w:r w:rsidRPr="00E31458">
        <w:rPr>
          <w:rFonts w:ascii="Geneva" w:hAnsi="Geneva"/>
        </w:rPr>
        <w:t>organizzazione  interna</w:t>
      </w:r>
      <w:proofErr w:type="gramEnd"/>
      <w:r w:rsidRPr="00E31458">
        <w:rPr>
          <w:rFonts w:ascii="Geneva" w:hAnsi="Geneva"/>
        </w:rPr>
        <w:t xml:space="preserve"> e nella proiezione esterna della vita politica tedesca risulti decisivamente condizionato dalle cangianti configurazioni delle «German group </w:t>
      </w:r>
      <w:proofErr w:type="spellStart"/>
      <w:r w:rsidRPr="00E31458">
        <w:rPr>
          <w:rFonts w:ascii="Geneva" w:hAnsi="Geneva"/>
        </w:rPr>
        <w:t>formations</w:t>
      </w:r>
      <w:proofErr w:type="spellEnd"/>
      <w:r w:rsidRPr="00E31458">
        <w:rPr>
          <w:rFonts w:ascii="Geneva" w:hAnsi="Geneva"/>
        </w:rPr>
        <w:t>»</w:t>
      </w:r>
      <w:r w:rsidR="00614BE8">
        <w:rPr>
          <w:rFonts w:ascii="Geneva" w:hAnsi="Geneva"/>
        </w:rPr>
        <w:t>.</w:t>
      </w:r>
      <w:r w:rsidRPr="00E31458">
        <w:rPr>
          <w:rFonts w:ascii="Geneva" w:hAnsi="Geneva"/>
        </w:rPr>
        <w:t xml:space="preserve"> </w:t>
      </w:r>
      <w:r w:rsidR="00614BE8">
        <w:rPr>
          <w:rFonts w:ascii="Geneva" w:hAnsi="Geneva"/>
        </w:rPr>
        <w:t>I</w:t>
      </w:r>
      <w:r w:rsidRPr="00E31458">
        <w:rPr>
          <w:rFonts w:ascii="Geneva" w:hAnsi="Geneva"/>
        </w:rPr>
        <w:t xml:space="preserve">l carattere nazionale, in particolare, pur affondando le proprie radici nelle peculiarità del tipo elementare cui tende a conformarsi la psicologia del tedesco nella sua esistenza di gruppo, dipende in misura decisiva dal corrispondente stato di aggregazione degli individui che ne partecipano – è il carattere del popolo tedesco allorché esso si ritrovò compaginato entro lo Stato nazionale unitario. </w:t>
      </w:r>
      <w:proofErr w:type="spellStart"/>
      <w:r w:rsidRPr="00E31458">
        <w:rPr>
          <w:rFonts w:ascii="Geneva" w:hAnsi="Geneva"/>
        </w:rPr>
        <w:t>Namier</w:t>
      </w:r>
      <w:proofErr w:type="spellEnd"/>
      <w:r w:rsidRPr="00E31458">
        <w:rPr>
          <w:rFonts w:ascii="Geneva" w:hAnsi="Geneva"/>
        </w:rPr>
        <w:t xml:space="preserve"> ha esposto questo pensiero anche in una veste più generalizzante, con un linguaggio che avrebbero dovuto consigliare maggiore cautela a chi ha invece creduto di poter ravvisare una delle principali idee direttrici della sua intera opera nella convinzione che la realtà storica debba essere studiata e ricostruita «</w:t>
      </w:r>
      <w:r w:rsidRPr="00E31458">
        <w:rPr>
          <w:rFonts w:ascii="Geneva" w:hAnsi="Geneva"/>
          <w:i/>
          <w:iCs/>
        </w:rPr>
        <w:t>al livello dell’individuo</w:t>
      </w:r>
      <w:r w:rsidRPr="00E31458">
        <w:rPr>
          <w:rFonts w:ascii="Geneva" w:hAnsi="Geneva"/>
        </w:rPr>
        <w:t>». «Persino quando si considera la materia inanimata, è rischioso trarre dal particolare conclusioni concernenti l’aggregato, non sarebbe prudente inferire dal modo in cui brucia un pezzo di carbone come arderà un intero strato di quel medesimo carbone; e nella grafite e nella dinamite l'atomo è lo stesso – la differenza sta nella cristallizzazione.</w:t>
      </w:r>
      <w:r w:rsidR="00614BE8">
        <w:rPr>
          <w:rFonts w:ascii="Geneva" w:hAnsi="Geneva"/>
        </w:rPr>
        <w:t xml:space="preserve"> È difficile </w:t>
      </w:r>
      <w:r w:rsidRPr="00E31458">
        <w:rPr>
          <w:rFonts w:ascii="Geneva" w:hAnsi="Geneva"/>
        </w:rPr>
        <w:t xml:space="preserve">credere che in base al comportamento degli individui sia possibile prevedere il carattere dell'aggregato nazionale, e una nazione può cristallizzare al di sopra o al di sotto del livello morale </w:t>
      </w:r>
      <w:r w:rsidRPr="00E31458">
        <w:rPr>
          <w:rFonts w:ascii="Geneva" w:hAnsi="Geneva"/>
          <w:noProof/>
        </w:rPr>
        <mc:AlternateContent>
          <mc:Choice Requires="wps">
            <w:drawing>
              <wp:anchor distT="0" distB="0" distL="114300" distR="114300" simplePos="0" relativeHeight="251664384" behindDoc="0" locked="0" layoutInCell="0" allowOverlap="1" wp14:anchorId="3605F237" wp14:editId="1D2A087E">
                <wp:simplePos x="0" y="0"/>
                <wp:positionH relativeFrom="page">
                  <wp:posOffset>4704715</wp:posOffset>
                </wp:positionH>
                <wp:positionV relativeFrom="paragraph">
                  <wp:posOffset>82550</wp:posOffset>
                </wp:positionV>
                <wp:extent cx="26035" cy="76200"/>
                <wp:effectExtent l="0" t="0" r="0"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03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31DFB" w14:textId="77777777" w:rsidR="00386FF4" w:rsidRDefault="00386FF4" w:rsidP="00386FF4">
                            <w:pPr>
                              <w:pStyle w:val="Corpotesto"/>
                              <w:kinsoku w:val="0"/>
                              <w:overflowPunct w:val="0"/>
                              <w:spacing w:line="120" w:lineRule="exact"/>
                              <w:rPr>
                                <w:sz w:val="12"/>
                                <w:szCs w:val="12"/>
                              </w:rPr>
                            </w:pPr>
                            <w:r>
                              <w:rPr>
                                <w:w w:val="95"/>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5F237" id="Text Box 55" o:spid="_x0000_s1031" type="#_x0000_t202" style="position:absolute;left:0;text-align:left;margin-left:370.45pt;margin-top:6.5pt;width:2.05pt;height: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" o:allowincell="f" filled="f" stroked="f">
                <v:path arrowok="t"/>
                <v:textbox inset="0,0,0,0">
                  <w:txbxContent>
                    <w:p w14:paraId="3C531DFB" w14:textId="77777777" w:rsidR="00386FF4" w:rsidRDefault="00386FF4" w:rsidP="00386FF4">
                      <w:pPr>
                        <w:pStyle w:val="Corpotesto"/>
                        <w:kinsoku w:val="0"/>
                        <w:overflowPunct w:val="0"/>
                        <w:spacing w:line="120" w:lineRule="exact"/>
                        <w:rPr>
                          <w:sz w:val="12"/>
                          <w:szCs w:val="12"/>
                        </w:rPr>
                      </w:pPr>
                      <w:r>
                        <w:rPr>
                          <w:w w:val="95"/>
                          <w:sz w:val="12"/>
                          <w:szCs w:val="12"/>
                        </w:rPr>
                        <w:t>•</w:t>
                      </w:r>
                    </w:p>
                  </w:txbxContent>
                </v:textbox>
                <w10:wrap anchorx="page"/>
              </v:shape>
            </w:pict>
          </mc:Fallback>
        </mc:AlternateContent>
      </w:r>
      <w:r w:rsidRPr="00E31458">
        <w:rPr>
          <w:rFonts w:ascii="Geneva" w:hAnsi="Geneva"/>
        </w:rPr>
        <w:t xml:space="preserve">medio degli individui che la compongono». Ed è quasi superfluo aggiungere che la costatazione del fatto che </w:t>
      </w:r>
      <w:proofErr w:type="spellStart"/>
      <w:r w:rsidRPr="00E31458">
        <w:rPr>
          <w:rFonts w:ascii="Geneva" w:hAnsi="Geneva"/>
        </w:rPr>
        <w:t>Namier</w:t>
      </w:r>
      <w:proofErr w:type="spellEnd"/>
      <w:r w:rsidRPr="00E31458">
        <w:rPr>
          <w:rFonts w:ascii="Geneva" w:hAnsi="Geneva"/>
        </w:rPr>
        <w:t xml:space="preserve"> ammette la possibilità di imputare le </w:t>
      </w:r>
      <w:r w:rsidRPr="00E31458">
        <w:rPr>
          <w:rFonts w:ascii="Geneva" w:hAnsi="Geneva"/>
          <w:i/>
          <w:iCs/>
        </w:rPr>
        <w:t xml:space="preserve">res </w:t>
      </w:r>
      <w:proofErr w:type="spellStart"/>
      <w:r w:rsidRPr="00E31458">
        <w:rPr>
          <w:rFonts w:ascii="Geneva" w:hAnsi="Geneva"/>
          <w:i/>
          <w:iCs/>
        </w:rPr>
        <w:t>gestae</w:t>
      </w:r>
      <w:proofErr w:type="spellEnd"/>
      <w:r w:rsidRPr="00E31458">
        <w:rPr>
          <w:rFonts w:ascii="Geneva" w:hAnsi="Geneva"/>
          <w:i/>
          <w:iCs/>
        </w:rPr>
        <w:t xml:space="preserve"> </w:t>
      </w:r>
      <w:r w:rsidRPr="00E31458">
        <w:rPr>
          <w:rFonts w:ascii="Geneva" w:hAnsi="Geneva"/>
        </w:rPr>
        <w:t xml:space="preserve">a una mentalità sovrapersonale delle </w:t>
      </w:r>
      <w:r w:rsidRPr="00E31458">
        <w:rPr>
          <w:rFonts w:ascii="Geneva" w:hAnsi="Geneva"/>
          <w:i/>
          <w:iCs/>
        </w:rPr>
        <w:t xml:space="preserve">group </w:t>
      </w:r>
      <w:proofErr w:type="spellStart"/>
      <w:r w:rsidRPr="00E31458">
        <w:rPr>
          <w:rFonts w:ascii="Geneva" w:hAnsi="Geneva"/>
          <w:i/>
          <w:iCs/>
        </w:rPr>
        <w:t>formations</w:t>
      </w:r>
      <w:proofErr w:type="spellEnd"/>
      <w:r w:rsidRPr="00E31458">
        <w:rPr>
          <w:rFonts w:ascii="Geneva" w:hAnsi="Geneva"/>
          <w:i/>
          <w:iCs/>
        </w:rPr>
        <w:t xml:space="preserve"> </w:t>
      </w:r>
      <w:r w:rsidRPr="00E31458">
        <w:rPr>
          <w:rFonts w:ascii="Geneva" w:hAnsi="Geneva"/>
        </w:rPr>
        <w:t>avvalora la tesi che uno iato insuperabile lo divide dall’individualismo ottocentesco.</w:t>
      </w:r>
    </w:p>
    <w:p w14:paraId="5290E8AD" w14:textId="417A6443" w:rsidR="00386FF4" w:rsidRPr="00E31458" w:rsidRDefault="00386FF4" w:rsidP="00386FF4">
      <w:pPr>
        <w:spacing w:line="360" w:lineRule="auto"/>
        <w:jc w:val="both"/>
        <w:rPr>
          <w:rFonts w:ascii="Geneva" w:hAnsi="Geneva"/>
        </w:rPr>
      </w:pPr>
      <w:r w:rsidRPr="00E31458">
        <w:rPr>
          <w:rFonts w:ascii="Geneva" w:hAnsi="Geneva"/>
        </w:rPr>
        <w:t xml:space="preserve">    Con l’esame del suo atteggiamento verso «the </w:t>
      </w:r>
      <w:proofErr w:type="spellStart"/>
      <w:r w:rsidRPr="00E31458">
        <w:rPr>
          <w:rFonts w:ascii="Geneva" w:hAnsi="Geneva"/>
        </w:rPr>
        <w:t>problem</w:t>
      </w:r>
      <w:proofErr w:type="spellEnd"/>
      <w:r w:rsidRPr="00E31458">
        <w:rPr>
          <w:rFonts w:ascii="Geneva" w:hAnsi="Geneva"/>
        </w:rPr>
        <w:t xml:space="preserve"> of the group </w:t>
      </w:r>
      <w:proofErr w:type="spellStart"/>
      <w:r w:rsidRPr="00E31458">
        <w:rPr>
          <w:rFonts w:ascii="Geneva" w:hAnsi="Geneva"/>
        </w:rPr>
        <w:t>formation</w:t>
      </w:r>
      <w:proofErr w:type="spellEnd"/>
      <w:r w:rsidRPr="00E31458">
        <w:rPr>
          <w:rFonts w:ascii="Geneva" w:hAnsi="Geneva"/>
        </w:rPr>
        <w:t xml:space="preserve">» ci siamo già di molto inoltrati, in effetti, entro la seconda area di evidente dissenso dello studioso galiziano dai presupposti teorici del «positivismo liberale» britannico del XIX secolo e della sua istorica. Fra la narrazione di eventi irripetibili risultanti dall’azione degli aggregati umani, narrazione che della storiografia rimane il «veicolo basilare» e la suprema meta, e l’indagine biografica sulle personalità singole di cui siffatti aggregati in definitiva si compongono, trova infatti legittimamente posto, per </w:t>
      </w:r>
      <w:proofErr w:type="spellStart"/>
      <w:r w:rsidRPr="00E31458">
        <w:rPr>
          <w:rFonts w:ascii="Geneva" w:hAnsi="Geneva"/>
        </w:rPr>
        <w:t>Namier</w:t>
      </w:r>
      <w:proofErr w:type="spellEnd"/>
      <w:r w:rsidRPr="00E31458">
        <w:rPr>
          <w:rFonts w:ascii="Geneva" w:hAnsi="Geneva"/>
        </w:rPr>
        <w:t xml:space="preserve">, il momento «analitico» del lavoro dello storico, che mira a identificare i tratti tipici e le correlazioni sistemiche fra le parti costitutive e le funzioni essenziali della vita dei gruppi umani facitori di storia. Nel passo iniziale del già citato saggio </w:t>
      </w:r>
      <w:r w:rsidRPr="00E31458">
        <w:rPr>
          <w:rFonts w:ascii="Geneva" w:hAnsi="Geneva"/>
          <w:i/>
          <w:iCs/>
        </w:rPr>
        <w:t>History</w:t>
      </w:r>
      <w:r w:rsidRPr="00E31458">
        <w:rPr>
          <w:rFonts w:ascii="Geneva" w:hAnsi="Geneva"/>
        </w:rPr>
        <w:t xml:space="preserve">, subito dopo avere affermato, come si è visto, che «the </w:t>
      </w:r>
      <w:proofErr w:type="spellStart"/>
      <w:r w:rsidRPr="00E31458">
        <w:rPr>
          <w:rFonts w:ascii="Geneva" w:hAnsi="Geneva"/>
        </w:rPr>
        <w:t>subject</w:t>
      </w:r>
      <w:proofErr w:type="spellEnd"/>
      <w:r w:rsidRPr="00E31458">
        <w:rPr>
          <w:rFonts w:ascii="Geneva" w:hAnsi="Geneva"/>
        </w:rPr>
        <w:t xml:space="preserve"> </w:t>
      </w:r>
      <w:proofErr w:type="spellStart"/>
      <w:r w:rsidRPr="00E31458">
        <w:rPr>
          <w:rFonts w:ascii="Geneva" w:hAnsi="Geneva"/>
        </w:rPr>
        <w:t>matter</w:t>
      </w:r>
      <w:proofErr w:type="spellEnd"/>
      <w:r w:rsidRPr="00E31458">
        <w:rPr>
          <w:rFonts w:ascii="Geneva" w:hAnsi="Geneva"/>
        </w:rPr>
        <w:t>» della disciplina consta di fatti unici, egli precisa che «nondimeno in ogni indagine storica intelligente vi è, al fondo, una prudente, sperimentale ricerca del tipico e del ricorrente nella psiche e nelle azioni dell</w:t>
      </w:r>
      <w:r w:rsidR="00614BE8">
        <w:rPr>
          <w:rFonts w:ascii="Geneva" w:hAnsi="Geneva"/>
        </w:rPr>
        <w:t>’</w:t>
      </w:r>
      <w:r w:rsidRPr="00E31458">
        <w:rPr>
          <w:rFonts w:ascii="Geneva" w:hAnsi="Geneva"/>
        </w:rPr>
        <w:t>uomo (anche nella sua irrazionalità), e la ricerca di una morfo</w:t>
      </w:r>
      <w:r w:rsidRPr="00E31458">
        <w:rPr>
          <w:rFonts w:ascii="Geneva" w:hAnsi="Geneva"/>
          <w:noProof/>
        </w:rPr>
        <mc:AlternateContent>
          <mc:Choice Requires="wps">
            <w:drawing>
              <wp:anchor distT="0" distB="0" distL="114300" distR="114300" simplePos="0" relativeHeight="251665408" behindDoc="0" locked="0" layoutInCell="0" allowOverlap="1" wp14:anchorId="70947B73" wp14:editId="0B50D507">
                <wp:simplePos x="0" y="0"/>
                <wp:positionH relativeFrom="page">
                  <wp:posOffset>3493135</wp:posOffset>
                </wp:positionH>
                <wp:positionV relativeFrom="paragraph">
                  <wp:posOffset>82550</wp:posOffset>
                </wp:positionV>
                <wp:extent cx="19050" cy="76200"/>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05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1B1A5" w14:textId="77777777" w:rsidR="00386FF4" w:rsidRDefault="00386FF4" w:rsidP="00386FF4">
                            <w:pPr>
                              <w:pStyle w:val="Corpotesto"/>
                              <w:kinsoku w:val="0"/>
                              <w:overflowPunct w:val="0"/>
                              <w:spacing w:line="120" w:lineRule="exact"/>
                              <w:rPr>
                                <w:sz w:val="12"/>
                                <w:szCs w:val="12"/>
                              </w:rPr>
                            </w:pPr>
                            <w:r>
                              <w:rPr>
                                <w:w w:val="70"/>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47B73" id="Text Box 53" o:spid="_x0000_s1032" type="#_x0000_t202" style="position:absolute;left:0;text-align:left;margin-left:275.05pt;margin-top:6.5pt;width:1.5pt;height: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" o:allowincell="f" filled="f" stroked="f">
                <v:path arrowok="t"/>
                <v:textbox inset="0,0,0,0">
                  <w:txbxContent>
                    <w:p w14:paraId="5741B1A5" w14:textId="77777777" w:rsidR="00386FF4" w:rsidRDefault="00386FF4" w:rsidP="00386FF4">
                      <w:pPr>
                        <w:pStyle w:val="Corpotesto"/>
                        <w:kinsoku w:val="0"/>
                        <w:overflowPunct w:val="0"/>
                        <w:spacing w:line="120" w:lineRule="exact"/>
                        <w:rPr>
                          <w:sz w:val="12"/>
                          <w:szCs w:val="12"/>
                        </w:rPr>
                      </w:pPr>
                      <w:r>
                        <w:rPr>
                          <w:w w:val="70"/>
                          <w:sz w:val="12"/>
                          <w:szCs w:val="12"/>
                        </w:rPr>
                        <w:t>•</w:t>
                      </w:r>
                    </w:p>
                  </w:txbxContent>
                </v:textbox>
                <w10:wrap anchorx="page"/>
              </v:shape>
            </w:pict>
          </mc:Fallback>
        </mc:AlternateContent>
      </w:r>
      <w:r w:rsidRPr="00E31458">
        <w:rPr>
          <w:rFonts w:ascii="Geneva" w:hAnsi="Geneva"/>
        </w:rPr>
        <w:t xml:space="preserve">logia degli affari umani». </w:t>
      </w:r>
      <w:proofErr w:type="spellStart"/>
      <w:r w:rsidRPr="00E31458">
        <w:rPr>
          <w:rFonts w:ascii="Geneva" w:hAnsi="Geneva"/>
        </w:rPr>
        <w:t>Namier</w:t>
      </w:r>
      <w:proofErr w:type="spellEnd"/>
      <w:r w:rsidRPr="00E31458">
        <w:rPr>
          <w:rFonts w:ascii="Geneva" w:hAnsi="Geneva"/>
        </w:rPr>
        <w:t>, beninteso, ha messo ripetutamente in guardia i propri lettori</w:t>
      </w:r>
      <w:r w:rsidR="00614BE8">
        <w:rPr>
          <w:rFonts w:ascii="Geneva" w:hAnsi="Geneva"/>
        </w:rPr>
        <w:t xml:space="preserve"> </w:t>
      </w:r>
      <w:r w:rsidRPr="00E31458">
        <w:rPr>
          <w:rFonts w:ascii="Geneva" w:hAnsi="Geneva"/>
        </w:rPr>
        <w:t>contro il rischio di «attribuire agli affari storici una coordinazione o “integrazione” come quella che appartiene soltanto ai fenomeni della vita, laddove l'unitarietà della vita e degli scopi dell'umanità è, a dir poco, “indimostrata”»; e si è preoccupato di sottolineare che la ricerca della struttura interna dei gruppi umani deve essere «tenuta a freno dal riconoscimento che dalla vita delle comunità è assente la peculiare integrazione degli organismi viventi: “cinquanta uomini non danno un  centopiedi”».</w:t>
      </w:r>
      <w:r w:rsidRPr="00E31458">
        <w:rPr>
          <w:rFonts w:ascii="Geneva" w:hAnsi="Geneva"/>
          <w:noProof/>
        </w:rPr>
        <mc:AlternateContent>
          <mc:Choice Requires="wps">
            <w:drawing>
              <wp:anchor distT="0" distB="0" distL="114300" distR="114300" simplePos="0" relativeHeight="251666432" behindDoc="0" locked="0" layoutInCell="0" allowOverlap="1" wp14:anchorId="370936C0" wp14:editId="778628FB">
                <wp:simplePos x="0" y="0"/>
                <wp:positionH relativeFrom="page">
                  <wp:posOffset>8128635</wp:posOffset>
                </wp:positionH>
                <wp:positionV relativeFrom="paragraph">
                  <wp:posOffset>789305</wp:posOffset>
                </wp:positionV>
                <wp:extent cx="46990" cy="76200"/>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99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CF574" w14:textId="77777777" w:rsidR="00386FF4" w:rsidRDefault="00386FF4" w:rsidP="00386FF4">
                            <w:pPr>
                              <w:pStyle w:val="Corpotesto"/>
                              <w:kinsoku w:val="0"/>
                              <w:overflowPunct w:val="0"/>
                              <w:spacing w:line="120" w:lineRule="exact"/>
                              <w:rPr>
                                <w:sz w:val="12"/>
                                <w:szCs w:val="12"/>
                              </w:rPr>
                            </w:pPr>
                            <w:r>
                              <w:rPr>
                                <w:w w:val="245"/>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936C0" id="Text Box 56" o:spid="_x0000_s1033" type="#_x0000_t202" style="position:absolute;left:0;text-align:left;margin-left:640.05pt;margin-top:62.15pt;width:3.7pt;height:6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" o:allowincell="f" filled="f" stroked="f">
                <v:path arrowok="t"/>
                <v:textbox inset="0,0,0,0">
                  <w:txbxContent>
                    <w:p w14:paraId="1BECF574" w14:textId="77777777" w:rsidR="00386FF4" w:rsidRDefault="00386FF4" w:rsidP="00386FF4">
                      <w:pPr>
                        <w:pStyle w:val="Corpotesto"/>
                        <w:kinsoku w:val="0"/>
                        <w:overflowPunct w:val="0"/>
                        <w:spacing w:line="120" w:lineRule="exact"/>
                        <w:rPr>
                          <w:sz w:val="12"/>
                          <w:szCs w:val="12"/>
                        </w:rPr>
                      </w:pPr>
                      <w:r>
                        <w:rPr>
                          <w:w w:val="245"/>
                          <w:sz w:val="12"/>
                          <w:szCs w:val="12"/>
                        </w:rPr>
                        <w:t>,</w:t>
                      </w:r>
                    </w:p>
                  </w:txbxContent>
                </v:textbox>
                <w10:wrap anchorx="page"/>
              </v:shape>
            </w:pict>
          </mc:Fallback>
        </mc:AlternateContent>
      </w:r>
      <w:r w:rsidRPr="00E31458">
        <w:rPr>
          <w:rFonts w:ascii="Geneva" w:hAnsi="Geneva"/>
        </w:rPr>
        <w:t xml:space="preserve"> Ma tutti questi inviti alla cautela rimangono sempre assai lontani, ad esempio, dalla drastica negazione della possibilità di studiare gli uomini come «masse»</w:t>
      </w:r>
      <w:r w:rsidR="00614BE8">
        <w:rPr>
          <w:rFonts w:ascii="Geneva" w:hAnsi="Geneva"/>
        </w:rPr>
        <w:t>,</w:t>
      </w:r>
      <w:r w:rsidRPr="00E31458">
        <w:rPr>
          <w:rFonts w:ascii="Geneva" w:hAnsi="Geneva"/>
        </w:rPr>
        <w:t xml:space="preserve"> piuttosto che come «un aggregato di individui»</w:t>
      </w:r>
      <w:r w:rsidR="00614BE8">
        <w:rPr>
          <w:rFonts w:ascii="Geneva" w:hAnsi="Geneva"/>
        </w:rPr>
        <w:t>,</w:t>
      </w:r>
      <w:r w:rsidRPr="00E31458">
        <w:rPr>
          <w:rFonts w:ascii="Geneva" w:hAnsi="Geneva"/>
        </w:rPr>
        <w:t xml:space="preserve"> opposta da James Anthony </w:t>
      </w:r>
      <w:proofErr w:type="spellStart"/>
      <w:r w:rsidRPr="00E31458">
        <w:rPr>
          <w:rFonts w:ascii="Geneva" w:hAnsi="Geneva"/>
        </w:rPr>
        <w:t>Froude</w:t>
      </w:r>
      <w:proofErr w:type="spellEnd"/>
      <w:r w:rsidRPr="00E31458">
        <w:rPr>
          <w:rFonts w:ascii="Geneva" w:hAnsi="Geneva"/>
        </w:rPr>
        <w:t xml:space="preserve"> alle regolarità statistiche enfatizzate da Buckle: essi non si spingono mai sino al punto di revocare in dubbio la sua presa di posizione a favore di un approccio morfologico alla realtà storico-sociale.</w:t>
      </w:r>
    </w:p>
    <w:p w14:paraId="1C3B180E" w14:textId="0A5116B5" w:rsidR="00386FF4" w:rsidRPr="00E31458" w:rsidRDefault="00614BE8" w:rsidP="00386FF4">
      <w:pPr>
        <w:spacing w:line="360" w:lineRule="auto"/>
        <w:jc w:val="both"/>
        <w:rPr>
          <w:rFonts w:ascii="Geneva" w:hAnsi="Geneva"/>
        </w:rPr>
      </w:pPr>
      <w:r>
        <w:rPr>
          <w:rFonts w:ascii="Geneva" w:hAnsi="Geneva"/>
        </w:rPr>
        <w:t xml:space="preserve">    </w:t>
      </w:r>
      <w:r w:rsidR="00386FF4" w:rsidRPr="00E31458">
        <w:rPr>
          <w:rFonts w:ascii="Geneva" w:hAnsi="Geneva"/>
        </w:rPr>
        <w:t xml:space="preserve">È dentro la cornice di questa opzione metodica di fondo che </w:t>
      </w:r>
      <w:proofErr w:type="spellStart"/>
      <w:r w:rsidR="00386FF4" w:rsidRPr="00E31458">
        <w:rPr>
          <w:rFonts w:ascii="Geneva" w:hAnsi="Geneva"/>
        </w:rPr>
        <w:t>Namier</w:t>
      </w:r>
      <w:proofErr w:type="spellEnd"/>
      <w:r w:rsidR="00386FF4" w:rsidRPr="00E31458">
        <w:rPr>
          <w:rFonts w:ascii="Geneva" w:hAnsi="Geneva"/>
        </w:rPr>
        <w:t xml:space="preserve"> è disposto ad assegnare largo spazio alla considerazione del </w:t>
      </w:r>
      <w:r w:rsidR="00386FF4" w:rsidRPr="00E31458">
        <w:rPr>
          <w:rFonts w:ascii="Geneva" w:hAnsi="Geneva"/>
          <w:i/>
          <w:iCs/>
        </w:rPr>
        <w:t xml:space="preserve">tipico. </w:t>
      </w:r>
      <w:r w:rsidR="00386FF4" w:rsidRPr="00E31458">
        <w:rPr>
          <w:rFonts w:ascii="Geneva" w:hAnsi="Geneva"/>
        </w:rPr>
        <w:t>Escluse dalla ricognizione dell</w:t>
      </w:r>
      <w:r>
        <w:rPr>
          <w:rFonts w:ascii="Geneva" w:hAnsi="Geneva"/>
        </w:rPr>
        <w:t>’</w:t>
      </w:r>
      <w:r w:rsidR="00386FF4" w:rsidRPr="00E31458">
        <w:rPr>
          <w:rFonts w:ascii="Geneva" w:hAnsi="Geneva"/>
        </w:rPr>
        <w:t>intricata superficie evenemenziale, dal piano delle irripetibili «cose che sono accadute» –</w:t>
      </w:r>
      <w:r>
        <w:rPr>
          <w:rFonts w:ascii="Geneva" w:hAnsi="Geneva"/>
        </w:rPr>
        <w:t xml:space="preserve"> </w:t>
      </w:r>
      <w:r w:rsidR="00386FF4" w:rsidRPr="00E31458">
        <w:rPr>
          <w:rFonts w:ascii="Geneva" w:hAnsi="Geneva"/>
        </w:rPr>
        <w:t xml:space="preserve">come il distacco delle Colonie americane dalla madrepatria che aveva originariamente suscitato il suo interesse per il XVIII secolo </w:t>
      </w:r>
      <w:r>
        <w:rPr>
          <w:rFonts w:ascii="Geneva" w:hAnsi="Geneva"/>
        </w:rPr>
        <w:t>–</w:t>
      </w:r>
      <w:r w:rsidR="00386FF4" w:rsidRPr="00E31458">
        <w:rPr>
          <w:rFonts w:ascii="Geneva" w:hAnsi="Geneva"/>
        </w:rPr>
        <w:t xml:space="preserve"> le procedure generalizzanti (e il riferimento a «cose generalizzate») trovano il loro più appropriato campo di applicazione nell</w:t>
      </w:r>
      <w:r>
        <w:rPr>
          <w:rFonts w:ascii="Geneva" w:hAnsi="Geneva"/>
        </w:rPr>
        <w:t>’</w:t>
      </w:r>
      <w:r w:rsidR="00386FF4" w:rsidRPr="00E31458">
        <w:rPr>
          <w:rFonts w:ascii="Geneva" w:hAnsi="Geneva"/>
        </w:rPr>
        <w:t xml:space="preserve">analisi di «come esse accaddero», nello studio dell'organizzazione e della logica di funzionamento delle entità e dei densi processi collettivi che le produssero </w:t>
      </w:r>
      <w:r w:rsidR="00386FF4" w:rsidRPr="00E31458">
        <w:rPr>
          <w:rFonts w:ascii="Geneva" w:hAnsi="Geneva"/>
          <w:noProof/>
        </w:rPr>
        <mc:AlternateContent>
          <mc:Choice Requires="wps">
            <w:drawing>
              <wp:anchor distT="0" distB="0" distL="114300" distR="114300" simplePos="0" relativeHeight="251667456" behindDoc="1" locked="0" layoutInCell="0" allowOverlap="1" wp14:anchorId="70DF1F17" wp14:editId="3AB8A393">
                <wp:simplePos x="0" y="0"/>
                <wp:positionH relativeFrom="page">
                  <wp:posOffset>7392670</wp:posOffset>
                </wp:positionH>
                <wp:positionV relativeFrom="paragraph">
                  <wp:posOffset>1228725</wp:posOffset>
                </wp:positionV>
                <wp:extent cx="550545" cy="76200"/>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054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AEE12" w14:textId="77777777" w:rsidR="00386FF4" w:rsidRDefault="00386FF4" w:rsidP="00386FF4">
                            <w:pPr>
                              <w:pStyle w:val="Corpotesto"/>
                              <w:tabs>
                                <w:tab w:val="left" w:pos="564"/>
                              </w:tabs>
                              <w:kinsoku w:val="0"/>
                              <w:overflowPunct w:val="0"/>
                              <w:spacing w:line="120" w:lineRule="exact"/>
                              <w:rPr>
                                <w:sz w:val="12"/>
                                <w:szCs w:val="12"/>
                              </w:rPr>
                            </w:pPr>
                            <w:r>
                              <w:rPr>
                                <w:w w:val="95"/>
                                <w:sz w:val="12"/>
                                <w:szCs w:val="12"/>
                              </w:rPr>
                              <w:t>•</w:t>
                            </w:r>
                            <w:r>
                              <w:rPr>
                                <w:w w:val="95"/>
                                <w:sz w:val="12"/>
                                <w:szCs w:val="12"/>
                              </w:rPr>
                              <w:tab/>
                            </w:r>
                            <w:r>
                              <w:rPr>
                                <w:w w:val="145"/>
                                <w:sz w:val="12"/>
                                <w:szCs w:val="12"/>
                              </w:rPr>
                              <w:t>.</w:t>
                            </w:r>
                            <w:r>
                              <w:rPr>
                                <w:spacing w:val="24"/>
                                <w:w w:val="145"/>
                                <w:sz w:val="12"/>
                                <w:szCs w:val="12"/>
                              </w:rPr>
                              <w:t xml:space="preserve"> </w:t>
                            </w:r>
                            <w:r>
                              <w:rPr>
                                <w:w w:val="115"/>
                                <w:sz w:val="12"/>
                                <w:szCs w:val="12"/>
                              </w:rPr>
                              <w:t>69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F1F17" id="Text Box 54" o:spid="_x0000_s1034" type="#_x0000_t202" style="position:absolute;left:0;text-align:left;margin-left:582.1pt;margin-top:96.75pt;width:43.35pt;height:6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" o:allowincell="f" filled="f" stroked="f">
                <v:path arrowok="t"/>
                <v:textbox inset="0,0,0,0">
                  <w:txbxContent>
                    <w:p w14:paraId="166AEE12" w14:textId="77777777" w:rsidR="00386FF4" w:rsidRDefault="00386FF4" w:rsidP="00386FF4">
                      <w:pPr>
                        <w:pStyle w:val="Corpotesto"/>
                        <w:tabs>
                          <w:tab w:val="left" w:pos="564"/>
                        </w:tabs>
                        <w:kinsoku w:val="0"/>
                        <w:overflowPunct w:val="0"/>
                        <w:spacing w:line="120" w:lineRule="exact"/>
                        <w:rPr>
                          <w:sz w:val="12"/>
                          <w:szCs w:val="12"/>
                        </w:rPr>
                      </w:pPr>
                      <w:r>
                        <w:rPr>
                          <w:w w:val="95"/>
                          <w:sz w:val="12"/>
                          <w:szCs w:val="12"/>
                        </w:rPr>
                        <w:t>•</w:t>
                      </w:r>
                      <w:r>
                        <w:rPr>
                          <w:w w:val="95"/>
                          <w:sz w:val="12"/>
                          <w:szCs w:val="12"/>
                        </w:rPr>
                        <w:tab/>
                      </w:r>
                      <w:r>
                        <w:rPr>
                          <w:w w:val="145"/>
                          <w:sz w:val="12"/>
                          <w:szCs w:val="12"/>
                        </w:rPr>
                        <w:t>.</w:t>
                      </w:r>
                      <w:r>
                        <w:rPr>
                          <w:spacing w:val="24"/>
                          <w:w w:val="145"/>
                          <w:sz w:val="12"/>
                          <w:szCs w:val="12"/>
                        </w:rPr>
                        <w:t xml:space="preserve"> </w:t>
                      </w:r>
                      <w:r>
                        <w:rPr>
                          <w:w w:val="115"/>
                          <w:sz w:val="12"/>
                          <w:szCs w:val="12"/>
                        </w:rPr>
                        <w:t>69</w:t>
                      </w:r>
                    </w:p>
                  </w:txbxContent>
                </v:textbox>
                <w10:wrap anchorx="page"/>
              </v:shape>
            </w:pict>
          </mc:Fallback>
        </mc:AlternateContent>
      </w:r>
      <w:r>
        <w:rPr>
          <w:rFonts w:ascii="Geneva" w:hAnsi="Geneva"/>
        </w:rPr>
        <w:t>–</w:t>
      </w:r>
      <w:r w:rsidR="00386FF4" w:rsidRPr="00E31458">
        <w:rPr>
          <w:rFonts w:ascii="Geneva" w:hAnsi="Geneva"/>
        </w:rPr>
        <w:t xml:space="preserve"> come la condotta della «nazione politica» inglese nel corso della crisi del primo Impero britannico. E l’esame delle accezioni secondo cui la categoria del tipico è effettivamente adoperata da </w:t>
      </w:r>
      <w:proofErr w:type="spellStart"/>
      <w:r w:rsidR="00386FF4" w:rsidRPr="00E31458">
        <w:rPr>
          <w:rFonts w:ascii="Geneva" w:hAnsi="Geneva"/>
        </w:rPr>
        <w:t>Namier</w:t>
      </w:r>
      <w:proofErr w:type="spellEnd"/>
      <w:r w:rsidR="00386FF4" w:rsidRPr="00E31458">
        <w:rPr>
          <w:rFonts w:ascii="Geneva" w:hAnsi="Geneva"/>
        </w:rPr>
        <w:t xml:space="preserve"> in due o tre snodi cruciali della sua morfologia dell</w:t>
      </w:r>
      <w:r>
        <w:rPr>
          <w:rFonts w:ascii="Geneva" w:hAnsi="Geneva"/>
        </w:rPr>
        <w:t>’</w:t>
      </w:r>
      <w:r w:rsidR="00386FF4" w:rsidRPr="00E31458">
        <w:rPr>
          <w:rFonts w:ascii="Geneva" w:hAnsi="Geneva"/>
        </w:rPr>
        <w:t>Inghilterra del Settecento può a sua volta aiutare a chiarire in che senso preciso egli debba essere considerato il primo storico britannico ad aver seriamente tentato di intendere gli «eventi» nei termini delle «strutture soggiacenti».</w:t>
      </w:r>
    </w:p>
    <w:p w14:paraId="22169772" w14:textId="77777777" w:rsidR="00386FF4" w:rsidRPr="00E31458" w:rsidRDefault="00386FF4" w:rsidP="00386FF4">
      <w:pPr>
        <w:spacing w:line="360" w:lineRule="auto"/>
        <w:jc w:val="both"/>
        <w:rPr>
          <w:rFonts w:ascii="Geneva" w:hAnsi="Geneva"/>
        </w:rPr>
      </w:pPr>
    </w:p>
    <w:p w14:paraId="57BCB965" w14:textId="343972F5" w:rsidR="00386FF4" w:rsidRPr="00E31458" w:rsidRDefault="00386FF4" w:rsidP="00386FF4">
      <w:pPr>
        <w:spacing w:line="360" w:lineRule="auto"/>
        <w:jc w:val="both"/>
        <w:rPr>
          <w:rFonts w:ascii="Geneva" w:hAnsi="Geneva"/>
        </w:rPr>
      </w:pPr>
      <w:r w:rsidRPr="00E31458">
        <w:rPr>
          <w:rFonts w:ascii="Geneva" w:hAnsi="Geneva"/>
        </w:rPr>
        <w:t xml:space="preserve">4. Nel  saggio introduttivo della  ua prima grande opera di storia, come s’è detto, </w:t>
      </w:r>
      <w:proofErr w:type="spellStart"/>
      <w:r w:rsidRPr="00E31458">
        <w:rPr>
          <w:rFonts w:ascii="Geneva" w:hAnsi="Geneva"/>
        </w:rPr>
        <w:t>Namier</w:t>
      </w:r>
      <w:proofErr w:type="spellEnd"/>
      <w:r w:rsidRPr="00E31458">
        <w:rPr>
          <w:rFonts w:ascii="Geneva" w:hAnsi="Geneva"/>
        </w:rPr>
        <w:t xml:space="preserve"> delinea la composizione della Camera dei Comuni intorno al 1760 classificandone i membri per  «tipi» e per «specie», tipi e specie contraddistinti dalla natura degli «ulteriori fini» che i singoli individui ad essi appartenenti si ripromettevano di conseguire mediante l’acquisizione del seggio parlamentare: dalla sanzione della primazia goduta dall’eletto nella comunità locale di provenienza, inerente alla scelta della contea di chiamarlo a rappresentarla, alla conquista di cariche politiche di vertice nel governo centrale, dal diadema nobiliare alla partecipazione allo </w:t>
      </w:r>
      <w:r w:rsidRPr="00E31458">
        <w:rPr>
          <w:rFonts w:ascii="Geneva" w:hAnsi="Geneva"/>
          <w:i/>
          <w:iCs/>
        </w:rPr>
        <w:t xml:space="preserve">spoils system </w:t>
      </w:r>
      <w:r w:rsidRPr="00E31458">
        <w:rPr>
          <w:rFonts w:ascii="Geneva" w:hAnsi="Geneva"/>
        </w:rPr>
        <w:t xml:space="preserve">e all’avanzamento di grado nella carriera militare e burocratica, dall’ottenimento di appalti pubblici all’immunità da inchieste, procedimenti </w:t>
      </w:r>
      <w:r w:rsidRPr="00E31458">
        <w:rPr>
          <w:rFonts w:ascii="Geneva" w:hAnsi="Geneva"/>
          <w:noProof/>
        </w:rPr>
        <mc:AlternateContent>
          <mc:Choice Requires="wps">
            <w:drawing>
              <wp:anchor distT="0" distB="0" distL="114300" distR="114300" simplePos="0" relativeHeight="251668480" behindDoc="0" locked="0" layoutInCell="0" allowOverlap="1" wp14:anchorId="58681FBC" wp14:editId="2D964744">
                <wp:simplePos x="0" y="0"/>
                <wp:positionH relativeFrom="page">
                  <wp:posOffset>3437890</wp:posOffset>
                </wp:positionH>
                <wp:positionV relativeFrom="paragraph">
                  <wp:posOffset>77470</wp:posOffset>
                </wp:positionV>
                <wp:extent cx="43180" cy="76200"/>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18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C7435" w14:textId="77777777" w:rsidR="00386FF4" w:rsidRDefault="00386FF4" w:rsidP="00386FF4">
                            <w:pPr>
                              <w:pStyle w:val="Corpotesto"/>
                              <w:kinsoku w:val="0"/>
                              <w:overflowPunct w:val="0"/>
                              <w:spacing w:line="120" w:lineRule="exact"/>
                              <w:rPr>
                                <w:sz w:val="12"/>
                                <w:szCs w:val="12"/>
                              </w:rPr>
                            </w:pPr>
                            <w:r>
                              <w:rPr>
                                <w:w w:val="200"/>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81FBC" id="Text Box 45" o:spid="_x0000_s1035" type="#_x0000_t202" style="position:absolute;left:0;text-align:left;margin-left:270.7pt;margin-top:6.1pt;width:3.4pt;height:6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" o:allowincell="f" filled="f" stroked="f">
                <v:path arrowok="t"/>
                <v:textbox inset="0,0,0,0">
                  <w:txbxContent>
                    <w:p w14:paraId="597C7435" w14:textId="77777777" w:rsidR="00386FF4" w:rsidRDefault="00386FF4" w:rsidP="00386FF4">
                      <w:pPr>
                        <w:pStyle w:val="Corpotesto"/>
                        <w:kinsoku w:val="0"/>
                        <w:overflowPunct w:val="0"/>
                        <w:spacing w:line="120" w:lineRule="exact"/>
                        <w:rPr>
                          <w:sz w:val="12"/>
                          <w:szCs w:val="12"/>
                        </w:rPr>
                      </w:pPr>
                      <w:r>
                        <w:rPr>
                          <w:w w:val="200"/>
                          <w:sz w:val="12"/>
                          <w:szCs w:val="12"/>
                        </w:rPr>
                        <w:t>;</w:t>
                      </w:r>
                    </w:p>
                  </w:txbxContent>
                </v:textbox>
                <w10:wrap anchorx="page"/>
              </v:shape>
            </w:pict>
          </mc:Fallback>
        </mc:AlternateContent>
      </w:r>
      <w:r w:rsidRPr="00E31458">
        <w:rPr>
          <w:rFonts w:ascii="Geneva" w:hAnsi="Geneva"/>
        </w:rPr>
        <w:t xml:space="preserve">penali o fallimentari ecc.: «qui» – sottolinea l’autore nella </w:t>
      </w:r>
      <w:r w:rsidRPr="00E31458">
        <w:rPr>
          <w:rFonts w:ascii="Geneva" w:hAnsi="Geneva"/>
          <w:i/>
          <w:iCs/>
        </w:rPr>
        <w:t xml:space="preserve">Prefazione </w:t>
      </w:r>
      <w:r w:rsidRPr="00E31458">
        <w:rPr>
          <w:rFonts w:ascii="Geneva" w:hAnsi="Geneva"/>
        </w:rPr>
        <w:t>riferendosi al capitolo iniziale del libro e dopo avere rinviato ad altra occasione il racconto dello svolgimento effettivo della storia dei quattro Parlamenti cui dal 1761 al 1784 era toccato fronteggiare la crisi sfociata nella perdita delle colonie d’oltreatlantico»</w:t>
      </w:r>
      <w:r w:rsidR="00614BE8">
        <w:rPr>
          <w:rFonts w:ascii="Geneva" w:hAnsi="Geneva"/>
        </w:rPr>
        <w:t xml:space="preserve"> –</w:t>
      </w:r>
      <w:r w:rsidRPr="00E31458">
        <w:rPr>
          <w:rFonts w:ascii="Geneva" w:hAnsi="Geneva"/>
        </w:rPr>
        <w:t xml:space="preserve"> «io studio principalmente tipi, e mi astengo deliberatamente dal discutere di cosiddetti partiti e gruppi politici, del loro significato o della loro mancanza di significato; la vita politica del periodo potrebbe essere descritta in maniera pienamente adeguata senza mai adoperare una denominazione di partito».</w:t>
      </w:r>
    </w:p>
    <w:p w14:paraId="7E212E61" w14:textId="043AA858" w:rsidR="00386FF4" w:rsidRPr="00E31458" w:rsidRDefault="00386FF4" w:rsidP="00386FF4">
      <w:pPr>
        <w:spacing w:line="360" w:lineRule="auto"/>
        <w:jc w:val="both"/>
        <w:rPr>
          <w:rFonts w:ascii="Geneva" w:hAnsi="Geneva"/>
        </w:rPr>
      </w:pPr>
      <w:r w:rsidRPr="00E31458">
        <w:rPr>
          <w:rFonts w:ascii="Geneva" w:hAnsi="Geneva"/>
        </w:rPr>
        <w:t xml:space="preserve">    L'originale e dissacrante approccio tipologico all</w:t>
      </w:r>
      <w:r w:rsidR="00DF2D01">
        <w:rPr>
          <w:rFonts w:ascii="Geneva" w:hAnsi="Geneva"/>
        </w:rPr>
        <w:t>’</w:t>
      </w:r>
      <w:r w:rsidRPr="00E31458">
        <w:rPr>
          <w:rFonts w:ascii="Geneva" w:hAnsi="Geneva"/>
        </w:rPr>
        <w:t xml:space="preserve">esame del «personale» della Camera Bassa adottato in </w:t>
      </w:r>
      <w:r w:rsidRPr="00E31458">
        <w:rPr>
          <w:rFonts w:ascii="Geneva" w:hAnsi="Geneva"/>
          <w:i/>
          <w:iCs/>
        </w:rPr>
        <w:t xml:space="preserve">The </w:t>
      </w:r>
      <w:proofErr w:type="spellStart"/>
      <w:r w:rsidRPr="00E31458">
        <w:rPr>
          <w:rFonts w:ascii="Geneva" w:hAnsi="Geneva"/>
          <w:i/>
          <w:iCs/>
        </w:rPr>
        <w:t>Structure</w:t>
      </w:r>
      <w:proofErr w:type="spellEnd"/>
      <w:r w:rsidRPr="00E31458">
        <w:rPr>
          <w:rFonts w:ascii="Geneva" w:hAnsi="Geneva"/>
          <w:i/>
          <w:iCs/>
        </w:rPr>
        <w:t xml:space="preserve"> of </w:t>
      </w:r>
      <w:proofErr w:type="spellStart"/>
      <w:r w:rsidRPr="00E31458">
        <w:rPr>
          <w:rFonts w:ascii="Geneva" w:hAnsi="Geneva"/>
          <w:i/>
          <w:iCs/>
        </w:rPr>
        <w:t>Po!itics</w:t>
      </w:r>
      <w:proofErr w:type="spellEnd"/>
      <w:r w:rsidRPr="00E31458">
        <w:rPr>
          <w:rFonts w:ascii="Geneva" w:hAnsi="Geneva"/>
          <w:i/>
          <w:iCs/>
        </w:rPr>
        <w:t xml:space="preserve"> </w:t>
      </w:r>
      <w:r w:rsidRPr="00E31458">
        <w:rPr>
          <w:rFonts w:ascii="Geneva" w:hAnsi="Geneva"/>
        </w:rPr>
        <w:t>costituisce infatti un tassello essenziale della strategia messa in campo dall'autore per venire a capo del problema di comprensione storica che gli si era presentato nel corso dell</w:t>
      </w:r>
      <w:r w:rsidR="00DF2D01">
        <w:rPr>
          <w:rFonts w:ascii="Geneva" w:hAnsi="Geneva"/>
        </w:rPr>
        <w:t>’</w:t>
      </w:r>
      <w:r w:rsidRPr="00E31458">
        <w:rPr>
          <w:rFonts w:ascii="Geneva" w:hAnsi="Geneva"/>
        </w:rPr>
        <w:t>itinerario che lo aveva condotto ad intraprendere «uno studio della “nazione politica” britannica durante la rivoluzione americana» e a decidere di perseguirlo concentrando l'attenzione sull’assemblea di Westminster.</w:t>
      </w:r>
    </w:p>
    <w:p w14:paraId="59FD4582" w14:textId="3B961216" w:rsidR="00386FF4" w:rsidRPr="00E31458" w:rsidRDefault="00386FF4" w:rsidP="00386FF4">
      <w:pPr>
        <w:spacing w:line="360" w:lineRule="auto"/>
        <w:jc w:val="both"/>
        <w:rPr>
          <w:rFonts w:ascii="Geneva" w:hAnsi="Geneva"/>
        </w:rPr>
      </w:pPr>
      <w:r w:rsidRPr="00E31458">
        <w:rPr>
          <w:rFonts w:ascii="Geneva" w:hAnsi="Geneva"/>
        </w:rPr>
        <w:t xml:space="preserve">    Alle origini delle ricerche settecentesche di </w:t>
      </w:r>
      <w:proofErr w:type="spellStart"/>
      <w:r w:rsidRPr="00E31458">
        <w:rPr>
          <w:rFonts w:ascii="Geneva" w:hAnsi="Geneva"/>
        </w:rPr>
        <w:t>Namier</w:t>
      </w:r>
      <w:proofErr w:type="spellEnd"/>
      <w:r w:rsidRPr="00E31458">
        <w:rPr>
          <w:rFonts w:ascii="Geneva" w:hAnsi="Geneva"/>
        </w:rPr>
        <w:t xml:space="preserve"> stanno le sue simpatie per il “nuovo imperialismo”, per i programmi di riforma dell'Impero britannico, in particolare, discussi a Oxford alla vigilia della Prima guerra mondiale nei circoli politico-intellettuali dai quali doveva scaturire la formulazione più influente del concetto di </w:t>
      </w:r>
      <w:r w:rsidRPr="00E31458">
        <w:rPr>
          <w:rFonts w:ascii="Geneva" w:hAnsi="Geneva"/>
          <w:i/>
          <w:iCs/>
        </w:rPr>
        <w:t xml:space="preserve">Commonwealth </w:t>
      </w:r>
      <w:r w:rsidRPr="00E31458">
        <w:rPr>
          <w:rFonts w:ascii="Geneva" w:hAnsi="Geneva"/>
        </w:rPr>
        <w:t xml:space="preserve">accolto nello </w:t>
      </w:r>
      <w:proofErr w:type="spellStart"/>
      <w:r w:rsidRPr="00E31458">
        <w:rPr>
          <w:rFonts w:ascii="Geneva" w:hAnsi="Geneva"/>
        </w:rPr>
        <w:t>Statute</w:t>
      </w:r>
      <w:proofErr w:type="spellEnd"/>
      <w:r w:rsidRPr="00E31458">
        <w:rPr>
          <w:rFonts w:ascii="Geneva" w:hAnsi="Geneva"/>
        </w:rPr>
        <w:t xml:space="preserve"> of Westminster del 1931.</w:t>
      </w:r>
      <w:r w:rsidRPr="00E31458">
        <w:rPr>
          <w:rFonts w:ascii="Geneva" w:hAnsi="Geneva"/>
          <w:i/>
          <w:iCs/>
        </w:rPr>
        <w:t xml:space="preserve"> </w:t>
      </w:r>
      <w:r w:rsidRPr="00E31458">
        <w:rPr>
          <w:rFonts w:ascii="Geneva" w:hAnsi="Geneva"/>
        </w:rPr>
        <w:t xml:space="preserve">All’indomani della laurea in </w:t>
      </w:r>
      <w:proofErr w:type="spellStart"/>
      <w:r w:rsidRPr="00E31458">
        <w:rPr>
          <w:rFonts w:ascii="Geneva" w:hAnsi="Geneva"/>
          <w:i/>
          <w:iCs/>
        </w:rPr>
        <w:t>Modern</w:t>
      </w:r>
      <w:proofErr w:type="spellEnd"/>
      <w:r w:rsidRPr="00E31458">
        <w:rPr>
          <w:rFonts w:ascii="Geneva" w:hAnsi="Geneva"/>
          <w:i/>
          <w:iCs/>
        </w:rPr>
        <w:t xml:space="preserve"> History</w:t>
      </w:r>
      <w:r w:rsidRPr="00E31458">
        <w:rPr>
          <w:rFonts w:ascii="Geneva" w:hAnsi="Geneva"/>
        </w:rPr>
        <w:t xml:space="preserve">, incoraggiato da A.L. Smith, il futuro Master del </w:t>
      </w:r>
      <w:proofErr w:type="spellStart"/>
      <w:r w:rsidRPr="00E31458">
        <w:rPr>
          <w:rFonts w:ascii="Geneva" w:hAnsi="Geneva"/>
        </w:rPr>
        <w:t>Balliol</w:t>
      </w:r>
      <w:proofErr w:type="spellEnd"/>
      <w:r w:rsidRPr="00E31458">
        <w:rPr>
          <w:rFonts w:ascii="Geneva" w:hAnsi="Geneva"/>
        </w:rPr>
        <w:t xml:space="preserve"> College, </w:t>
      </w:r>
      <w:proofErr w:type="spellStart"/>
      <w:r w:rsidR="00DF2D01">
        <w:rPr>
          <w:rFonts w:ascii="Geneva" w:hAnsi="Geneva"/>
        </w:rPr>
        <w:t>Namier</w:t>
      </w:r>
      <w:proofErr w:type="spellEnd"/>
      <w:r w:rsidR="00DF2D01">
        <w:rPr>
          <w:rFonts w:ascii="Geneva" w:hAnsi="Geneva"/>
        </w:rPr>
        <w:t xml:space="preserve"> </w:t>
      </w:r>
      <w:r w:rsidRPr="00E31458">
        <w:rPr>
          <w:rFonts w:ascii="Geneva" w:hAnsi="Geneva"/>
        </w:rPr>
        <w:t>aveva cominciato a lavorare sui progetti miranti a realizzare una più stretta unione dell</w:t>
      </w:r>
      <w:r w:rsidR="00DF2D01">
        <w:rPr>
          <w:rFonts w:ascii="Geneva" w:hAnsi="Geneva"/>
        </w:rPr>
        <w:t>’</w:t>
      </w:r>
      <w:r w:rsidRPr="00E31458">
        <w:rPr>
          <w:rFonts w:ascii="Geneva" w:hAnsi="Geneva"/>
        </w:rPr>
        <w:t>Impero proposti nell'arco dei due secoli  e mezzo anteriori alla prima Conferenza coloniale del 1887, decidendo di concentrare i propri sforzi sopra «la questione imperiale durante la rivoluzione americana» e maturando ben presto la persuasione che il solo oggetto reale intorno al quale avrebbero potuto vertere i suoi studi era costituito non tanto da «</w:t>
      </w:r>
      <w:proofErr w:type="spellStart"/>
      <w:r w:rsidRPr="00E31458">
        <w:rPr>
          <w:rFonts w:ascii="Geneva" w:hAnsi="Geneva"/>
        </w:rPr>
        <w:t>conscious</w:t>
      </w:r>
      <w:proofErr w:type="spellEnd"/>
      <w:r w:rsidRPr="00E31458">
        <w:rPr>
          <w:rFonts w:ascii="Geneva" w:hAnsi="Geneva"/>
        </w:rPr>
        <w:t xml:space="preserve"> opinions and </w:t>
      </w:r>
      <w:proofErr w:type="spellStart"/>
      <w:r w:rsidRPr="00E31458">
        <w:rPr>
          <w:rFonts w:ascii="Geneva" w:hAnsi="Geneva"/>
        </w:rPr>
        <w:t>professed</w:t>
      </w:r>
      <w:proofErr w:type="spellEnd"/>
      <w:r w:rsidRPr="00E31458">
        <w:rPr>
          <w:rFonts w:ascii="Geneva" w:hAnsi="Geneva"/>
        </w:rPr>
        <w:t xml:space="preserve"> </w:t>
      </w:r>
      <w:proofErr w:type="spellStart"/>
      <w:r w:rsidRPr="00E31458">
        <w:rPr>
          <w:rFonts w:ascii="Geneva" w:hAnsi="Geneva"/>
        </w:rPr>
        <w:t>views</w:t>
      </w:r>
      <w:proofErr w:type="spellEnd"/>
      <w:r w:rsidRPr="00E31458">
        <w:rPr>
          <w:rFonts w:ascii="Geneva" w:hAnsi="Geneva"/>
        </w:rPr>
        <w:t>» quanto dall’evoluzione dell</w:t>
      </w:r>
      <w:r w:rsidR="00DF2D01">
        <w:rPr>
          <w:rFonts w:ascii="Geneva" w:hAnsi="Geneva"/>
        </w:rPr>
        <w:t>’</w:t>
      </w:r>
      <w:r w:rsidRPr="00E31458">
        <w:rPr>
          <w:rFonts w:ascii="Geneva" w:hAnsi="Geneva"/>
        </w:rPr>
        <w:t xml:space="preserve">«Idea o Spirito imperiale». Le trattazioni convenzionali del modo in cui il problema delle relazioni imperiali emerso dopo la Guerra dei Sette anni era stata affrontato nel periodo della Rivoluzione americana lo lasciavano insoddisfatto perché gli pareva prestassero troppa attenzione alle semplicistiche «formule politiche e costituzionali» nei termini delle quali esso era stato dibattuto, e troppo poca ai fattori che avevano effettivamente condizionato il comportamento degli uomini del tempo. Non si deve credere, però, indulgendo a un vieto </w:t>
      </w:r>
      <w:r w:rsidRPr="00E31458">
        <w:rPr>
          <w:rFonts w:ascii="Geneva" w:hAnsi="Geneva"/>
          <w:i/>
          <w:iCs/>
        </w:rPr>
        <w:t>cliché</w:t>
      </w:r>
      <w:r w:rsidRPr="00DF2D01">
        <w:rPr>
          <w:rFonts w:ascii="Geneva" w:hAnsi="Geneva"/>
        </w:rPr>
        <w:t>,</w:t>
      </w:r>
      <w:r w:rsidRPr="00E31458">
        <w:rPr>
          <w:rFonts w:ascii="Geneva" w:hAnsi="Geneva"/>
          <w:i/>
          <w:iCs/>
        </w:rPr>
        <w:t xml:space="preserve"> </w:t>
      </w:r>
      <w:r w:rsidRPr="00E31458">
        <w:rPr>
          <w:rFonts w:ascii="Geneva" w:hAnsi="Geneva"/>
        </w:rPr>
        <w:t xml:space="preserve">che </w:t>
      </w:r>
      <w:proofErr w:type="spellStart"/>
      <w:r w:rsidRPr="00E31458">
        <w:rPr>
          <w:rFonts w:ascii="Geneva" w:hAnsi="Geneva"/>
        </w:rPr>
        <w:t>Namier</w:t>
      </w:r>
      <w:proofErr w:type="spellEnd"/>
      <w:r w:rsidRPr="00E31458">
        <w:rPr>
          <w:rFonts w:ascii="Geneva" w:hAnsi="Geneva"/>
        </w:rPr>
        <w:t xml:space="preserve"> inclinasse a correggere l’abituale sopravvalutazione del ruolo del «</w:t>
      </w:r>
      <w:proofErr w:type="spellStart"/>
      <w:r w:rsidRPr="00E31458">
        <w:rPr>
          <w:rFonts w:ascii="Geneva" w:hAnsi="Geneva"/>
        </w:rPr>
        <w:t>conscious</w:t>
      </w:r>
      <w:proofErr w:type="spellEnd"/>
      <w:r w:rsidRPr="00E31458">
        <w:rPr>
          <w:rFonts w:ascii="Geneva" w:hAnsi="Geneva"/>
        </w:rPr>
        <w:t xml:space="preserve"> </w:t>
      </w:r>
      <w:proofErr w:type="spellStart"/>
      <w:r w:rsidRPr="00E31458">
        <w:rPr>
          <w:rFonts w:ascii="Geneva" w:hAnsi="Geneva"/>
        </w:rPr>
        <w:t>politica</w:t>
      </w:r>
      <w:r w:rsidR="00DF2D01">
        <w:rPr>
          <w:rFonts w:ascii="Geneva" w:hAnsi="Geneva"/>
        </w:rPr>
        <w:t>l</w:t>
      </w:r>
      <w:proofErr w:type="spellEnd"/>
      <w:r w:rsidRPr="00E31458">
        <w:rPr>
          <w:rFonts w:ascii="Geneva" w:hAnsi="Geneva"/>
        </w:rPr>
        <w:t xml:space="preserve"> thinking» enfatizzando altrettanto unilateralmente gli «interessi» celati dietro le loro trite «razionalizzazioni» propagandistiche.</w:t>
      </w:r>
    </w:p>
    <w:p w14:paraId="6460793F" w14:textId="4BC8D5AF" w:rsidR="00386FF4" w:rsidRPr="00E31458" w:rsidRDefault="00386FF4" w:rsidP="00386FF4">
      <w:pPr>
        <w:spacing w:line="360" w:lineRule="auto"/>
        <w:jc w:val="both"/>
        <w:rPr>
          <w:rFonts w:ascii="Geneva" w:hAnsi="Geneva"/>
        </w:rPr>
      </w:pPr>
      <w:r w:rsidRPr="00E31458">
        <w:rPr>
          <w:rFonts w:ascii="Geneva" w:hAnsi="Geneva"/>
        </w:rPr>
        <w:t xml:space="preserve">    Sebbene egli non portasse a compimento il disegno di scrivere una storia dell’Inghilterra durante l'età della Rivoluzione americana, le linee salienti della sua interpretazione del distacco delle Colonie dalla madrepatria appaiono sufficientemente chiare. Principale bersaglio polemico di </w:t>
      </w:r>
      <w:proofErr w:type="spellStart"/>
      <w:r w:rsidRPr="00E31458">
        <w:rPr>
          <w:rFonts w:ascii="Geneva" w:hAnsi="Geneva"/>
        </w:rPr>
        <w:t>Namier</w:t>
      </w:r>
      <w:proofErr w:type="spellEnd"/>
      <w:r w:rsidRPr="00E31458">
        <w:rPr>
          <w:rFonts w:ascii="Geneva" w:hAnsi="Geneva"/>
        </w:rPr>
        <w:t xml:space="preserve"> era la tesi che gli uomini di Stato inglesi del tempo si fossero lasciati sfuggire l’occasione di dare al problema della riorganizzazione dell’Impero una soluzione di tipo federalistico, e che la maggiore responsabilità di ciò dovesse essere addossata alle idee autoritarie di Giorgio III e al sistema elettorale sul quale il Re aveva potuto edificare il proprio presunto sistema di «governo personale». </w:t>
      </w:r>
      <w:proofErr w:type="spellStart"/>
      <w:r w:rsidRPr="00E31458">
        <w:rPr>
          <w:rFonts w:ascii="Geneva" w:hAnsi="Geneva"/>
        </w:rPr>
        <w:t>Namier</w:t>
      </w:r>
      <w:proofErr w:type="spellEnd"/>
      <w:r w:rsidRPr="00E31458">
        <w:rPr>
          <w:rFonts w:ascii="Geneva" w:hAnsi="Geneva"/>
        </w:rPr>
        <w:t xml:space="preserve"> riteneva invece che, nelle condizioni della metà del XVIII secolo, l’esito rivoluzionario della crisi fosse inevitabile al pari delle «collisioni di pianeti», che le proposte riformatrici effettivamente avanzate in quegli anni non fossero altro che «espedienti meccanici», facili a escogitarsi a tavolino, ma resi del tutto inattuabili dalla pressione delle «cose», e scorgeva la causa profonda dell</w:t>
      </w:r>
      <w:r w:rsidR="00311D35">
        <w:rPr>
          <w:rFonts w:ascii="Geneva" w:hAnsi="Geneva"/>
        </w:rPr>
        <w:t>’</w:t>
      </w:r>
      <w:r w:rsidRPr="00E31458">
        <w:rPr>
          <w:rFonts w:ascii="Geneva" w:hAnsi="Geneva"/>
        </w:rPr>
        <w:t xml:space="preserve">immaturità della via federalistica nella natura stessa della civiltà politica inglese del Settecento, e in un complesso parallelogramma di forze di carattere non soltanto economico e istituzionale ma anche e soprattutto </w:t>
      </w:r>
      <w:r w:rsidRPr="00E31458">
        <w:rPr>
          <w:rFonts w:ascii="Geneva" w:hAnsi="Geneva"/>
          <w:i/>
          <w:iCs/>
        </w:rPr>
        <w:t>psicosociale</w:t>
      </w:r>
      <w:r w:rsidRPr="00E31458">
        <w:rPr>
          <w:rFonts w:ascii="Geneva" w:hAnsi="Geneva"/>
        </w:rPr>
        <w:t xml:space="preserve"> – «le reazioni mentali e morali» di fronte all</w:t>
      </w:r>
      <w:r w:rsidR="00311D35">
        <w:rPr>
          <w:rFonts w:ascii="Geneva" w:hAnsi="Geneva"/>
        </w:rPr>
        <w:t>’</w:t>
      </w:r>
      <w:r w:rsidRPr="00E31458">
        <w:rPr>
          <w:rFonts w:ascii="Geneva" w:hAnsi="Geneva"/>
        </w:rPr>
        <w:t xml:space="preserve">Impero di pressoché tutta quanta la classe dirigente, Burke e i suoi amici </w:t>
      </w:r>
      <w:r w:rsidRPr="00E31458">
        <w:rPr>
          <w:rFonts w:ascii="Geneva" w:hAnsi="Geneva"/>
          <w:i/>
          <w:iCs/>
        </w:rPr>
        <w:t xml:space="preserve">whig </w:t>
      </w:r>
      <w:r w:rsidRPr="00E31458">
        <w:rPr>
          <w:rFonts w:ascii="Geneva" w:hAnsi="Geneva"/>
        </w:rPr>
        <w:t>compresi. Al termine dell</w:t>
      </w:r>
      <w:r w:rsidR="00311D35">
        <w:rPr>
          <w:rFonts w:ascii="Geneva" w:hAnsi="Geneva"/>
        </w:rPr>
        <w:t>’</w:t>
      </w:r>
      <w:r w:rsidRPr="00E31458">
        <w:rPr>
          <w:rFonts w:ascii="Geneva" w:hAnsi="Geneva"/>
        </w:rPr>
        <w:t>ampia analisi della «struttura elettorale» dell</w:t>
      </w:r>
      <w:r w:rsidR="00311D35">
        <w:rPr>
          <w:rFonts w:ascii="Geneva" w:hAnsi="Geneva"/>
        </w:rPr>
        <w:t>’</w:t>
      </w:r>
      <w:r w:rsidRPr="00E31458">
        <w:rPr>
          <w:rFonts w:ascii="Geneva" w:hAnsi="Geneva"/>
        </w:rPr>
        <w:t xml:space="preserve">Inghilterra contenuta nel libro del 1929 egli mise in evidenza che, semmai, «l'opposizione contro le concessioni alle Colonie fu più forte tra i rappresentanti delle contee» che non tra quelli dei «borghi putridi», corrotti e filogovernativi; «essa rifletteva l'atteggiamento dei gentiluomini indipendenti di campagna», del tipo cioè di membro del Parlamento più estraneo al sistema della corruzione e in maggior sintonia, secondo </w:t>
      </w:r>
      <w:proofErr w:type="spellStart"/>
      <w:r w:rsidRPr="00E31458">
        <w:rPr>
          <w:rFonts w:ascii="Geneva" w:hAnsi="Geneva"/>
        </w:rPr>
        <w:t>Namier</w:t>
      </w:r>
      <w:proofErr w:type="spellEnd"/>
      <w:r w:rsidRPr="00E31458">
        <w:rPr>
          <w:rFonts w:ascii="Geneva" w:hAnsi="Geneva"/>
        </w:rPr>
        <w:t>, con le tendenze dell'opinione pubblica.</w:t>
      </w:r>
    </w:p>
    <w:p w14:paraId="64184ABD" w14:textId="1CB958BF" w:rsidR="00386FF4" w:rsidRPr="00E31458" w:rsidRDefault="00386FF4" w:rsidP="00386FF4">
      <w:pPr>
        <w:spacing w:line="360" w:lineRule="auto"/>
        <w:jc w:val="both"/>
        <w:rPr>
          <w:rFonts w:ascii="Geneva" w:hAnsi="Geneva"/>
        </w:rPr>
      </w:pPr>
      <w:r w:rsidRPr="00E31458">
        <w:rPr>
          <w:rFonts w:ascii="Geneva" w:hAnsi="Geneva"/>
        </w:rPr>
        <w:t xml:space="preserve">    Ma l’imputazione della «decadenza» del primo Impero britannico alla personalità e alle idee di Giorgio III e alle anomalie della rappresentanza elettorale costituiva parte integrante della più generale visione anacronistica del sistema politico inglese del Settecento abbracciata dalla tradizione storiografica </w:t>
      </w:r>
      <w:r w:rsidRPr="00E31458">
        <w:rPr>
          <w:rFonts w:ascii="Geneva" w:hAnsi="Geneva"/>
          <w:i/>
          <w:iCs/>
        </w:rPr>
        <w:t>whig</w:t>
      </w:r>
      <w:r w:rsidRPr="00311D35">
        <w:rPr>
          <w:rFonts w:ascii="Geneva" w:hAnsi="Geneva"/>
        </w:rPr>
        <w:t xml:space="preserve">, </w:t>
      </w:r>
      <w:r w:rsidRPr="00E31458">
        <w:rPr>
          <w:rFonts w:ascii="Geneva" w:hAnsi="Geneva"/>
        </w:rPr>
        <w:t>sicché la volontà di «umanizzare» l'immagine stereotipa dell’Inghilterra contenuta nel quadro convenzionale della Rivoluzione americana ridipingendola, come gli storici statunitensi avevano cominciato a fare per la società coloniale, «</w:t>
      </w:r>
      <w:proofErr w:type="spellStart"/>
      <w:r w:rsidRPr="00E31458">
        <w:rPr>
          <w:rFonts w:ascii="Geneva" w:hAnsi="Geneva"/>
        </w:rPr>
        <w:t>as</w:t>
      </w:r>
      <w:proofErr w:type="spellEnd"/>
      <w:r w:rsidRPr="00E31458">
        <w:rPr>
          <w:rFonts w:ascii="Geneva" w:hAnsi="Geneva"/>
        </w:rPr>
        <w:t xml:space="preserve"> a community», doveva condurre </w:t>
      </w:r>
      <w:proofErr w:type="spellStart"/>
      <w:r w:rsidRPr="00E31458">
        <w:rPr>
          <w:rFonts w:ascii="Geneva" w:hAnsi="Geneva"/>
        </w:rPr>
        <w:t>Namier</w:t>
      </w:r>
      <w:proofErr w:type="spellEnd"/>
      <w:r w:rsidRPr="00E31458">
        <w:rPr>
          <w:rFonts w:ascii="Geneva" w:hAnsi="Geneva"/>
        </w:rPr>
        <w:t xml:space="preserve"> a estendere di molto il raggio d</w:t>
      </w:r>
      <w:r w:rsidR="00311D35">
        <w:rPr>
          <w:rFonts w:ascii="Geneva" w:hAnsi="Geneva"/>
        </w:rPr>
        <w:t>’</w:t>
      </w:r>
      <w:r w:rsidRPr="00E31458">
        <w:rPr>
          <w:rFonts w:ascii="Geneva" w:hAnsi="Geneva"/>
        </w:rPr>
        <w:t>azione del suo revisionismo. La questione che, negli anni, aveva finito con l’assurgere al ruolo di preoccupazione dominante nel quadro dei suoi interessi settecenteschi può essere così formulata: come correggere la tendenza a immaginare e rappresentare «la politica del XVIII secolo» nei medesimi termini della «politica del presente», in maniera tale da restituire al passato l’individualità e l’alterità soppresse dall</w:t>
      </w:r>
      <w:r w:rsidR="00311D35">
        <w:rPr>
          <w:rFonts w:ascii="Geneva" w:hAnsi="Geneva"/>
        </w:rPr>
        <w:t>’</w:t>
      </w:r>
      <w:r w:rsidRPr="00E31458">
        <w:rPr>
          <w:rFonts w:ascii="Geneva" w:hAnsi="Geneva"/>
        </w:rPr>
        <w:t xml:space="preserve">acritica imposizione su di esso di un modello interpretativo tolto in prestito dalla scena pubblica contemporanea, mettendo riparo al peccato di anacronismo favorito, in questo caso, dal rapporto di apparente continuità e superficiale rassomiglianza intercorrente tra «le forme esteriori e le denominazioni» della vita politica delle due epoche? Per </w:t>
      </w:r>
      <w:proofErr w:type="spellStart"/>
      <w:r w:rsidRPr="00E31458">
        <w:rPr>
          <w:rFonts w:ascii="Geneva" w:hAnsi="Geneva"/>
        </w:rPr>
        <w:t>Namier</w:t>
      </w:r>
      <w:proofErr w:type="spellEnd"/>
      <w:r w:rsidRPr="00E31458">
        <w:rPr>
          <w:rFonts w:ascii="Geneva" w:hAnsi="Geneva"/>
        </w:rPr>
        <w:t xml:space="preserve"> la possibilità di afferrare le «realtà soggiacenti» all’insieme di miraggi costituzionali prodotti da false analogie, convenzioni linguistiche e formule propagandistiche con i quali era stata eretta questa «immaginaria sovrastruttura» storiografica non dipendeva in primo luogo dal ritrovamento di nuovi materiali documentari: «E’ possibile costruire un sistema di geometria non-euclidea prendendo per base una curva anziché la linea retta, ma non è agevole per le nostre menti pensare in maniera coerente in termini inusitati; una politica parlamentare che non poggia su partiti è per noi un sistema non-euclideo, ed esige similmente un radicale riadattamento di idee e, quel che più conta, di abitudini mentali».</w:t>
      </w:r>
    </w:p>
    <w:p w14:paraId="12F8213C" w14:textId="16353795" w:rsidR="00386FF4" w:rsidRPr="00E31458" w:rsidRDefault="00386FF4" w:rsidP="00386FF4">
      <w:pPr>
        <w:spacing w:line="360" w:lineRule="auto"/>
        <w:jc w:val="both"/>
        <w:rPr>
          <w:rFonts w:ascii="Geneva" w:hAnsi="Geneva"/>
        </w:rPr>
      </w:pPr>
      <w:r w:rsidRPr="00E31458">
        <w:rPr>
          <w:rFonts w:ascii="Geneva" w:hAnsi="Geneva"/>
        </w:rPr>
        <w:t xml:space="preserve">    In linea con l’intento programmatico di ricostruire la logica di una politica parlamentare non poggiante su partiti appare quindi il criterio tassonomico prescelto da </w:t>
      </w:r>
      <w:proofErr w:type="spellStart"/>
      <w:r w:rsidRPr="00E31458">
        <w:rPr>
          <w:rFonts w:ascii="Geneva" w:hAnsi="Geneva"/>
        </w:rPr>
        <w:t>Namier</w:t>
      </w:r>
      <w:proofErr w:type="spellEnd"/>
      <w:r w:rsidRPr="00E31458">
        <w:rPr>
          <w:rFonts w:ascii="Geneva" w:hAnsi="Geneva"/>
        </w:rPr>
        <w:t xml:space="preserve"> in </w:t>
      </w:r>
      <w:proofErr w:type="spellStart"/>
      <w:r w:rsidRPr="00E31458">
        <w:rPr>
          <w:rFonts w:ascii="Geneva" w:hAnsi="Geneva"/>
          <w:i/>
          <w:iCs/>
        </w:rPr>
        <w:t>Why</w:t>
      </w:r>
      <w:proofErr w:type="spellEnd"/>
      <w:r w:rsidRPr="00E31458">
        <w:rPr>
          <w:rFonts w:ascii="Geneva" w:hAnsi="Geneva"/>
          <w:i/>
          <w:iCs/>
        </w:rPr>
        <w:t xml:space="preserve"> Men </w:t>
      </w:r>
      <w:proofErr w:type="spellStart"/>
      <w:r w:rsidRPr="00E31458">
        <w:rPr>
          <w:rFonts w:ascii="Geneva" w:hAnsi="Geneva"/>
          <w:i/>
          <w:iCs/>
        </w:rPr>
        <w:t>went</w:t>
      </w:r>
      <w:proofErr w:type="spellEnd"/>
      <w:r w:rsidRPr="00E31458">
        <w:rPr>
          <w:rFonts w:ascii="Geneva" w:hAnsi="Geneva"/>
          <w:i/>
          <w:iCs/>
        </w:rPr>
        <w:t xml:space="preserve"> </w:t>
      </w:r>
      <w:proofErr w:type="spellStart"/>
      <w:r w:rsidRPr="00E31458">
        <w:rPr>
          <w:rFonts w:ascii="Geneva" w:hAnsi="Geneva"/>
          <w:i/>
          <w:iCs/>
        </w:rPr>
        <w:t>into</w:t>
      </w:r>
      <w:proofErr w:type="spellEnd"/>
      <w:r w:rsidRPr="00E31458">
        <w:rPr>
          <w:rFonts w:ascii="Geneva" w:hAnsi="Geneva"/>
          <w:i/>
          <w:iCs/>
        </w:rPr>
        <w:t xml:space="preserve"> </w:t>
      </w:r>
      <w:proofErr w:type="spellStart"/>
      <w:r w:rsidRPr="00E31458">
        <w:rPr>
          <w:rFonts w:ascii="Geneva" w:hAnsi="Geneva"/>
          <w:i/>
          <w:iCs/>
        </w:rPr>
        <w:t>Parliament</w:t>
      </w:r>
      <w:proofErr w:type="spellEnd"/>
      <w:r w:rsidRPr="00E31458">
        <w:rPr>
          <w:rFonts w:ascii="Geneva" w:hAnsi="Geneva"/>
          <w:i/>
          <w:iCs/>
        </w:rPr>
        <w:t xml:space="preserve"> </w:t>
      </w:r>
      <w:r w:rsidRPr="00E31458">
        <w:rPr>
          <w:rFonts w:ascii="Geneva" w:hAnsi="Geneva"/>
        </w:rPr>
        <w:t xml:space="preserve">– quello, come si è detto, della «finalità ulteriore» della conquista del seggio alla Camera dei Comuni. Secondo la definizione classica del partito formulata da Edmund Burke, l’allora propagandista </w:t>
      </w:r>
      <w:r w:rsidRPr="00E31458">
        <w:rPr>
          <w:rFonts w:ascii="Geneva" w:hAnsi="Geneva"/>
          <w:i/>
          <w:iCs/>
        </w:rPr>
        <w:t xml:space="preserve">whig </w:t>
      </w:r>
      <w:r w:rsidRPr="00E31458">
        <w:rPr>
          <w:rFonts w:ascii="Geneva" w:hAnsi="Geneva"/>
        </w:rPr>
        <w:t xml:space="preserve">ritenuto da </w:t>
      </w:r>
      <w:proofErr w:type="spellStart"/>
      <w:r w:rsidRPr="00E31458">
        <w:rPr>
          <w:rFonts w:ascii="Geneva" w:hAnsi="Geneva"/>
        </w:rPr>
        <w:t>Namier</w:t>
      </w:r>
      <w:proofErr w:type="spellEnd"/>
      <w:r w:rsidRPr="00E31458">
        <w:rPr>
          <w:rFonts w:ascii="Geneva" w:hAnsi="Geneva"/>
        </w:rPr>
        <w:t xml:space="preserve"> una delle principali fonti della visione anacronistica del sistema politico inglese del Settecento invalsa nel secolo successivo, «un partito è un corpo di uomini uniti per promuovere l’interesse nazionale attraverso i loro sforzi congiunti, in base a qualche particolare principio sul quale tutti quanti essi concordano». Attraverso la sua tipologia </w:t>
      </w:r>
      <w:proofErr w:type="spellStart"/>
      <w:r w:rsidRPr="00E31458">
        <w:rPr>
          <w:rFonts w:ascii="Geneva" w:hAnsi="Geneva"/>
        </w:rPr>
        <w:t>Namier</w:t>
      </w:r>
      <w:proofErr w:type="spellEnd"/>
      <w:r w:rsidRPr="00E31458">
        <w:rPr>
          <w:rFonts w:ascii="Geneva" w:hAnsi="Geneva"/>
        </w:rPr>
        <w:t xml:space="preserve"> vuol porre dunque a fondamento del «sistema non-euclideo» della politica inglese del secolo XVIII le forme effettive del comportamento parlamentare dei membri della Camera dei Comuni.</w:t>
      </w:r>
    </w:p>
    <w:p w14:paraId="541FB5D7" w14:textId="5B44D25B" w:rsidR="00386FF4" w:rsidRPr="00E31458" w:rsidRDefault="00386FF4" w:rsidP="00386FF4">
      <w:pPr>
        <w:spacing w:line="360" w:lineRule="auto"/>
        <w:jc w:val="both"/>
        <w:rPr>
          <w:rFonts w:ascii="Geneva" w:hAnsi="Geneva"/>
        </w:rPr>
      </w:pPr>
      <w:r w:rsidRPr="00E31458">
        <w:rPr>
          <w:rFonts w:ascii="Geneva" w:hAnsi="Geneva"/>
        </w:rPr>
        <w:t xml:space="preserve">    Ma la scelta di incentrare la costruzione dei tipi dei parlamentari intorno agli scopi del loro ingresso alla Camera Bassa gli consente anche di allargare il proprio campo visuale alle connessioni strutturali fra Parlamento e Paese. I tipi che </w:t>
      </w:r>
      <w:proofErr w:type="spellStart"/>
      <w:r w:rsidRPr="00E31458">
        <w:rPr>
          <w:rFonts w:ascii="Geneva" w:hAnsi="Geneva"/>
        </w:rPr>
        <w:t>Namier</w:t>
      </w:r>
      <w:proofErr w:type="spellEnd"/>
      <w:r w:rsidRPr="00E31458">
        <w:rPr>
          <w:rFonts w:ascii="Geneva" w:hAnsi="Geneva"/>
        </w:rPr>
        <w:t xml:space="preserve"> allinea nella sua galleria di ritratti, sapientemente ottenuti mediante l’uso magistrale della corrispondenza privata, esprimono infatti, da un lato, i beni cui la Camera dei Comuni dà accesso, inerenti alla forma e alle funzioni dello Stato settecentesco, dall’altro, bisogni, speranze e ambizioni radicate nella complessa stratificazione della società inglese. È allo scopo di indurre il lettore novecentesco a pensare la politica del Settecento in termini prospettivistici, sbarazzandosi di fuorvianti parallelismi con il proprio tempo, che </w:t>
      </w:r>
      <w:proofErr w:type="spellStart"/>
      <w:r w:rsidRPr="00E31458">
        <w:rPr>
          <w:rFonts w:ascii="Geneva" w:hAnsi="Geneva"/>
        </w:rPr>
        <w:t>Namier</w:t>
      </w:r>
      <w:proofErr w:type="spellEnd"/>
      <w:r w:rsidRPr="00E31458">
        <w:rPr>
          <w:rFonts w:ascii="Geneva" w:hAnsi="Geneva"/>
        </w:rPr>
        <w:t xml:space="preserve"> lo invita a rappresentarsi il Parlamento come «un formicaio» e i suoi membri come «formiche umane che si incalzano in lunghe file lungo i loro diversi percorsi; non ci interessano le loro realizzazioni collettive, né i cambiamenti che sopravvengono nella loro comunità, ma soltanto il procedere pateticamente assorto, in apparenza consapevole di sé degli individui </w:t>
      </w:r>
      <w:r w:rsidRPr="00E31458">
        <w:rPr>
          <w:rFonts w:ascii="Geneva" w:hAnsi="Geneva"/>
          <w:noProof/>
        </w:rPr>
        <mc:AlternateContent>
          <mc:Choice Requires="wps">
            <w:drawing>
              <wp:anchor distT="0" distB="0" distL="114300" distR="114300" simplePos="0" relativeHeight="251669504" behindDoc="0" locked="0" layoutInCell="0" allowOverlap="1" wp14:anchorId="7938B89E" wp14:editId="100F7917">
                <wp:simplePos x="0" y="0"/>
                <wp:positionH relativeFrom="page">
                  <wp:posOffset>3228975</wp:posOffset>
                </wp:positionH>
                <wp:positionV relativeFrom="paragraph">
                  <wp:posOffset>106680</wp:posOffset>
                </wp:positionV>
                <wp:extent cx="26035" cy="7620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03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43E6D" w14:textId="77777777" w:rsidR="00386FF4" w:rsidRDefault="00386FF4" w:rsidP="00386FF4">
                            <w:pPr>
                              <w:pStyle w:val="Corpotesto"/>
                              <w:kinsoku w:val="0"/>
                              <w:overflowPunct w:val="0"/>
                              <w:spacing w:line="120" w:lineRule="exact"/>
                              <w:rPr>
                                <w:sz w:val="12"/>
                                <w:szCs w:val="12"/>
                              </w:rPr>
                            </w:pPr>
                            <w:r>
                              <w:rPr>
                                <w:w w:val="95"/>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8B89E" id="Text Box 36" o:spid="_x0000_s1036" type="#_x0000_t202" style="position:absolute;left:0;text-align:left;margin-left:254.25pt;margin-top:8.4pt;width:2.05pt;height: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" o:allowincell="f" filled="f" stroked="f">
                <v:path arrowok="t"/>
                <v:textbox inset="0,0,0,0">
                  <w:txbxContent>
                    <w:p w14:paraId="38043E6D" w14:textId="77777777" w:rsidR="00386FF4" w:rsidRDefault="00386FF4" w:rsidP="00386FF4">
                      <w:pPr>
                        <w:pStyle w:val="Corpotesto"/>
                        <w:kinsoku w:val="0"/>
                        <w:overflowPunct w:val="0"/>
                        <w:spacing w:line="120" w:lineRule="exact"/>
                        <w:rPr>
                          <w:sz w:val="12"/>
                          <w:szCs w:val="12"/>
                        </w:rPr>
                      </w:pPr>
                      <w:r>
                        <w:rPr>
                          <w:w w:val="95"/>
                          <w:sz w:val="12"/>
                          <w:szCs w:val="12"/>
                        </w:rPr>
                        <w:t>•</w:t>
                      </w:r>
                    </w:p>
                  </w:txbxContent>
                </v:textbox>
                <w10:wrap anchorx="page"/>
              </v:shape>
            </w:pict>
          </mc:Fallback>
        </mc:AlternateContent>
      </w:r>
      <w:r w:rsidRPr="00E31458">
        <w:rPr>
          <w:rFonts w:ascii="Geneva" w:hAnsi="Geneva"/>
        </w:rPr>
        <w:t xml:space="preserve">lungo sentieri battuti». I tipi corrispondono per l’appunto a questi «sentieri battuti», ai canali strutturalmente predeterminati tramite i quali si realizza il reclutamento del personale parlamentare. Dissentendo nettamente dal tradizionale atteggiamento di condanna del sistema elettorale settecentesco, </w:t>
      </w:r>
      <w:proofErr w:type="spellStart"/>
      <w:r w:rsidRPr="00E31458">
        <w:rPr>
          <w:rFonts w:ascii="Geneva" w:hAnsi="Geneva"/>
        </w:rPr>
        <w:t>Namier</w:t>
      </w:r>
      <w:proofErr w:type="spellEnd"/>
      <w:r w:rsidRPr="00E31458">
        <w:rPr>
          <w:rFonts w:ascii="Geneva" w:hAnsi="Geneva"/>
        </w:rPr>
        <w:t xml:space="preserve"> giudica tale personale a un tempo sostanzialmente rappresentativo e perfettamente adeguato alle esigenze di una forma di governo che rimase per tutto il secolo (e anche oltre) non già quella del </w:t>
      </w:r>
      <w:r w:rsidRPr="00E31458">
        <w:rPr>
          <w:rFonts w:ascii="Geneva" w:hAnsi="Geneva"/>
          <w:i/>
          <w:iCs/>
        </w:rPr>
        <w:t>government by party</w:t>
      </w:r>
      <w:r w:rsidRPr="00E31458">
        <w:rPr>
          <w:rFonts w:ascii="Geneva" w:hAnsi="Geneva"/>
        </w:rPr>
        <w:t>,</w:t>
      </w:r>
      <w:r w:rsidRPr="00E31458">
        <w:rPr>
          <w:rFonts w:ascii="Geneva" w:hAnsi="Geneva"/>
          <w:i/>
          <w:iCs/>
        </w:rPr>
        <w:t xml:space="preserve"> </w:t>
      </w:r>
      <w:r w:rsidRPr="00E31458">
        <w:rPr>
          <w:rFonts w:ascii="Geneva" w:hAnsi="Geneva"/>
        </w:rPr>
        <w:t>bensì quel</w:t>
      </w:r>
      <w:r w:rsidR="00311D35">
        <w:rPr>
          <w:rFonts w:ascii="Geneva" w:hAnsi="Geneva"/>
        </w:rPr>
        <w:t>la</w:t>
      </w:r>
      <w:r w:rsidRPr="00E31458">
        <w:rPr>
          <w:rFonts w:ascii="Geneva" w:hAnsi="Geneva"/>
        </w:rPr>
        <w:t xml:space="preserve"> «mista», di transizione, della «personal </w:t>
      </w:r>
      <w:proofErr w:type="spellStart"/>
      <w:r w:rsidRPr="00E31458">
        <w:rPr>
          <w:rFonts w:ascii="Geneva" w:hAnsi="Geneva"/>
        </w:rPr>
        <w:t>monarchy</w:t>
      </w:r>
      <w:proofErr w:type="spellEnd"/>
      <w:r w:rsidRPr="00E31458">
        <w:rPr>
          <w:rFonts w:ascii="Geneva" w:hAnsi="Geneva"/>
        </w:rPr>
        <w:t xml:space="preserve"> </w:t>
      </w:r>
      <w:proofErr w:type="spellStart"/>
      <w:r w:rsidRPr="00E31458">
        <w:rPr>
          <w:rFonts w:ascii="Geneva" w:hAnsi="Geneva"/>
        </w:rPr>
        <w:t>served</w:t>
      </w:r>
      <w:proofErr w:type="spellEnd"/>
      <w:r w:rsidRPr="00E31458">
        <w:rPr>
          <w:rFonts w:ascii="Geneva" w:hAnsi="Geneva"/>
        </w:rPr>
        <w:t xml:space="preserve"> by </w:t>
      </w:r>
      <w:proofErr w:type="spellStart"/>
      <w:r w:rsidRPr="00E31458">
        <w:rPr>
          <w:rFonts w:ascii="Geneva" w:hAnsi="Geneva"/>
        </w:rPr>
        <w:t>Ministers</w:t>
      </w:r>
      <w:proofErr w:type="spellEnd"/>
      <w:r w:rsidRPr="00E31458">
        <w:rPr>
          <w:rFonts w:ascii="Geneva" w:hAnsi="Geneva"/>
        </w:rPr>
        <w:t xml:space="preserve"> </w:t>
      </w:r>
      <w:r w:rsidRPr="00E31458">
        <w:rPr>
          <w:rFonts w:ascii="Geneva" w:hAnsi="Geneva"/>
          <w:noProof/>
        </w:rPr>
        <mc:AlternateContent>
          <mc:Choice Requires="wps">
            <w:drawing>
              <wp:anchor distT="0" distB="0" distL="114300" distR="114300" simplePos="0" relativeHeight="251670528" behindDoc="0" locked="0" layoutInCell="0" allowOverlap="1" wp14:anchorId="3CA52C37" wp14:editId="279E110D">
                <wp:simplePos x="0" y="0"/>
                <wp:positionH relativeFrom="page">
                  <wp:posOffset>5233670</wp:posOffset>
                </wp:positionH>
                <wp:positionV relativeFrom="paragraph">
                  <wp:posOffset>106680</wp:posOffset>
                </wp:positionV>
                <wp:extent cx="26035" cy="7620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03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C2573" w14:textId="77777777" w:rsidR="00386FF4" w:rsidRDefault="00386FF4" w:rsidP="00386FF4">
                            <w:pPr>
                              <w:pStyle w:val="Corpotesto"/>
                              <w:kinsoku w:val="0"/>
                              <w:overflowPunct w:val="0"/>
                              <w:spacing w:line="120" w:lineRule="exact"/>
                              <w:rPr>
                                <w:sz w:val="12"/>
                                <w:szCs w:val="12"/>
                              </w:rPr>
                            </w:pPr>
                            <w:r>
                              <w:rPr>
                                <w:w w:val="95"/>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52C37" id="Text Box 35" o:spid="_x0000_s1037" type="#_x0000_t202" style="position:absolute;left:0;text-align:left;margin-left:412.1pt;margin-top:8.4pt;width:2.05pt;height:6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" o:allowincell="f" filled="f" stroked="f">
                <v:path arrowok="t"/>
                <v:textbox inset="0,0,0,0">
                  <w:txbxContent>
                    <w:p w14:paraId="27EC2573" w14:textId="77777777" w:rsidR="00386FF4" w:rsidRDefault="00386FF4" w:rsidP="00386FF4">
                      <w:pPr>
                        <w:pStyle w:val="Corpotesto"/>
                        <w:kinsoku w:val="0"/>
                        <w:overflowPunct w:val="0"/>
                        <w:spacing w:line="120" w:lineRule="exact"/>
                        <w:rPr>
                          <w:sz w:val="12"/>
                          <w:szCs w:val="12"/>
                        </w:rPr>
                      </w:pPr>
                      <w:r>
                        <w:rPr>
                          <w:w w:val="95"/>
                          <w:sz w:val="12"/>
                          <w:szCs w:val="12"/>
                        </w:rPr>
                        <w:t>•</w:t>
                      </w:r>
                    </w:p>
                  </w:txbxContent>
                </v:textbox>
                <w10:wrap anchorx="page"/>
              </v:shape>
            </w:pict>
          </mc:Fallback>
        </mc:AlternateContent>
      </w:r>
      <w:proofErr w:type="spellStart"/>
      <w:r w:rsidRPr="00E31458">
        <w:rPr>
          <w:rFonts w:ascii="Geneva" w:hAnsi="Geneva"/>
        </w:rPr>
        <w:t>whose</w:t>
      </w:r>
      <w:proofErr w:type="spellEnd"/>
      <w:r w:rsidRPr="00E31458">
        <w:rPr>
          <w:rFonts w:ascii="Geneva" w:hAnsi="Geneva"/>
        </w:rPr>
        <w:t xml:space="preserve"> tenure of office </w:t>
      </w:r>
      <w:proofErr w:type="spellStart"/>
      <w:r w:rsidRPr="00E31458">
        <w:rPr>
          <w:rFonts w:ascii="Geneva" w:hAnsi="Geneva"/>
        </w:rPr>
        <w:t>was</w:t>
      </w:r>
      <w:proofErr w:type="spellEnd"/>
      <w:r w:rsidRPr="00E31458">
        <w:rPr>
          <w:rFonts w:ascii="Geneva" w:hAnsi="Geneva"/>
        </w:rPr>
        <w:t xml:space="preserve"> </w:t>
      </w:r>
      <w:proofErr w:type="spellStart"/>
      <w:r w:rsidRPr="00E31458">
        <w:rPr>
          <w:rFonts w:ascii="Geneva" w:hAnsi="Geneva"/>
        </w:rPr>
        <w:t>contested</w:t>
      </w:r>
      <w:proofErr w:type="spellEnd"/>
      <w:r w:rsidRPr="00E31458">
        <w:rPr>
          <w:rFonts w:ascii="Geneva" w:hAnsi="Geneva"/>
        </w:rPr>
        <w:t xml:space="preserve"> in </w:t>
      </w:r>
      <w:proofErr w:type="spellStart"/>
      <w:r w:rsidRPr="00E31458">
        <w:rPr>
          <w:rFonts w:ascii="Geneva" w:hAnsi="Geneva"/>
        </w:rPr>
        <w:t>Parliament</w:t>
      </w:r>
      <w:proofErr w:type="spellEnd"/>
      <w:r w:rsidRPr="00E31458">
        <w:rPr>
          <w:rFonts w:ascii="Geneva" w:hAnsi="Geneva"/>
        </w:rPr>
        <w:t xml:space="preserve">». Le circoscrizioni elettorali «più rispettabili», meno influenzabili cioè da parte del potere centrale, erano monopolizzate da esponenti della </w:t>
      </w:r>
      <w:proofErr w:type="spellStart"/>
      <w:r w:rsidRPr="00E31458">
        <w:rPr>
          <w:rFonts w:ascii="Geneva" w:hAnsi="Geneva"/>
          <w:i/>
          <w:iCs/>
        </w:rPr>
        <w:t>gentry</w:t>
      </w:r>
      <w:proofErr w:type="spellEnd"/>
      <w:r w:rsidRPr="00E31458">
        <w:rPr>
          <w:rFonts w:ascii="Geneva" w:hAnsi="Geneva"/>
        </w:rPr>
        <w:t>; i tanto deprecati «borghi putridi» garantivano perciò che anche i detentori delle nuove forme di ricchezza mobile potessero sedere ai Comuni e soddisfacevano altresì il fabbisogno nazionale di «architetti e artigiani del governo e dell'amministrazione», rivelandosi «parte necessaria» dell’organizzazione del potere.</w:t>
      </w:r>
    </w:p>
    <w:p w14:paraId="5F8FD80A" w14:textId="7F99201C" w:rsidR="00386FF4" w:rsidRPr="00E31458" w:rsidRDefault="00386FF4" w:rsidP="00386FF4">
      <w:pPr>
        <w:spacing w:line="360" w:lineRule="auto"/>
        <w:jc w:val="both"/>
        <w:rPr>
          <w:rFonts w:ascii="Geneva" w:hAnsi="Geneva"/>
        </w:rPr>
      </w:pPr>
      <w:r w:rsidRPr="00E31458">
        <w:rPr>
          <w:rFonts w:ascii="Geneva" w:hAnsi="Geneva"/>
        </w:rPr>
        <w:t xml:space="preserve">    La presenza in Parlamento di detentori di cariche pubbliche, nucleo di un folto gruppo di servitori e dipendenti della Corona, non costituisce infatti, secondo </w:t>
      </w:r>
      <w:proofErr w:type="spellStart"/>
      <w:r w:rsidRPr="00E31458">
        <w:rPr>
          <w:rFonts w:ascii="Geneva" w:hAnsi="Geneva"/>
        </w:rPr>
        <w:t>Namier</w:t>
      </w:r>
      <w:proofErr w:type="spellEnd"/>
      <w:r w:rsidRPr="00E31458">
        <w:rPr>
          <w:rFonts w:ascii="Geneva" w:hAnsi="Geneva"/>
        </w:rPr>
        <w:t xml:space="preserve">, un’invenzione di Giorgio III o dell’oligarchia </w:t>
      </w:r>
      <w:r w:rsidRPr="00E31458">
        <w:rPr>
          <w:rFonts w:ascii="Geneva" w:hAnsi="Geneva"/>
          <w:i/>
          <w:iCs/>
        </w:rPr>
        <w:t xml:space="preserve">whig </w:t>
      </w:r>
      <w:r w:rsidRPr="00E31458">
        <w:rPr>
          <w:rFonts w:ascii="Geneva" w:hAnsi="Geneva"/>
        </w:rPr>
        <w:t xml:space="preserve">del periodo anteriore, ma è parte organica del sistema misto di governo dell’Inghilterra del Settecento, riflettente il ruolo determinante e necessario che l’elemento monarchico non ha mai cessato di giocarvi, neppure sotto i primi due presunti “re fannulloni” della dinastia hannoveriana. Condizione del passaggio dal governo del re al governo parlamentare era infatti l’affermarsi di un compiuto </w:t>
      </w:r>
      <w:r w:rsidRPr="00E31458">
        <w:rPr>
          <w:rFonts w:ascii="Geneva" w:hAnsi="Geneva"/>
          <w:i/>
          <w:iCs/>
        </w:rPr>
        <w:t>party system</w:t>
      </w:r>
      <w:r w:rsidRPr="00E31458">
        <w:rPr>
          <w:rFonts w:ascii="Geneva" w:hAnsi="Geneva"/>
        </w:rPr>
        <w:t xml:space="preserve">; classificati secondo i modelli di comportamento politico-parlamentare, i membri della Camera dei Comuni appaiono invece distinti in tre «tipi». I grandi «politici», per lo più aristocratici, e la loro </w:t>
      </w:r>
      <w:proofErr w:type="spellStart"/>
      <w:r w:rsidRPr="00E31458">
        <w:rPr>
          <w:rFonts w:ascii="Geneva" w:hAnsi="Geneva"/>
        </w:rPr>
        <w:t>seguacità</w:t>
      </w:r>
      <w:proofErr w:type="spellEnd"/>
      <w:r w:rsidRPr="00E31458">
        <w:rPr>
          <w:rFonts w:ascii="Geneva" w:hAnsi="Geneva"/>
        </w:rPr>
        <w:t xml:space="preserve"> interessata di parenti, amici, dipendenti ecc., partecipi della lotta per i più alti incarichi governativi, «precursori del governo parlamentare basato sull’alternanza dei partiti politici», ammontavano a meno della metà del totale; intorno al 1750 le loro contese avevano perso ogni riferimento a fondamentali divergenze di principio. Gli «</w:t>
      </w:r>
      <w:proofErr w:type="spellStart"/>
      <w:r w:rsidRPr="00E31458">
        <w:rPr>
          <w:rFonts w:ascii="Geneva" w:hAnsi="Geneva"/>
        </w:rPr>
        <w:t>independent</w:t>
      </w:r>
      <w:proofErr w:type="spellEnd"/>
      <w:r w:rsidRPr="00E31458">
        <w:rPr>
          <w:rFonts w:ascii="Geneva" w:hAnsi="Geneva"/>
        </w:rPr>
        <w:t xml:space="preserve"> country gentlemen», che secondo i calcoli di </w:t>
      </w:r>
      <w:proofErr w:type="spellStart"/>
      <w:r w:rsidRPr="00E31458">
        <w:rPr>
          <w:rFonts w:ascii="Geneva" w:hAnsi="Geneva"/>
        </w:rPr>
        <w:t>Namier</w:t>
      </w:r>
      <w:proofErr w:type="spellEnd"/>
      <w:r w:rsidRPr="00E31458">
        <w:rPr>
          <w:rFonts w:ascii="Geneva" w:hAnsi="Geneva"/>
        </w:rPr>
        <w:t xml:space="preserve"> rappresentavano circa un quinto della Camera, si mantenevano estranei  e ostili alla competizione per le cariche e per il potere, curavano soprattutto il proprio prestigio di capi della </w:t>
      </w:r>
      <w:proofErr w:type="spellStart"/>
      <w:r w:rsidRPr="00E31458">
        <w:rPr>
          <w:rFonts w:ascii="Geneva" w:hAnsi="Geneva"/>
          <w:i/>
          <w:iCs/>
        </w:rPr>
        <w:t>gentry</w:t>
      </w:r>
      <w:proofErr w:type="spellEnd"/>
      <w:r w:rsidRPr="00E31458">
        <w:rPr>
          <w:rFonts w:ascii="Geneva" w:hAnsi="Geneva"/>
          <w:i/>
          <w:iCs/>
        </w:rPr>
        <w:t xml:space="preserve"> </w:t>
      </w:r>
      <w:r w:rsidRPr="00E31458">
        <w:rPr>
          <w:rFonts w:ascii="Geneva" w:hAnsi="Geneva"/>
        </w:rPr>
        <w:t>locale, potevano menare a buon diritto il vanto di incarnare «l’autentica voce della nazione», ma erano costitutivamente incapaci di esprimere una leadership e un ceto amministrativo nazionale: orgogliosi della propria indipendenza di giudizio, riluttavano a vincolarsi a gruppi politici precostituiti. Gli «amici del re», infine, erano naturalmente filogovernativi, ma il loro numero non superava quello di un terzo dei membri del Parlamento. La difficile equazione dalla cui soluzione dipendeva la possibilità di assicurare stabilità e</w:t>
      </w:r>
      <w:r w:rsidR="00AB075F">
        <w:rPr>
          <w:rFonts w:ascii="Geneva" w:hAnsi="Geneva"/>
        </w:rPr>
        <w:t>d</w:t>
      </w:r>
      <w:r w:rsidRPr="00E31458">
        <w:rPr>
          <w:rFonts w:ascii="Geneva" w:hAnsi="Geneva"/>
        </w:rPr>
        <w:t xml:space="preserve"> efficienza al governo della maggiore potenza globale consisteva nella creazione di un esecutivo che godesse dell’appoggio di una maggioranza della Camera dei Comuni composta dagli uomini della Corte e da una parte della classe politica aristocratica senza però alienarsi, specie in momenti di grave crisi nazionale, il consenso dell</w:t>
      </w:r>
      <w:r w:rsidR="00AB075F">
        <w:rPr>
          <w:rFonts w:ascii="Geneva" w:hAnsi="Geneva"/>
        </w:rPr>
        <w:t>’</w:t>
      </w:r>
      <w:r w:rsidRPr="00E31458">
        <w:rPr>
          <w:rFonts w:ascii="Geneva" w:hAnsi="Geneva"/>
        </w:rPr>
        <w:t xml:space="preserve">opinione pubblica rappresentata dalla piccola nobiltà campagnola. Riletti alla luce della nuova grammatica della politica settecentesca elaborata da </w:t>
      </w:r>
      <w:proofErr w:type="spellStart"/>
      <w:r w:rsidRPr="00E31458">
        <w:rPr>
          <w:rFonts w:ascii="Geneva" w:hAnsi="Geneva"/>
        </w:rPr>
        <w:t>Na</w:t>
      </w:r>
      <w:r w:rsidR="00AB075F">
        <w:rPr>
          <w:rFonts w:ascii="Geneva" w:hAnsi="Geneva"/>
        </w:rPr>
        <w:t>m</w:t>
      </w:r>
      <w:r w:rsidRPr="00E31458">
        <w:rPr>
          <w:rFonts w:ascii="Geneva" w:hAnsi="Geneva"/>
        </w:rPr>
        <w:t>ier</w:t>
      </w:r>
      <w:proofErr w:type="spellEnd"/>
      <w:r w:rsidRPr="00E31458">
        <w:rPr>
          <w:rFonts w:ascii="Geneva" w:hAnsi="Geneva"/>
        </w:rPr>
        <w:t>, i turbolenti anni iniziali del regno di Giorgio III rivelavano una sostanziale continuità, in termini «strutturali», con l’età dei primi due hannoveriani; e la veneranda tesi secondo la quale il nuovo sovrano avrebbe mortalmente minacciato la Costituzione del Regno poteva essere da lui denunciata come il prodotto della «fertile immaginazione» di Burke, il più abile propagan</w:t>
      </w:r>
      <w:r w:rsidRPr="00E31458">
        <w:rPr>
          <w:rFonts w:ascii="Geneva" w:hAnsi="Geneva"/>
          <w:noProof/>
        </w:rPr>
        <mc:AlternateContent>
          <mc:Choice Requires="wps">
            <w:drawing>
              <wp:anchor distT="0" distB="0" distL="114300" distR="114300" simplePos="0" relativeHeight="251671552" behindDoc="1" locked="0" layoutInCell="0" allowOverlap="1" wp14:anchorId="7600D5BE" wp14:editId="1914D8CE">
                <wp:simplePos x="0" y="0"/>
                <wp:positionH relativeFrom="page">
                  <wp:posOffset>4046220</wp:posOffset>
                </wp:positionH>
                <wp:positionV relativeFrom="paragraph">
                  <wp:posOffset>259080</wp:posOffset>
                </wp:positionV>
                <wp:extent cx="26035" cy="7620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03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6D6F9" w14:textId="77777777" w:rsidR="00386FF4" w:rsidRDefault="00386FF4" w:rsidP="00386FF4">
                            <w:pPr>
                              <w:pStyle w:val="Corpotesto"/>
                              <w:kinsoku w:val="0"/>
                              <w:overflowPunct w:val="0"/>
                              <w:spacing w:line="120" w:lineRule="exact"/>
                              <w:rPr>
                                <w:sz w:val="12"/>
                                <w:szCs w:val="12"/>
                              </w:rPr>
                            </w:pPr>
                            <w:r>
                              <w:rPr>
                                <w:w w:val="95"/>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0D5BE" id="Text Box 30" o:spid="_x0000_s1038" type="#_x0000_t202" style="position:absolute;left:0;text-align:left;margin-left:318.6pt;margin-top:20.4pt;width:2.05pt;height:6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" o:allowincell="f" filled="f" stroked="f">
                <v:path arrowok="t"/>
                <v:textbox inset="0,0,0,0">
                  <w:txbxContent>
                    <w:p w14:paraId="3346D6F9" w14:textId="77777777" w:rsidR="00386FF4" w:rsidRDefault="00386FF4" w:rsidP="00386FF4">
                      <w:pPr>
                        <w:pStyle w:val="Corpotesto"/>
                        <w:kinsoku w:val="0"/>
                        <w:overflowPunct w:val="0"/>
                        <w:spacing w:line="120" w:lineRule="exact"/>
                        <w:rPr>
                          <w:sz w:val="12"/>
                          <w:szCs w:val="12"/>
                        </w:rPr>
                      </w:pPr>
                      <w:r>
                        <w:rPr>
                          <w:w w:val="95"/>
                          <w:sz w:val="12"/>
                          <w:szCs w:val="12"/>
                        </w:rPr>
                        <w:t>•</w:t>
                      </w:r>
                    </w:p>
                  </w:txbxContent>
                </v:textbox>
                <w10:wrap anchorx="page"/>
              </v:shape>
            </w:pict>
          </mc:Fallback>
        </mc:AlternateContent>
      </w:r>
      <w:r w:rsidRPr="00E31458">
        <w:rPr>
          <w:rFonts w:ascii="Geneva" w:hAnsi="Geneva"/>
        </w:rPr>
        <w:t>dista della fazione politica temporaneamente  soccombente nella lotta per il controllo dell'esecutivo.</w:t>
      </w:r>
    </w:p>
    <w:p w14:paraId="2C5FD6CB" w14:textId="6C44D4E2" w:rsidR="00386FF4" w:rsidRPr="00E31458" w:rsidRDefault="00386FF4" w:rsidP="00386FF4">
      <w:pPr>
        <w:spacing w:line="360" w:lineRule="auto"/>
        <w:jc w:val="both"/>
        <w:rPr>
          <w:rFonts w:ascii="Geneva" w:hAnsi="Geneva"/>
        </w:rPr>
      </w:pPr>
      <w:r w:rsidRPr="00E31458">
        <w:rPr>
          <w:rFonts w:ascii="Geneva" w:hAnsi="Geneva"/>
        </w:rPr>
        <w:t xml:space="preserve">    Lungo i percorsi strutturalmente predeterminati che conducono a Westminster gli individui avanzano sospinti da una forza che </w:t>
      </w:r>
      <w:proofErr w:type="spellStart"/>
      <w:r w:rsidRPr="00E31458">
        <w:rPr>
          <w:rFonts w:ascii="Geneva" w:hAnsi="Geneva"/>
        </w:rPr>
        <w:t>Namier</w:t>
      </w:r>
      <w:proofErr w:type="spellEnd"/>
      <w:r w:rsidRPr="00E31458">
        <w:rPr>
          <w:rFonts w:ascii="Geneva" w:hAnsi="Geneva"/>
        </w:rPr>
        <w:t xml:space="preserve">, come traspare anche dalla nota fra il satirico e il tragicomico che si insinua nella descrizione del procedere delle formiche umane, è ben lontano dall’identificare semplicisticamente con «un egoismo </w:t>
      </w:r>
      <w:r w:rsidRPr="00E31458">
        <w:rPr>
          <w:rFonts w:ascii="Geneva" w:hAnsi="Geneva"/>
          <w:noProof/>
        </w:rPr>
        <mc:AlternateContent>
          <mc:Choice Requires="wps">
            <w:drawing>
              <wp:anchor distT="0" distB="0" distL="114300" distR="114300" simplePos="0" relativeHeight="251672576" behindDoc="1" locked="0" layoutInCell="0" allowOverlap="1" wp14:anchorId="4FCE1733" wp14:editId="305CDA7E">
                <wp:simplePos x="0" y="0"/>
                <wp:positionH relativeFrom="page">
                  <wp:posOffset>2598420</wp:posOffset>
                </wp:positionH>
                <wp:positionV relativeFrom="paragraph">
                  <wp:posOffset>78740</wp:posOffset>
                </wp:positionV>
                <wp:extent cx="38735" cy="8255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73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8CAFE" w14:textId="77777777" w:rsidR="00386FF4" w:rsidRDefault="00386FF4" w:rsidP="00386FF4">
                            <w:pPr>
                              <w:pStyle w:val="Corpotesto"/>
                              <w:kinsoku w:val="0"/>
                              <w:overflowPunct w:val="0"/>
                              <w:spacing w:line="130" w:lineRule="exact"/>
                              <w:rPr>
                                <w:sz w:val="13"/>
                                <w:szCs w:val="13"/>
                              </w:rPr>
                            </w:pPr>
                            <w:r>
                              <w:rPr>
                                <w:w w:val="185"/>
                                <w:sz w:val="13"/>
                                <w:szCs w:val="1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E1733" id="Text Box 29" o:spid="_x0000_s1039" type="#_x0000_t202" style="position:absolute;left:0;text-align:left;margin-left:204.6pt;margin-top:6.2pt;width:3.05pt;height:6.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" o:allowincell="f" filled="f" stroked="f">
                <v:path arrowok="t"/>
                <v:textbox inset="0,0,0,0">
                  <w:txbxContent>
                    <w:p w14:paraId="25F8CAFE" w14:textId="77777777" w:rsidR="00386FF4" w:rsidRDefault="00386FF4" w:rsidP="00386FF4">
                      <w:pPr>
                        <w:pStyle w:val="Corpotesto"/>
                        <w:kinsoku w:val="0"/>
                        <w:overflowPunct w:val="0"/>
                        <w:spacing w:line="130" w:lineRule="exact"/>
                        <w:rPr>
                          <w:sz w:val="13"/>
                          <w:szCs w:val="13"/>
                        </w:rPr>
                      </w:pPr>
                      <w:r>
                        <w:rPr>
                          <w:w w:val="185"/>
                          <w:sz w:val="13"/>
                          <w:szCs w:val="13"/>
                        </w:rPr>
                        <w:t>,</w:t>
                      </w:r>
                    </w:p>
                  </w:txbxContent>
                </v:textbox>
                <w10:wrap anchorx="page"/>
              </v:shape>
            </w:pict>
          </mc:Fallback>
        </mc:AlternateContent>
      </w:r>
      <w:r w:rsidRPr="00E31458">
        <w:rPr>
          <w:rFonts w:ascii="Geneva" w:hAnsi="Geneva"/>
        </w:rPr>
        <w:t xml:space="preserve">(...) sordido», ritrovandone piuttosto le radici profonde in pulsioni inconsce, che apparentano i traguardi vagheggiati dalle </w:t>
      </w:r>
      <w:r w:rsidRPr="00E31458">
        <w:rPr>
          <w:rFonts w:ascii="Geneva" w:hAnsi="Geneva"/>
          <w:i/>
          <w:iCs/>
        </w:rPr>
        <w:t xml:space="preserve">élites </w:t>
      </w:r>
      <w:r w:rsidRPr="00E31458">
        <w:rPr>
          <w:rFonts w:ascii="Geneva" w:hAnsi="Geneva"/>
        </w:rPr>
        <w:t>settecentesche nei loro «sogni ad occhi aperti» alle fantasie ludiche nelle quali trovano espressione i bisogni di «</w:t>
      </w:r>
      <w:proofErr w:type="spellStart"/>
      <w:r w:rsidRPr="00E31458">
        <w:rPr>
          <w:rFonts w:ascii="Geneva" w:hAnsi="Geneva"/>
        </w:rPr>
        <w:t>battle</w:t>
      </w:r>
      <w:proofErr w:type="spellEnd"/>
      <w:r w:rsidRPr="00E31458">
        <w:rPr>
          <w:rFonts w:ascii="Geneva" w:hAnsi="Geneva"/>
        </w:rPr>
        <w:t xml:space="preserve">, drive, and dominion» dei fanciulli. Ciò rinvia peraltro ad una ulteriore forma della presenza del </w:t>
      </w:r>
      <w:r w:rsidRPr="00E31458">
        <w:rPr>
          <w:rFonts w:ascii="Geneva" w:hAnsi="Geneva"/>
          <w:i/>
          <w:iCs/>
        </w:rPr>
        <w:t xml:space="preserve">tipico </w:t>
      </w:r>
      <w:r w:rsidRPr="00E31458">
        <w:rPr>
          <w:rFonts w:ascii="Geneva" w:hAnsi="Geneva"/>
        </w:rPr>
        <w:t xml:space="preserve">nella «commedia storica» messa in scena da </w:t>
      </w:r>
      <w:proofErr w:type="spellStart"/>
      <w:r w:rsidRPr="00E31458">
        <w:rPr>
          <w:rFonts w:ascii="Geneva" w:hAnsi="Geneva"/>
        </w:rPr>
        <w:t>Namier</w:t>
      </w:r>
      <w:proofErr w:type="spellEnd"/>
      <w:r w:rsidRPr="00E31458">
        <w:rPr>
          <w:rFonts w:ascii="Geneva" w:hAnsi="Geneva"/>
        </w:rPr>
        <w:t>.</w:t>
      </w:r>
    </w:p>
    <w:p w14:paraId="73BFF772" w14:textId="77777777" w:rsidR="00386FF4" w:rsidRPr="00E31458" w:rsidRDefault="00386FF4" w:rsidP="00386FF4">
      <w:pPr>
        <w:spacing w:line="360" w:lineRule="auto"/>
        <w:jc w:val="both"/>
        <w:rPr>
          <w:rFonts w:ascii="Geneva" w:hAnsi="Geneva"/>
        </w:rPr>
      </w:pPr>
    </w:p>
    <w:p w14:paraId="2684B81E" w14:textId="763DC9F9" w:rsidR="00386FF4" w:rsidRPr="00E31458" w:rsidRDefault="00386FF4" w:rsidP="00386FF4">
      <w:pPr>
        <w:spacing w:line="360" w:lineRule="auto"/>
        <w:jc w:val="both"/>
        <w:rPr>
          <w:rFonts w:ascii="Geneva" w:hAnsi="Geneva"/>
        </w:rPr>
      </w:pPr>
      <w:r w:rsidRPr="00E31458">
        <w:rPr>
          <w:rFonts w:ascii="Geneva" w:hAnsi="Geneva"/>
        </w:rPr>
        <w:t xml:space="preserve">5. Le pagine dedicate da </w:t>
      </w:r>
      <w:proofErr w:type="spellStart"/>
      <w:r w:rsidRPr="00E31458">
        <w:rPr>
          <w:rFonts w:ascii="Geneva" w:hAnsi="Geneva"/>
        </w:rPr>
        <w:t>Namier</w:t>
      </w:r>
      <w:proofErr w:type="spellEnd"/>
      <w:r w:rsidRPr="00E31458">
        <w:rPr>
          <w:rFonts w:ascii="Geneva" w:hAnsi="Geneva"/>
        </w:rPr>
        <w:t xml:space="preserve"> alla caratterizzazione del «clima mentale» che determinò le reazioni della nazione politica inglese alla questione imperiale settecentesca sono tra le più suggestive che egli abbia mai scritto. Riteneva che l’approccio autoritario prevalso presso i circoli dirigenti affondasse le proprie radici non tanto nel terreno del pensiero costituzionale quanto in una sorta di «feticismo dei luoghi, che attribuisce una certa superiorità agli abitanti del paese d’origine rispetto a quelli che lo hanno abbandonato», ovvero «in quella curiosa gerarchia familiare, fra Madrepatria e “figli”, che appare ogniqualvolta una parte di una nazione continua a vivere nel paese d’origine mentre un’altra forma una comunità nuova, lasciando il suo stesso passato in custodia a coloro che ereditano la terra degli antenati comuni». È questo un ottimo esempio dell’interesse prestato da </w:t>
      </w:r>
      <w:proofErr w:type="spellStart"/>
      <w:r w:rsidRPr="00E31458">
        <w:rPr>
          <w:rFonts w:ascii="Geneva" w:hAnsi="Geneva"/>
        </w:rPr>
        <w:t>Namier</w:t>
      </w:r>
      <w:proofErr w:type="spellEnd"/>
      <w:r w:rsidRPr="00E31458">
        <w:rPr>
          <w:rFonts w:ascii="Geneva" w:hAnsi="Geneva"/>
        </w:rPr>
        <w:t xml:space="preserve"> a categorie di fenomeni non del tutto dissimili da quelli che negli stessi anni Venti stavano ottenendo un pieno riconoscimento di cittadinanza nella storiografia politica grazie a opere come quella di Bloch sui «re taumaturghi».</w:t>
      </w:r>
    </w:p>
    <w:p w14:paraId="4C98195C" w14:textId="40FA793B" w:rsidR="00386FF4" w:rsidRPr="00E31458" w:rsidRDefault="00386FF4" w:rsidP="00386FF4">
      <w:pPr>
        <w:spacing w:line="360" w:lineRule="auto"/>
        <w:jc w:val="both"/>
        <w:rPr>
          <w:rFonts w:ascii="Geneva" w:hAnsi="Geneva"/>
        </w:rPr>
      </w:pPr>
      <w:r w:rsidRPr="00E31458">
        <w:rPr>
          <w:rFonts w:ascii="Geneva" w:hAnsi="Geneva"/>
        </w:rPr>
        <w:t xml:space="preserve">    In </w:t>
      </w:r>
      <w:proofErr w:type="spellStart"/>
      <w:r w:rsidRPr="00E31458">
        <w:rPr>
          <w:rFonts w:ascii="Geneva" w:hAnsi="Geneva"/>
          <w:i/>
          <w:iCs/>
        </w:rPr>
        <w:t>England</w:t>
      </w:r>
      <w:proofErr w:type="spellEnd"/>
      <w:r w:rsidRPr="00E31458">
        <w:rPr>
          <w:rFonts w:ascii="Geneva" w:hAnsi="Geneva"/>
          <w:i/>
          <w:iCs/>
        </w:rPr>
        <w:t xml:space="preserve"> in the Age of the American </w:t>
      </w:r>
      <w:proofErr w:type="spellStart"/>
      <w:r w:rsidRPr="00E31458">
        <w:rPr>
          <w:rFonts w:ascii="Geneva" w:hAnsi="Geneva"/>
          <w:i/>
          <w:iCs/>
        </w:rPr>
        <w:t>Revolution</w:t>
      </w:r>
      <w:proofErr w:type="spellEnd"/>
      <w:r w:rsidRPr="00E31458">
        <w:rPr>
          <w:rFonts w:ascii="Geneva" w:hAnsi="Geneva"/>
        </w:rPr>
        <w:t>,</w:t>
      </w:r>
      <w:r w:rsidRPr="00E31458">
        <w:rPr>
          <w:rFonts w:ascii="Geneva" w:hAnsi="Geneva"/>
          <w:i/>
          <w:iCs/>
        </w:rPr>
        <w:t xml:space="preserve"> </w:t>
      </w:r>
      <w:r w:rsidRPr="00E31458">
        <w:rPr>
          <w:rFonts w:ascii="Geneva" w:hAnsi="Geneva"/>
        </w:rPr>
        <w:t xml:space="preserve">dove avvia la preannunziata ricostruzione analitica e narrativa delle vicende della Camera dei Comuni, interrotta al 1762 e non più proseguita, ma dove integra anche le precedenti ricerche sulla rappresentanza parlamentare e sulla struttura elettorale dell’Inghilterra georgiana soffermandosi sul loro più ampio sfondo sociale e culturale, </w:t>
      </w:r>
      <w:proofErr w:type="spellStart"/>
      <w:r w:rsidRPr="00E31458">
        <w:rPr>
          <w:rFonts w:ascii="Geneva" w:hAnsi="Geneva"/>
        </w:rPr>
        <w:t>Namier</w:t>
      </w:r>
      <w:proofErr w:type="spellEnd"/>
      <w:r w:rsidRPr="00E31458">
        <w:rPr>
          <w:rFonts w:ascii="Geneva" w:hAnsi="Geneva"/>
        </w:rPr>
        <w:t xml:space="preserve"> presenta altresì come «tipi» il </w:t>
      </w:r>
      <w:proofErr w:type="spellStart"/>
      <w:r w:rsidRPr="00E31458">
        <w:rPr>
          <w:rFonts w:ascii="Geneva" w:hAnsi="Geneva"/>
        </w:rPr>
        <w:t>whiggismo</w:t>
      </w:r>
      <w:proofErr w:type="spellEnd"/>
      <w:r w:rsidRPr="00E31458">
        <w:rPr>
          <w:rFonts w:ascii="Geneva" w:hAnsi="Geneva"/>
        </w:rPr>
        <w:t xml:space="preserve"> e il </w:t>
      </w:r>
      <w:proofErr w:type="spellStart"/>
      <w:r w:rsidRPr="00E31458">
        <w:rPr>
          <w:rFonts w:ascii="Geneva" w:hAnsi="Geneva"/>
        </w:rPr>
        <w:t>torysmo</w:t>
      </w:r>
      <w:proofErr w:type="spellEnd"/>
      <w:r w:rsidRPr="00E31458">
        <w:rPr>
          <w:rFonts w:ascii="Geneva" w:hAnsi="Geneva"/>
        </w:rPr>
        <w:t xml:space="preserve">. Per </w:t>
      </w:r>
      <w:proofErr w:type="spellStart"/>
      <w:r w:rsidRPr="00E31458">
        <w:rPr>
          <w:rFonts w:ascii="Geneva" w:hAnsi="Geneva"/>
        </w:rPr>
        <w:t>whiggismo</w:t>
      </w:r>
      <w:proofErr w:type="spellEnd"/>
      <w:r w:rsidRPr="00E31458">
        <w:rPr>
          <w:rFonts w:ascii="Geneva" w:hAnsi="Geneva"/>
        </w:rPr>
        <w:t xml:space="preserve"> e </w:t>
      </w:r>
      <w:proofErr w:type="spellStart"/>
      <w:r w:rsidRPr="00E31458">
        <w:rPr>
          <w:rFonts w:ascii="Geneva" w:hAnsi="Geneva"/>
        </w:rPr>
        <w:t>torysmo</w:t>
      </w:r>
      <w:proofErr w:type="spellEnd"/>
      <w:r w:rsidRPr="00E31458">
        <w:rPr>
          <w:rFonts w:ascii="Geneva" w:hAnsi="Geneva"/>
        </w:rPr>
        <w:t xml:space="preserve"> egli intende qui due «mentalità» (</w:t>
      </w:r>
      <w:proofErr w:type="spellStart"/>
      <w:r w:rsidRPr="00E31458">
        <w:rPr>
          <w:rFonts w:ascii="Geneva" w:hAnsi="Geneva"/>
          <w:i/>
          <w:iCs/>
        </w:rPr>
        <w:t>mentality</w:t>
      </w:r>
      <w:proofErr w:type="spellEnd"/>
      <w:r w:rsidRPr="00E31458">
        <w:rPr>
          <w:rFonts w:ascii="Geneva" w:hAnsi="Geneva"/>
          <w:i/>
          <w:iCs/>
        </w:rPr>
        <w:t xml:space="preserve"> </w:t>
      </w:r>
      <w:r w:rsidRPr="00E31458">
        <w:rPr>
          <w:rFonts w:ascii="Geneva" w:hAnsi="Geneva"/>
        </w:rPr>
        <w:t xml:space="preserve">è il termine inglese da lui adoperato), anzi le due basilari e permanenti articolazioni della mentalità politica nazionale, cui sembra talora ritenere riconducibile lo stesso radicalismo, in virtù delle «affinità» caratteriali che ai suoi occhi accomunano questo terzo tipo al tipo </w:t>
      </w:r>
      <w:r w:rsidRPr="00E31458">
        <w:rPr>
          <w:rFonts w:ascii="Geneva" w:hAnsi="Geneva"/>
          <w:i/>
          <w:iCs/>
        </w:rPr>
        <w:t xml:space="preserve">tory </w:t>
      </w:r>
      <w:r w:rsidRPr="00E31458">
        <w:rPr>
          <w:rFonts w:ascii="Geneva" w:hAnsi="Geneva"/>
        </w:rPr>
        <w:t xml:space="preserve">e ispirano la profonda avversione di entrambi verso l’«equilibrato e inconcludente» spirito di compromesso caratteristico del tipo </w:t>
      </w:r>
      <w:r w:rsidRPr="00E31458">
        <w:rPr>
          <w:rFonts w:ascii="Geneva" w:hAnsi="Geneva"/>
          <w:i/>
          <w:iCs/>
        </w:rPr>
        <w:t>whig</w:t>
      </w:r>
      <w:r w:rsidRPr="00E31458">
        <w:rPr>
          <w:rFonts w:ascii="Geneva" w:hAnsi="Geneva"/>
        </w:rPr>
        <w:t>.</w:t>
      </w:r>
      <w:r w:rsidRPr="00E31458">
        <w:rPr>
          <w:rFonts w:ascii="Geneva" w:hAnsi="Geneva"/>
          <w:i/>
          <w:iCs/>
        </w:rPr>
        <w:t xml:space="preserve"> </w:t>
      </w:r>
      <w:r w:rsidRPr="00E31458">
        <w:rPr>
          <w:rFonts w:ascii="Geneva" w:hAnsi="Geneva"/>
        </w:rPr>
        <w:t xml:space="preserve">In quanto tipi culturali e mentalità </w:t>
      </w:r>
      <w:proofErr w:type="spellStart"/>
      <w:r w:rsidRPr="00E31458">
        <w:rPr>
          <w:rFonts w:ascii="Geneva" w:hAnsi="Geneva"/>
        </w:rPr>
        <w:t>whiggismo</w:t>
      </w:r>
      <w:proofErr w:type="spellEnd"/>
      <w:r w:rsidRPr="00E31458">
        <w:rPr>
          <w:rFonts w:ascii="Geneva" w:hAnsi="Geneva"/>
        </w:rPr>
        <w:t xml:space="preserve"> e </w:t>
      </w:r>
      <w:proofErr w:type="spellStart"/>
      <w:r w:rsidRPr="00E31458">
        <w:rPr>
          <w:rFonts w:ascii="Geneva" w:hAnsi="Geneva"/>
        </w:rPr>
        <w:t>torysmo</w:t>
      </w:r>
      <w:proofErr w:type="spellEnd"/>
      <w:r w:rsidRPr="00E31458">
        <w:rPr>
          <w:rFonts w:ascii="Geneva" w:hAnsi="Geneva"/>
        </w:rPr>
        <w:t xml:space="preserve"> costituiscono la precondizione psicosociale dello strutturarsi del corpo politico in formazioni di partito rivali: «in ogni tempo» – scrive infatti </w:t>
      </w:r>
      <w:proofErr w:type="spellStart"/>
      <w:r w:rsidRPr="00E31458">
        <w:rPr>
          <w:rFonts w:ascii="Geneva" w:hAnsi="Geneva"/>
        </w:rPr>
        <w:t>Namier</w:t>
      </w:r>
      <w:proofErr w:type="spellEnd"/>
      <w:r w:rsidRPr="00E31458">
        <w:rPr>
          <w:rFonts w:ascii="Geneva" w:hAnsi="Geneva"/>
        </w:rPr>
        <w:t xml:space="preserve"> – «i partiti poggiano su tipi (...) piuttosto che su dottrine intellettuali». Ma la incancellabile presenza dei due tipi </w:t>
      </w:r>
      <w:r w:rsidRPr="00E31458">
        <w:rPr>
          <w:rFonts w:ascii="Geneva" w:hAnsi="Geneva"/>
          <w:i/>
          <w:iCs/>
        </w:rPr>
        <w:t xml:space="preserve">whig </w:t>
      </w:r>
      <w:r w:rsidRPr="00E31458">
        <w:rPr>
          <w:rFonts w:ascii="Geneva" w:hAnsi="Geneva"/>
        </w:rPr>
        <w:t xml:space="preserve">e </w:t>
      </w:r>
      <w:r w:rsidRPr="00E31458">
        <w:rPr>
          <w:rFonts w:ascii="Geneva" w:hAnsi="Geneva"/>
          <w:i/>
          <w:iCs/>
        </w:rPr>
        <w:t xml:space="preserve">tory </w:t>
      </w:r>
      <w:r w:rsidRPr="00E31458">
        <w:rPr>
          <w:rFonts w:ascii="Geneva" w:hAnsi="Geneva"/>
        </w:rPr>
        <w:t xml:space="preserve">nella società e nella storia inglese, dovuta al fatto che essi posseggono natura «organica», sono cioè condizioni psichiche concomitanti con la peculiare fisiologia della vita collettiva della nazione, non influisce necessariamente sulla sfera della politica pratica né è di per sé sola sufficiente ad alimentare la dinamica dell’aggregazione e dell’antagonismo partitico: in assenza di </w:t>
      </w:r>
      <w:proofErr w:type="spellStart"/>
      <w:r w:rsidRPr="00E31458">
        <w:rPr>
          <w:rFonts w:ascii="Geneva" w:hAnsi="Geneva"/>
          <w:i/>
          <w:iCs/>
        </w:rPr>
        <w:t>issues</w:t>
      </w:r>
      <w:proofErr w:type="spellEnd"/>
      <w:r w:rsidRPr="00E31458">
        <w:rPr>
          <w:rFonts w:ascii="Geneva" w:hAnsi="Geneva"/>
          <w:i/>
          <w:iCs/>
        </w:rPr>
        <w:t xml:space="preserve"> </w:t>
      </w:r>
      <w:r w:rsidRPr="00E31458">
        <w:rPr>
          <w:rFonts w:ascii="Geneva" w:hAnsi="Geneva"/>
        </w:rPr>
        <w:t>nettamente divisivi, in grado di sollecitare individui e gruppi a scelte di campo condizionate dall’area culturale di appartenenza, «questi tipi (...) non possono dar luogo a chiare divisioni», gli allineamenti nella lotta per il potere non si conformano, cioè, in questo caso, alle pur sussistenti compartimentazioni della psicologia nazionale.</w:t>
      </w:r>
    </w:p>
    <w:p w14:paraId="0211BCB0" w14:textId="12FDBD3A" w:rsidR="00386FF4" w:rsidRPr="00E31458" w:rsidRDefault="00386FF4" w:rsidP="00386FF4">
      <w:pPr>
        <w:spacing w:line="360" w:lineRule="auto"/>
        <w:jc w:val="both"/>
        <w:rPr>
          <w:rFonts w:ascii="Geneva" w:hAnsi="Geneva"/>
        </w:rPr>
      </w:pPr>
      <w:r w:rsidRPr="00E31458">
        <w:rPr>
          <w:rFonts w:ascii="Geneva" w:hAnsi="Geneva"/>
        </w:rPr>
        <w:t xml:space="preserve">    E’ appunto questa la situazione nella quale secondo </w:t>
      </w:r>
      <w:proofErr w:type="spellStart"/>
      <w:r w:rsidRPr="00E31458">
        <w:rPr>
          <w:rFonts w:ascii="Geneva" w:hAnsi="Geneva"/>
        </w:rPr>
        <w:t>Namier</w:t>
      </w:r>
      <w:proofErr w:type="spellEnd"/>
      <w:r w:rsidRPr="00E31458">
        <w:rPr>
          <w:rFonts w:ascii="Geneva" w:hAnsi="Geneva"/>
        </w:rPr>
        <w:t xml:space="preserve"> versa «the </w:t>
      </w:r>
      <w:proofErr w:type="spellStart"/>
      <w:r w:rsidRPr="00E31458">
        <w:rPr>
          <w:rFonts w:ascii="Geneva" w:hAnsi="Geneva"/>
        </w:rPr>
        <w:t>political</w:t>
      </w:r>
      <w:proofErr w:type="spellEnd"/>
      <w:r w:rsidRPr="00E31458">
        <w:rPr>
          <w:rFonts w:ascii="Geneva" w:hAnsi="Geneva"/>
        </w:rPr>
        <w:t xml:space="preserve"> body of </w:t>
      </w:r>
      <w:proofErr w:type="spellStart"/>
      <w:r w:rsidRPr="00E31458">
        <w:rPr>
          <w:rFonts w:ascii="Geneva" w:hAnsi="Geneva"/>
        </w:rPr>
        <w:t>England</w:t>
      </w:r>
      <w:proofErr w:type="spellEnd"/>
      <w:r w:rsidRPr="00E31458">
        <w:rPr>
          <w:rFonts w:ascii="Geneva" w:hAnsi="Geneva"/>
        </w:rPr>
        <w:t>»</w:t>
      </w:r>
      <w:r w:rsidRPr="00E31458">
        <w:rPr>
          <w:rFonts w:ascii="Geneva" w:hAnsi="Geneva"/>
          <w:i/>
          <w:iCs/>
        </w:rPr>
        <w:t xml:space="preserve"> </w:t>
      </w:r>
      <w:r w:rsidRPr="00E31458">
        <w:rPr>
          <w:rFonts w:ascii="Geneva" w:hAnsi="Geneva"/>
        </w:rPr>
        <w:t>al tempo della salita al trono del terzo dei sovrani Hannover: receduti in lontananza gli «</w:t>
      </w:r>
      <w:proofErr w:type="spellStart"/>
      <w:r w:rsidRPr="00E31458">
        <w:rPr>
          <w:rFonts w:ascii="Geneva" w:hAnsi="Geneva"/>
        </w:rPr>
        <w:t>old</w:t>
      </w:r>
      <w:proofErr w:type="spellEnd"/>
      <w:r w:rsidRPr="00E31458">
        <w:rPr>
          <w:rFonts w:ascii="Geneva" w:hAnsi="Geneva"/>
        </w:rPr>
        <w:t xml:space="preserve"> </w:t>
      </w:r>
      <w:proofErr w:type="spellStart"/>
      <w:r w:rsidRPr="00E31458">
        <w:rPr>
          <w:rFonts w:ascii="Geneva" w:hAnsi="Geneva"/>
        </w:rPr>
        <w:t>issues</w:t>
      </w:r>
      <w:proofErr w:type="spellEnd"/>
      <w:r w:rsidRPr="00E31458">
        <w:rPr>
          <w:rFonts w:ascii="Geneva" w:hAnsi="Geneva"/>
        </w:rPr>
        <w:t xml:space="preserve">» che avevano fomentato la discordia civile durante il secolo della rivoluzione e durante la più recente fase di stabilizzazione del nuovo regime e della nuova dinastia, «la nazione era concorde come un solo uomo su tutte le questioni fondamentali», la differenza culturale fra </w:t>
      </w:r>
      <w:r w:rsidRPr="00E31458">
        <w:rPr>
          <w:rFonts w:ascii="Geneva" w:hAnsi="Geneva"/>
          <w:i/>
          <w:iCs/>
        </w:rPr>
        <w:t xml:space="preserve">whig </w:t>
      </w:r>
      <w:r w:rsidRPr="00E31458">
        <w:rPr>
          <w:rFonts w:ascii="Geneva" w:hAnsi="Geneva"/>
        </w:rPr>
        <w:t xml:space="preserve">e </w:t>
      </w:r>
      <w:r w:rsidRPr="00E31458">
        <w:rPr>
          <w:rFonts w:ascii="Geneva" w:hAnsi="Geneva"/>
          <w:i/>
          <w:iCs/>
        </w:rPr>
        <w:t xml:space="preserve">tory </w:t>
      </w:r>
      <w:r w:rsidRPr="00E31458">
        <w:rPr>
          <w:rFonts w:ascii="Geneva" w:hAnsi="Geneva"/>
        </w:rPr>
        <w:t xml:space="preserve">«non produceva (...) chiare linee di divisione in politica», la comunità era venuta disgregandosi in «piccoli gruppi» tenuti assieme dal cemento dell’interesse e della solidarietà familiare o localistica, «era divenuta (...) atomizzata e individualizzata», la «politica personale» aveva preso il posto della «politica di partito», e tutto ciò si rifletteva nella «polverizzazione» della rappresentanza parlamentare. E tuttavia il fatto che al persistente ricorso alle denominazioni di </w:t>
      </w:r>
      <w:r w:rsidRPr="00E31458">
        <w:rPr>
          <w:rFonts w:ascii="Geneva" w:hAnsi="Geneva"/>
          <w:i/>
          <w:iCs/>
        </w:rPr>
        <w:t xml:space="preserve">whig </w:t>
      </w:r>
      <w:r w:rsidRPr="00E31458">
        <w:rPr>
          <w:rFonts w:ascii="Geneva" w:hAnsi="Geneva"/>
        </w:rPr>
        <w:t xml:space="preserve">e di </w:t>
      </w:r>
      <w:r w:rsidRPr="00E31458">
        <w:rPr>
          <w:rFonts w:ascii="Geneva" w:hAnsi="Geneva"/>
          <w:i/>
          <w:iCs/>
        </w:rPr>
        <w:t xml:space="preserve">tory </w:t>
      </w:r>
      <w:r w:rsidRPr="00E31458">
        <w:rPr>
          <w:rFonts w:ascii="Geneva" w:hAnsi="Geneva"/>
        </w:rPr>
        <w:t xml:space="preserve">nella retorica pubblica del tempo non corrispondesse più (o non corrispondesse ancora) nella realtà un effettivo svolgimento della vita politica secondo il modello della competizione tra un partito </w:t>
      </w:r>
      <w:r w:rsidRPr="00E31458">
        <w:rPr>
          <w:rFonts w:ascii="Geneva" w:hAnsi="Geneva"/>
          <w:i/>
          <w:iCs/>
        </w:rPr>
        <w:t xml:space="preserve">whig </w:t>
      </w:r>
      <w:r w:rsidRPr="00E31458">
        <w:rPr>
          <w:rFonts w:ascii="Geneva" w:hAnsi="Geneva"/>
        </w:rPr>
        <w:t xml:space="preserve">e un partito </w:t>
      </w:r>
      <w:r w:rsidRPr="00E31458">
        <w:rPr>
          <w:rFonts w:ascii="Geneva" w:hAnsi="Geneva"/>
          <w:i/>
          <w:iCs/>
        </w:rPr>
        <w:t xml:space="preserve">tory </w:t>
      </w:r>
      <w:r w:rsidRPr="00E31458">
        <w:rPr>
          <w:rFonts w:ascii="Geneva" w:hAnsi="Geneva"/>
        </w:rPr>
        <w:t xml:space="preserve">non significa, dice </w:t>
      </w:r>
      <w:proofErr w:type="spellStart"/>
      <w:r w:rsidRPr="00E31458">
        <w:rPr>
          <w:rFonts w:ascii="Geneva" w:hAnsi="Geneva"/>
        </w:rPr>
        <w:t>Namier</w:t>
      </w:r>
      <w:proofErr w:type="spellEnd"/>
      <w:r w:rsidRPr="00E31458">
        <w:rPr>
          <w:rFonts w:ascii="Geneva" w:hAnsi="Geneva"/>
        </w:rPr>
        <w:t xml:space="preserve">, «che fossero scomparsi i tipi che formavano le basi di questi partiti (...). La divisione fra </w:t>
      </w:r>
      <w:r w:rsidRPr="00E31458">
        <w:rPr>
          <w:rFonts w:ascii="Geneva" w:hAnsi="Geneva"/>
          <w:i/>
          <w:iCs/>
        </w:rPr>
        <w:t xml:space="preserve">whig </w:t>
      </w:r>
      <w:r w:rsidRPr="00E31458">
        <w:rPr>
          <w:rFonts w:ascii="Geneva" w:hAnsi="Geneva"/>
        </w:rPr>
        <w:t xml:space="preserve">e </w:t>
      </w:r>
      <w:r w:rsidRPr="00E31458">
        <w:rPr>
          <w:rFonts w:ascii="Geneva" w:hAnsi="Geneva"/>
          <w:i/>
          <w:iCs/>
        </w:rPr>
        <w:t xml:space="preserve">tory </w:t>
      </w:r>
      <w:r w:rsidRPr="00E31458">
        <w:rPr>
          <w:rFonts w:ascii="Geneva" w:hAnsi="Geneva"/>
        </w:rPr>
        <w:t xml:space="preserve">esisteva nel 1761, come era esistita prima, e come ancora oggi esiste nel corpo politico dell’Inghilterra», ma esisteva in forma «latente», come diversità di «qualità temperamentali», «visioni del mondo», esperienze, reti di relazioni parentali, amicali e associative, tradizioni. Esisteva come diversità di </w:t>
      </w:r>
      <w:proofErr w:type="spellStart"/>
      <w:r w:rsidRPr="00E31458">
        <w:rPr>
          <w:rFonts w:ascii="Geneva" w:hAnsi="Geneva"/>
          <w:i/>
          <w:iCs/>
        </w:rPr>
        <w:t>mentalities</w:t>
      </w:r>
      <w:proofErr w:type="spellEnd"/>
      <w:r w:rsidRPr="00E31458">
        <w:rPr>
          <w:rFonts w:ascii="Geneva" w:hAnsi="Geneva"/>
        </w:rPr>
        <w:t xml:space="preserve">: «Vi erano una mentalità </w:t>
      </w:r>
      <w:r w:rsidRPr="00E31458">
        <w:rPr>
          <w:rFonts w:ascii="Geneva" w:hAnsi="Geneva"/>
          <w:i/>
          <w:iCs/>
        </w:rPr>
        <w:t xml:space="preserve">whig </w:t>
      </w:r>
      <w:r w:rsidRPr="00E31458">
        <w:rPr>
          <w:rFonts w:ascii="Geneva" w:hAnsi="Geneva"/>
        </w:rPr>
        <w:t xml:space="preserve">e una mentalità </w:t>
      </w:r>
      <w:r w:rsidRPr="00E31458">
        <w:rPr>
          <w:rFonts w:ascii="Geneva" w:hAnsi="Geneva"/>
          <w:i/>
          <w:iCs/>
        </w:rPr>
        <w:t>tory</w:t>
      </w:r>
      <w:r w:rsidRPr="00E31458">
        <w:rPr>
          <w:rFonts w:ascii="Geneva" w:hAnsi="Geneva"/>
        </w:rPr>
        <w:t>; ciascuna di loro si esprimeva in determinate concezioni dello Stato e della Chiesa, possedeva la propria ideologia e il proprio idealismo, ed era sensibile a determinati richiami sentimentali e a determinate parole d’ordine tradizionali; gli stessi tipi sono ancora oggi presso di noi».</w:t>
      </w:r>
    </w:p>
    <w:p w14:paraId="7D804C61" w14:textId="55EA2797" w:rsidR="00386FF4" w:rsidRPr="00E31458" w:rsidRDefault="00AB075F" w:rsidP="00386FF4">
      <w:pPr>
        <w:spacing w:line="360" w:lineRule="auto"/>
        <w:jc w:val="both"/>
        <w:rPr>
          <w:rFonts w:ascii="Geneva" w:hAnsi="Geneva"/>
        </w:rPr>
      </w:pPr>
      <w:r>
        <w:rPr>
          <w:rFonts w:ascii="Geneva" w:hAnsi="Geneva"/>
        </w:rPr>
        <w:t xml:space="preserve">    </w:t>
      </w:r>
      <w:r w:rsidR="00386FF4" w:rsidRPr="00E31458">
        <w:rPr>
          <w:rFonts w:ascii="Geneva" w:hAnsi="Geneva"/>
        </w:rPr>
        <w:t xml:space="preserve">Di </w:t>
      </w:r>
      <w:proofErr w:type="spellStart"/>
      <w:r w:rsidR="00386FF4" w:rsidRPr="00E31458">
        <w:rPr>
          <w:rFonts w:ascii="Geneva" w:hAnsi="Geneva"/>
        </w:rPr>
        <w:t>whiggismo</w:t>
      </w:r>
      <w:proofErr w:type="spellEnd"/>
      <w:r w:rsidR="00386FF4" w:rsidRPr="00E31458">
        <w:rPr>
          <w:rFonts w:ascii="Geneva" w:hAnsi="Geneva"/>
        </w:rPr>
        <w:t xml:space="preserve"> e </w:t>
      </w:r>
      <w:proofErr w:type="spellStart"/>
      <w:r w:rsidR="00386FF4" w:rsidRPr="00E31458">
        <w:rPr>
          <w:rFonts w:ascii="Geneva" w:hAnsi="Geneva"/>
        </w:rPr>
        <w:t>torysmo</w:t>
      </w:r>
      <w:proofErr w:type="spellEnd"/>
      <w:r w:rsidR="00386FF4" w:rsidRPr="00E31458">
        <w:rPr>
          <w:rFonts w:ascii="Geneva" w:hAnsi="Geneva"/>
        </w:rPr>
        <w:t xml:space="preserve">, come si è già accennato, </w:t>
      </w:r>
      <w:proofErr w:type="spellStart"/>
      <w:r w:rsidR="00386FF4" w:rsidRPr="00E31458">
        <w:rPr>
          <w:rFonts w:ascii="Geneva" w:hAnsi="Geneva"/>
        </w:rPr>
        <w:t>Namier</w:t>
      </w:r>
      <w:proofErr w:type="spellEnd"/>
      <w:r w:rsidR="00386FF4" w:rsidRPr="00E31458">
        <w:rPr>
          <w:rFonts w:ascii="Geneva" w:hAnsi="Geneva"/>
        </w:rPr>
        <w:t xml:space="preserve"> sottolinea il carattere di realtà «organiche» – un carattere organico che accomuna i due tipi a quel «way of </w:t>
      </w:r>
      <w:r w:rsidR="00D72F82">
        <w:rPr>
          <w:rFonts w:ascii="Geneva" w:hAnsi="Geneva"/>
        </w:rPr>
        <w:t>l</w:t>
      </w:r>
      <w:r w:rsidR="00386FF4" w:rsidRPr="00E31458">
        <w:rPr>
          <w:rFonts w:ascii="Geneva" w:hAnsi="Geneva"/>
        </w:rPr>
        <w:t xml:space="preserve">ife» di una nazione, a quei </w:t>
      </w:r>
      <w:proofErr w:type="spellStart"/>
      <w:r w:rsidR="00386FF4" w:rsidRPr="00E31458">
        <w:rPr>
          <w:rFonts w:ascii="Geneva" w:hAnsi="Geneva"/>
          <w:i/>
          <w:iCs/>
        </w:rPr>
        <w:t>mores</w:t>
      </w:r>
      <w:proofErr w:type="spellEnd"/>
      <w:r w:rsidR="00386FF4" w:rsidRPr="00E31458">
        <w:rPr>
          <w:rFonts w:ascii="Geneva" w:hAnsi="Geneva"/>
          <w:i/>
          <w:iCs/>
        </w:rPr>
        <w:t xml:space="preserve"> </w:t>
      </w:r>
      <w:r w:rsidR="00386FF4" w:rsidRPr="00E31458">
        <w:rPr>
          <w:rFonts w:ascii="Geneva" w:hAnsi="Geneva"/>
        </w:rPr>
        <w:t xml:space="preserve">di cui nel saggio metodologico dei primi anni Cinquanta dirà che «non possono essere trasformati da un atto della volontà o da un editto». La mentalità </w:t>
      </w:r>
      <w:r w:rsidR="00386FF4" w:rsidRPr="00E31458">
        <w:rPr>
          <w:rFonts w:ascii="Geneva" w:hAnsi="Geneva"/>
          <w:i/>
          <w:iCs/>
        </w:rPr>
        <w:t xml:space="preserve">whig </w:t>
      </w:r>
      <w:r w:rsidR="00386FF4" w:rsidRPr="00E31458">
        <w:rPr>
          <w:rFonts w:ascii="Geneva" w:hAnsi="Geneva"/>
        </w:rPr>
        <w:t xml:space="preserve">e la mentalità </w:t>
      </w:r>
      <w:r w:rsidR="00386FF4" w:rsidRPr="00E31458">
        <w:rPr>
          <w:rFonts w:ascii="Geneva" w:hAnsi="Geneva"/>
          <w:i/>
          <w:iCs/>
        </w:rPr>
        <w:t xml:space="preserve">tory </w:t>
      </w:r>
      <w:r w:rsidR="00386FF4" w:rsidRPr="00E31458">
        <w:rPr>
          <w:rFonts w:ascii="Geneva" w:hAnsi="Geneva"/>
        </w:rPr>
        <w:t xml:space="preserve">trovano espressione in «convinzioni» e «convinzioni e malattie» – si legge nel libro del 1930 </w:t>
      </w:r>
      <w:r>
        <w:rPr>
          <w:rFonts w:ascii="Geneva" w:hAnsi="Geneva"/>
        </w:rPr>
        <w:t xml:space="preserve">– </w:t>
      </w:r>
      <w:r w:rsidR="00386FF4" w:rsidRPr="00E31458">
        <w:rPr>
          <w:rFonts w:ascii="Geneva" w:hAnsi="Geneva"/>
        </w:rPr>
        <w:t xml:space="preserve">non vengono agli esseri umani dall’esterno, ma sono nomi dati a certe condizioni mentali o fisiche dei loro organismi». «Come tutto ciò che è organico», egli aggiunge, «questi tipi (...) non riescono a riprodurre le linee diritte del pensiero umano», eludono una precisa determinazione concettuale. Appare qui evidentissimo che il tipico, almeno nell’accezione secondo cui ne parla nelle pagine appena prese in esame, non possiede agli occhi di </w:t>
      </w:r>
      <w:proofErr w:type="spellStart"/>
      <w:r w:rsidR="00386FF4" w:rsidRPr="00E31458">
        <w:rPr>
          <w:rFonts w:ascii="Geneva" w:hAnsi="Geneva"/>
        </w:rPr>
        <w:t>Namier</w:t>
      </w:r>
      <w:proofErr w:type="spellEnd"/>
      <w:r w:rsidR="00386FF4" w:rsidRPr="00E31458">
        <w:rPr>
          <w:rFonts w:ascii="Geneva" w:hAnsi="Geneva"/>
        </w:rPr>
        <w:t xml:space="preserve"> una valenza puramente logico-classificatoria: il tipico, piuttosto, coincide con una specifica dimensione della vita psichica e comportamentale dell’uomo, diversa da ciò che egli intende come «razionalità», dimensione la quale per sua intrinseca natura non sopporta di venire ingabbiata nelle troppo rigide maglie delle definizioni impostele dall’intelletto; e se nel pensiero, comunque inadeguato ad abbracciarlo compiutamente, esso ci si mostra come transindividuale, ciò è perché il tipo rispecchia qualcosa che nella realtà stessa, nella vita stessa degli uomini possiede una forma di esistenza transindividuale.</w:t>
      </w:r>
    </w:p>
    <w:p w14:paraId="3DFF1808" w14:textId="5B343F38" w:rsidR="00386FF4" w:rsidRPr="00E31458" w:rsidRDefault="00386FF4" w:rsidP="00386FF4">
      <w:pPr>
        <w:spacing w:line="360" w:lineRule="auto"/>
        <w:jc w:val="both"/>
        <w:rPr>
          <w:rFonts w:ascii="Geneva" w:hAnsi="Geneva"/>
        </w:rPr>
      </w:pPr>
      <w:r w:rsidRPr="00E31458">
        <w:rPr>
          <w:rFonts w:ascii="Geneva" w:hAnsi="Geneva"/>
        </w:rPr>
        <w:t xml:space="preserve">    L’aspetto più rilevante dell’uso che in </w:t>
      </w:r>
      <w:proofErr w:type="spellStart"/>
      <w:r w:rsidRPr="00E31458">
        <w:rPr>
          <w:rFonts w:ascii="Geneva" w:hAnsi="Geneva"/>
          <w:i/>
          <w:iCs/>
        </w:rPr>
        <w:t>England</w:t>
      </w:r>
      <w:proofErr w:type="spellEnd"/>
      <w:r w:rsidRPr="00E31458">
        <w:rPr>
          <w:rFonts w:ascii="Geneva" w:hAnsi="Geneva"/>
          <w:i/>
          <w:iCs/>
        </w:rPr>
        <w:t xml:space="preserve"> in the Age of the</w:t>
      </w:r>
      <w:r w:rsidRPr="00E31458">
        <w:rPr>
          <w:rFonts w:ascii="Geneva" w:hAnsi="Geneva"/>
        </w:rPr>
        <w:t xml:space="preserve"> </w:t>
      </w:r>
      <w:r w:rsidRPr="00E31458">
        <w:rPr>
          <w:rFonts w:ascii="Geneva" w:hAnsi="Geneva"/>
          <w:i/>
          <w:iCs/>
        </w:rPr>
        <w:t xml:space="preserve">American </w:t>
      </w:r>
      <w:proofErr w:type="spellStart"/>
      <w:r w:rsidRPr="00E31458">
        <w:rPr>
          <w:rFonts w:ascii="Geneva" w:hAnsi="Geneva"/>
          <w:i/>
          <w:iCs/>
        </w:rPr>
        <w:t>Revolution</w:t>
      </w:r>
      <w:proofErr w:type="spellEnd"/>
      <w:r w:rsidRPr="00E31458">
        <w:rPr>
          <w:rFonts w:ascii="Geneva" w:hAnsi="Geneva"/>
          <w:i/>
          <w:iCs/>
        </w:rPr>
        <w:t xml:space="preserve"> </w:t>
      </w:r>
      <w:proofErr w:type="spellStart"/>
      <w:r w:rsidRPr="00E31458">
        <w:rPr>
          <w:rFonts w:ascii="Geneva" w:hAnsi="Geneva"/>
        </w:rPr>
        <w:t>Namier</w:t>
      </w:r>
      <w:proofErr w:type="spellEnd"/>
      <w:r w:rsidRPr="00E31458">
        <w:rPr>
          <w:rFonts w:ascii="Geneva" w:hAnsi="Geneva"/>
        </w:rPr>
        <w:t xml:space="preserve"> fa della categoria di «tipo» è il significato che essa viene ad assumere alla luce di siffatta identificazione da lui postulata del tipico con la sfera delle mentalità collettive. Come si è visto, quando teorizza essere «tipi» le basi culturali sopra cui poggiano, almeno in potenza, quelle forme dell'aggregazione e dell’agire umano che sono i partiti, </w:t>
      </w:r>
      <w:proofErr w:type="spellStart"/>
      <w:r w:rsidRPr="00E31458">
        <w:rPr>
          <w:rFonts w:ascii="Geneva" w:hAnsi="Geneva"/>
        </w:rPr>
        <w:t>Namier</w:t>
      </w:r>
      <w:proofErr w:type="spellEnd"/>
      <w:r w:rsidRPr="00E31458">
        <w:rPr>
          <w:rFonts w:ascii="Geneva" w:hAnsi="Geneva"/>
        </w:rPr>
        <w:t xml:space="preserve"> avanza tale tesi contrapponendola esplicitamente all’idea che a fondamento di tali formazioni di gruppo vi siano «dottrine intellettuali». In altre parole, la concezione del rapporto intercorrente fra tipo e partito che emerge dalla pagine del libro del 1930 non è che la manifestazione di un atteggiamento più generale di </w:t>
      </w:r>
      <w:proofErr w:type="spellStart"/>
      <w:r w:rsidRPr="00E31458">
        <w:rPr>
          <w:rFonts w:ascii="Geneva" w:hAnsi="Geneva"/>
        </w:rPr>
        <w:t>Namier</w:t>
      </w:r>
      <w:proofErr w:type="spellEnd"/>
      <w:r w:rsidRPr="00E31458">
        <w:rPr>
          <w:rFonts w:ascii="Geneva" w:hAnsi="Geneva"/>
        </w:rPr>
        <w:t xml:space="preserve">: la sua polemica contro la maniera di concepire la «natura umana in politica» comune alle principali correnti del pensiero sociale e storico britannico dell’Ottocento (l’utilitarismo, l’economia politica classica, il liberalismo ortodosso di un Macaulay), tutte poggianti «sull’assunto dell’essenziale razionalità dell’uomo». </w:t>
      </w:r>
      <w:proofErr w:type="spellStart"/>
      <w:r w:rsidRPr="00E31458">
        <w:rPr>
          <w:rFonts w:ascii="Geneva" w:hAnsi="Geneva"/>
        </w:rPr>
        <w:t>Namier</w:t>
      </w:r>
      <w:proofErr w:type="spellEnd"/>
      <w:r w:rsidRPr="00E31458">
        <w:rPr>
          <w:rFonts w:ascii="Geneva" w:hAnsi="Geneva"/>
        </w:rPr>
        <w:t xml:space="preserve"> ha abbozzato la propria concezione alternativa della </w:t>
      </w:r>
      <w:r w:rsidR="00AB075F">
        <w:rPr>
          <w:rFonts w:ascii="Geneva" w:hAnsi="Geneva"/>
          <w:i/>
          <w:iCs/>
        </w:rPr>
        <w:t>H</w:t>
      </w:r>
      <w:r w:rsidRPr="00E31458">
        <w:rPr>
          <w:rFonts w:ascii="Geneva" w:hAnsi="Geneva"/>
          <w:i/>
          <w:iCs/>
        </w:rPr>
        <w:t xml:space="preserve">uman </w:t>
      </w:r>
      <w:r w:rsidR="00AB075F">
        <w:rPr>
          <w:rFonts w:ascii="Geneva" w:hAnsi="Geneva"/>
          <w:i/>
          <w:iCs/>
        </w:rPr>
        <w:t>N</w:t>
      </w:r>
      <w:r w:rsidRPr="00E31458">
        <w:rPr>
          <w:rFonts w:ascii="Geneva" w:hAnsi="Geneva"/>
          <w:i/>
          <w:iCs/>
        </w:rPr>
        <w:t xml:space="preserve">ature in </w:t>
      </w:r>
      <w:proofErr w:type="spellStart"/>
      <w:r w:rsidR="00AB075F">
        <w:rPr>
          <w:rFonts w:ascii="Geneva" w:hAnsi="Geneva"/>
          <w:i/>
          <w:iCs/>
        </w:rPr>
        <w:t>P</w:t>
      </w:r>
      <w:r w:rsidRPr="00E31458">
        <w:rPr>
          <w:rFonts w:ascii="Geneva" w:hAnsi="Geneva"/>
          <w:i/>
          <w:iCs/>
        </w:rPr>
        <w:t>olitics</w:t>
      </w:r>
      <w:proofErr w:type="spellEnd"/>
      <w:r w:rsidRPr="00E31458">
        <w:rPr>
          <w:rFonts w:ascii="Geneva" w:hAnsi="Geneva"/>
          <w:i/>
          <w:iCs/>
        </w:rPr>
        <w:t xml:space="preserve"> </w:t>
      </w:r>
      <w:r w:rsidRPr="00E31458">
        <w:rPr>
          <w:rFonts w:ascii="Geneva" w:hAnsi="Geneva"/>
        </w:rPr>
        <w:t xml:space="preserve">in una recensione radiofonica degli anni Cinquanta dell’omonimo libro del già menzionato Graham </w:t>
      </w:r>
      <w:proofErr w:type="spellStart"/>
      <w:r w:rsidRPr="00E31458">
        <w:rPr>
          <w:rFonts w:ascii="Geneva" w:hAnsi="Geneva"/>
        </w:rPr>
        <w:t>Wallas</w:t>
      </w:r>
      <w:proofErr w:type="spellEnd"/>
      <w:r w:rsidRPr="00E31458">
        <w:rPr>
          <w:rFonts w:ascii="Geneva" w:hAnsi="Geneva"/>
        </w:rPr>
        <w:t>, la cui prima</w:t>
      </w:r>
      <w:r w:rsidRPr="00E31458">
        <w:rPr>
          <w:rFonts w:ascii="Geneva" w:hAnsi="Geneva"/>
          <w:noProof/>
        </w:rPr>
        <mc:AlternateContent>
          <mc:Choice Requires="wps">
            <w:drawing>
              <wp:anchor distT="0" distB="0" distL="114300" distR="114300" simplePos="0" relativeHeight="251673600" behindDoc="1" locked="0" layoutInCell="0" allowOverlap="1" wp14:anchorId="7536DAE1" wp14:editId="5477D20A">
                <wp:simplePos x="0" y="0"/>
                <wp:positionH relativeFrom="page">
                  <wp:posOffset>7771130</wp:posOffset>
                </wp:positionH>
                <wp:positionV relativeFrom="paragraph">
                  <wp:posOffset>-93980</wp:posOffset>
                </wp:positionV>
                <wp:extent cx="26035" cy="762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03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CEF98" w14:textId="77777777" w:rsidR="00386FF4" w:rsidRDefault="00386FF4" w:rsidP="00386FF4">
                            <w:pPr>
                              <w:pStyle w:val="Corpotesto"/>
                              <w:kinsoku w:val="0"/>
                              <w:overflowPunct w:val="0"/>
                              <w:spacing w:line="120" w:lineRule="exact"/>
                              <w:rPr>
                                <w:sz w:val="12"/>
                                <w:szCs w:val="12"/>
                              </w:rPr>
                            </w:pPr>
                            <w:r>
                              <w:rPr>
                                <w:w w:val="95"/>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6DAE1" id="Text Box 15" o:spid="_x0000_s1040" type="#_x0000_t202" style="position:absolute;left:0;text-align:left;margin-left:611.9pt;margin-top:-7.4pt;width:2.05pt;height:6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" o:allowincell="f" filled="f" stroked="f">
                <v:path arrowok="t"/>
                <v:textbox inset="0,0,0,0">
                  <w:txbxContent>
                    <w:p w14:paraId="3B2CEF98" w14:textId="77777777" w:rsidR="00386FF4" w:rsidRDefault="00386FF4" w:rsidP="00386FF4">
                      <w:pPr>
                        <w:pStyle w:val="Corpotesto"/>
                        <w:kinsoku w:val="0"/>
                        <w:overflowPunct w:val="0"/>
                        <w:spacing w:line="120" w:lineRule="exact"/>
                        <w:rPr>
                          <w:sz w:val="12"/>
                          <w:szCs w:val="12"/>
                        </w:rPr>
                      </w:pPr>
                      <w:r>
                        <w:rPr>
                          <w:w w:val="95"/>
                          <w:sz w:val="12"/>
                          <w:szCs w:val="12"/>
                        </w:rPr>
                        <w:t>•</w:t>
                      </w:r>
                    </w:p>
                  </w:txbxContent>
                </v:textbox>
                <w10:wrap anchorx="page"/>
              </v:shape>
            </w:pict>
          </mc:Fallback>
        </mc:AlternateContent>
      </w:r>
      <w:r w:rsidRPr="00E31458">
        <w:rPr>
          <w:rFonts w:ascii="Geneva" w:hAnsi="Geneva"/>
        </w:rPr>
        <w:t xml:space="preserve"> edizione risale al 1908; ma le idee che vi ha espresso informano tutta la sua produzione storica, e non solo i ritratti biografici dove ha fatto ricorso a concetti freudiani e che fanno di lui un riconosciuto </w:t>
      </w:r>
      <w:r w:rsidRPr="00E31458">
        <w:rPr>
          <w:rFonts w:ascii="Geneva" w:hAnsi="Geneva"/>
          <w:noProof/>
        </w:rPr>
        <mc:AlternateContent>
          <mc:Choice Requires="wps">
            <w:drawing>
              <wp:anchor distT="0" distB="0" distL="114300" distR="114300" simplePos="0" relativeHeight="251674624" behindDoc="0" locked="0" layoutInCell="0" allowOverlap="1" wp14:anchorId="13C19D7B" wp14:editId="05C334FB">
                <wp:simplePos x="0" y="0"/>
                <wp:positionH relativeFrom="page">
                  <wp:posOffset>3406775</wp:posOffset>
                </wp:positionH>
                <wp:positionV relativeFrom="paragraph">
                  <wp:posOffset>83185</wp:posOffset>
                </wp:positionV>
                <wp:extent cx="19050" cy="762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05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81F48" w14:textId="77777777" w:rsidR="00386FF4" w:rsidRDefault="00386FF4" w:rsidP="00386FF4">
                            <w:pPr>
                              <w:pStyle w:val="Corpotesto"/>
                              <w:kinsoku w:val="0"/>
                              <w:overflowPunct w:val="0"/>
                              <w:spacing w:line="120" w:lineRule="exact"/>
                              <w:rPr>
                                <w:sz w:val="12"/>
                                <w:szCs w:val="12"/>
                              </w:rPr>
                            </w:pPr>
                            <w:r>
                              <w:rPr>
                                <w:w w:val="70"/>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19D7B" id="Text Box 13" o:spid="_x0000_s1041" type="#_x0000_t202" style="position:absolute;left:0;text-align:left;margin-left:268.25pt;margin-top:6.55pt;width:1.5pt;height:6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" o:allowincell="f" filled="f" stroked="f">
                <v:path arrowok="t"/>
                <v:textbox inset="0,0,0,0">
                  <w:txbxContent>
                    <w:p w14:paraId="30F81F48" w14:textId="77777777" w:rsidR="00386FF4" w:rsidRDefault="00386FF4" w:rsidP="00386FF4">
                      <w:pPr>
                        <w:pStyle w:val="Corpotesto"/>
                        <w:kinsoku w:val="0"/>
                        <w:overflowPunct w:val="0"/>
                        <w:spacing w:line="120" w:lineRule="exact"/>
                        <w:rPr>
                          <w:sz w:val="12"/>
                          <w:szCs w:val="12"/>
                        </w:rPr>
                      </w:pPr>
                      <w:r>
                        <w:rPr>
                          <w:w w:val="70"/>
                          <w:sz w:val="12"/>
                          <w:szCs w:val="12"/>
                        </w:rPr>
                        <w:t>•</w:t>
                      </w:r>
                    </w:p>
                  </w:txbxContent>
                </v:textbox>
                <w10:wrap anchorx="page"/>
              </v:shape>
            </w:pict>
          </mc:Fallback>
        </mc:AlternateContent>
      </w:r>
      <w:r w:rsidRPr="00E31458">
        <w:rPr>
          <w:rFonts w:ascii="Geneva" w:hAnsi="Geneva"/>
        </w:rPr>
        <w:t xml:space="preserve">pioniere della psicostoria. Nello studio del comportamento politico individuale e di gruppo, nella ricerca delle sue basi nel pensiero e nel sentimento umani e in particolare nella «psicologia di massa, il fattore più fondamentale della storia», deve trovare posto l’esame di fattori di condizionamento come «memorie ataviche», «abitudini mentali», «idee fisse», le quali traggono la loro efficacia dalla pressione esercitata sugli agenti da forze emozionali radicate nell’esperienza storica collettiva, che sono dunque le «inconsce stimolazioni» </w:t>
      </w:r>
      <w:r w:rsidRPr="00E31458">
        <w:rPr>
          <w:rFonts w:ascii="Geneva" w:hAnsi="Geneva"/>
          <w:noProof/>
        </w:rPr>
        <mc:AlternateContent>
          <mc:Choice Requires="wps">
            <w:drawing>
              <wp:anchor distT="0" distB="0" distL="114300" distR="114300" simplePos="0" relativeHeight="251675648" behindDoc="1" locked="0" layoutInCell="0" allowOverlap="1" wp14:anchorId="2CD424A0" wp14:editId="618DE4BE">
                <wp:simplePos x="0" y="0"/>
                <wp:positionH relativeFrom="page">
                  <wp:posOffset>2449195</wp:posOffset>
                </wp:positionH>
                <wp:positionV relativeFrom="paragraph">
                  <wp:posOffset>83185</wp:posOffset>
                </wp:positionV>
                <wp:extent cx="19050" cy="762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05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A15CB" w14:textId="77777777" w:rsidR="00386FF4" w:rsidRDefault="00386FF4" w:rsidP="00386FF4">
                            <w:pPr>
                              <w:pStyle w:val="Corpotesto"/>
                              <w:kinsoku w:val="0"/>
                              <w:overflowPunct w:val="0"/>
                              <w:spacing w:line="120" w:lineRule="exact"/>
                              <w:rPr>
                                <w:sz w:val="12"/>
                                <w:szCs w:val="12"/>
                              </w:rPr>
                            </w:pPr>
                            <w:r>
                              <w:rPr>
                                <w:w w:val="70"/>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424A0" id="Text Box 12" o:spid="_x0000_s1042" type="#_x0000_t202" style="position:absolute;left:0;text-align:left;margin-left:192.85pt;margin-top:6.55pt;width:1.5pt;height:6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" o:allowincell="f" filled="f" stroked="f">
                <v:path arrowok="t"/>
                <v:textbox inset="0,0,0,0">
                  <w:txbxContent>
                    <w:p w14:paraId="37BA15CB" w14:textId="77777777" w:rsidR="00386FF4" w:rsidRDefault="00386FF4" w:rsidP="00386FF4">
                      <w:pPr>
                        <w:pStyle w:val="Corpotesto"/>
                        <w:kinsoku w:val="0"/>
                        <w:overflowPunct w:val="0"/>
                        <w:spacing w:line="120" w:lineRule="exact"/>
                        <w:rPr>
                          <w:sz w:val="12"/>
                          <w:szCs w:val="12"/>
                        </w:rPr>
                      </w:pPr>
                      <w:r>
                        <w:rPr>
                          <w:w w:val="70"/>
                          <w:sz w:val="12"/>
                          <w:szCs w:val="12"/>
                        </w:rPr>
                        <w:t>•</w:t>
                      </w:r>
                    </w:p>
                  </w:txbxContent>
                </v:textbox>
                <w10:wrap anchorx="page"/>
              </v:shape>
            </w:pict>
          </mc:Fallback>
        </mc:AlternateContent>
      </w:r>
      <w:r w:rsidRPr="00E31458">
        <w:rPr>
          <w:rFonts w:ascii="Geneva" w:hAnsi="Geneva"/>
        </w:rPr>
        <w:t xml:space="preserve">dell’azione. «La condizione regolare delle comunità umane» è infatti secondo </w:t>
      </w:r>
      <w:proofErr w:type="spellStart"/>
      <w:r w:rsidRPr="00E31458">
        <w:rPr>
          <w:rFonts w:ascii="Geneva" w:hAnsi="Geneva"/>
        </w:rPr>
        <w:t>Namier</w:t>
      </w:r>
      <w:proofErr w:type="spellEnd"/>
      <w:r w:rsidRPr="00E31458">
        <w:rPr>
          <w:rFonts w:ascii="Geneva" w:hAnsi="Geneva"/>
        </w:rPr>
        <w:t xml:space="preserve"> del tutto analoga a quella del «nevrotico», «dominato da memorie inconsce, fisse sul passato, e incapace di superarlo».</w:t>
      </w:r>
    </w:p>
    <w:p w14:paraId="7E49BFCC" w14:textId="5CD636B7" w:rsidR="00386FF4" w:rsidRPr="00E31458" w:rsidRDefault="00386FF4" w:rsidP="00386FF4">
      <w:pPr>
        <w:spacing w:line="360" w:lineRule="auto"/>
        <w:jc w:val="both"/>
        <w:rPr>
          <w:rFonts w:ascii="Geneva" w:hAnsi="Geneva"/>
        </w:rPr>
      </w:pPr>
      <w:r w:rsidRPr="00E31458">
        <w:rPr>
          <w:rFonts w:ascii="Geneva" w:hAnsi="Geneva"/>
        </w:rPr>
        <w:t xml:space="preserve">    Non pare fuori luogo osservare come la propensione a valorizzare la dimensione emozionale della mentalità politica collettiva sia comune ad entrambi i maggiori storici britannici del periodo fra le due guerre. Nel 1917, in un’importante recensione del secondo volume della trilogia dei coniugi Hammond sulla rivoluzione industriale, pubblicata anonima sul «Times </w:t>
      </w:r>
      <w:proofErr w:type="spellStart"/>
      <w:r w:rsidRPr="00E31458">
        <w:rPr>
          <w:rFonts w:ascii="Geneva" w:hAnsi="Geneva"/>
        </w:rPr>
        <w:t>Literary</w:t>
      </w:r>
      <w:proofErr w:type="spellEnd"/>
      <w:r w:rsidRPr="00E31458">
        <w:rPr>
          <w:rFonts w:ascii="Geneva" w:hAnsi="Geneva"/>
        </w:rPr>
        <w:t xml:space="preserve"> </w:t>
      </w:r>
      <w:proofErr w:type="spellStart"/>
      <w:r w:rsidRPr="00E31458">
        <w:rPr>
          <w:rFonts w:ascii="Geneva" w:hAnsi="Geneva"/>
        </w:rPr>
        <w:t>Supplement</w:t>
      </w:r>
      <w:proofErr w:type="spellEnd"/>
      <w:r w:rsidRPr="00E31458">
        <w:rPr>
          <w:rFonts w:ascii="Geneva" w:hAnsi="Geneva"/>
        </w:rPr>
        <w:t xml:space="preserve">» con il titolo </w:t>
      </w:r>
      <w:r w:rsidRPr="00E31458">
        <w:rPr>
          <w:rFonts w:ascii="Geneva" w:hAnsi="Geneva"/>
          <w:i/>
          <w:iCs/>
        </w:rPr>
        <w:t xml:space="preserve">The Mind of the Working Class, </w:t>
      </w:r>
      <w:r w:rsidRPr="00E31458">
        <w:rPr>
          <w:rFonts w:ascii="Geneva" w:hAnsi="Geneva"/>
        </w:rPr>
        <w:t xml:space="preserve">Henry </w:t>
      </w:r>
      <w:proofErr w:type="spellStart"/>
      <w:r w:rsidRPr="00E31458">
        <w:rPr>
          <w:rFonts w:ascii="Geneva" w:hAnsi="Geneva"/>
        </w:rPr>
        <w:t>Tawney</w:t>
      </w:r>
      <w:proofErr w:type="spellEnd"/>
      <w:r w:rsidRPr="00E31458">
        <w:rPr>
          <w:rFonts w:ascii="Geneva" w:hAnsi="Geneva"/>
        </w:rPr>
        <w:t xml:space="preserve"> aveva adoperato una metafora psicopatologica assai simile a quella usata decenni più tardi da </w:t>
      </w:r>
      <w:proofErr w:type="spellStart"/>
      <w:r w:rsidRPr="00E31458">
        <w:rPr>
          <w:rFonts w:ascii="Geneva" w:hAnsi="Geneva"/>
        </w:rPr>
        <w:t>Namier</w:t>
      </w:r>
      <w:proofErr w:type="spellEnd"/>
      <w:r w:rsidRPr="00E31458">
        <w:rPr>
          <w:rFonts w:ascii="Geneva" w:hAnsi="Geneva"/>
        </w:rPr>
        <w:t xml:space="preserve"> riferendosi alle agitazioni operaie del periodo di guerra: «i lavoratori pensano e sentono come fanno (...) a causa di ciò che un’amara esperienza ha impresso nelle loro menti durante le passate generazioni. Gli specialisti di malattie mentali ci dicono che il modo di curare un paziente da un’idea fissa è risalire sempre più indietro nella sua memoria sino a raggiungere qualche penosa esperienza dalla quale scaturisce il disturbo. Nella vita della classe lavoratrice inglese questa penosa esperienza è la Rivoluzione industriale (...); comprendere cosa dovette sopportare la classe operaia in quegli anni significa entrare in possesso della chiave della sua filosofia odierna». </w:t>
      </w:r>
      <w:proofErr w:type="spellStart"/>
      <w:r w:rsidRPr="00E31458">
        <w:rPr>
          <w:rFonts w:ascii="Geneva" w:hAnsi="Geneva"/>
        </w:rPr>
        <w:t>Tawney</w:t>
      </w:r>
      <w:proofErr w:type="spellEnd"/>
      <w:r w:rsidRPr="00E31458">
        <w:rPr>
          <w:rFonts w:ascii="Geneva" w:hAnsi="Geneva"/>
        </w:rPr>
        <w:t xml:space="preserve">, a dire il vero, non ha mai nascosto la propria avversione nei riguardi dell’applicazione delle dottrine di Freud alla società e alla storia. La parziale convergenza fra lui e </w:t>
      </w:r>
      <w:proofErr w:type="spellStart"/>
      <w:r w:rsidRPr="00E31458">
        <w:rPr>
          <w:rFonts w:ascii="Geneva" w:hAnsi="Geneva"/>
        </w:rPr>
        <w:t>Namier</w:t>
      </w:r>
      <w:proofErr w:type="spellEnd"/>
      <w:r w:rsidRPr="00E31458">
        <w:rPr>
          <w:rFonts w:ascii="Geneva" w:hAnsi="Geneva"/>
        </w:rPr>
        <w:t xml:space="preserve"> scaturisce dalla comune ricezione della critica </w:t>
      </w:r>
      <w:proofErr w:type="spellStart"/>
      <w:r w:rsidRPr="00E31458">
        <w:rPr>
          <w:rFonts w:ascii="Geneva" w:hAnsi="Geneva"/>
        </w:rPr>
        <w:t>wallasiana</w:t>
      </w:r>
      <w:proofErr w:type="spellEnd"/>
      <w:r w:rsidRPr="00E31458">
        <w:rPr>
          <w:rFonts w:ascii="Geneva" w:hAnsi="Geneva"/>
        </w:rPr>
        <w:t xml:space="preserve"> delle premesse intellettualistiche della filosofia politica inglese dell’Ottocento e dalla comune esigenza realistica di penetrare al sotto della superficie evenemenziale: «il mondo dei mezzi temporanei e mutevoli, che è la sfera della creatura che Adamo Smith definì “l’animale scaltro e insidioso comunemente noto come politico”» – scrive </w:t>
      </w:r>
      <w:proofErr w:type="spellStart"/>
      <w:r w:rsidR="00B34A87">
        <w:rPr>
          <w:rFonts w:ascii="Geneva" w:hAnsi="Geneva"/>
        </w:rPr>
        <w:t>Tawney</w:t>
      </w:r>
      <w:proofErr w:type="spellEnd"/>
      <w:r w:rsidR="00B34A87">
        <w:rPr>
          <w:rFonts w:ascii="Geneva" w:hAnsi="Geneva"/>
        </w:rPr>
        <w:t xml:space="preserve"> </w:t>
      </w:r>
      <w:r w:rsidRPr="00E31458">
        <w:rPr>
          <w:rFonts w:ascii="Geneva" w:hAnsi="Geneva"/>
        </w:rPr>
        <w:t xml:space="preserve">nel 1925, quando </w:t>
      </w:r>
      <w:proofErr w:type="spellStart"/>
      <w:r w:rsidRPr="00E31458">
        <w:rPr>
          <w:rFonts w:ascii="Geneva" w:hAnsi="Geneva"/>
        </w:rPr>
        <w:t>Namier</w:t>
      </w:r>
      <w:proofErr w:type="spellEnd"/>
      <w:r w:rsidRPr="00E31458">
        <w:rPr>
          <w:rFonts w:ascii="Geneva" w:hAnsi="Geneva"/>
        </w:rPr>
        <w:t xml:space="preserve"> ha appena ripreso il lavoro sul Parlamento nell'età della Rivoluzione americana interrotto allo scoppio della guerra mondiale – «è solo un frammento proiettato in alto da una più vasta massa soggiacente di interessi, tradizioni e aspirazioni, che non sono immediatamente visibili o si possono agevolmente accertare, ma che gli danno il suo movimento e la sua stabilità, e in cui maturano le forze che successivamente saliranno al di sopra della soglia della coscienza nella forma dell’agitazione politica. Questo latente sostrato psicologico, essendo il prodotto dell</w:t>
      </w:r>
      <w:r w:rsidR="00B34A87">
        <w:rPr>
          <w:rFonts w:ascii="Geneva" w:hAnsi="Geneva"/>
        </w:rPr>
        <w:t>’</w:t>
      </w:r>
      <w:r w:rsidRPr="00E31458">
        <w:rPr>
          <w:rFonts w:ascii="Geneva" w:hAnsi="Geneva"/>
        </w:rPr>
        <w:t>esperienza, varia da un gruppo sociale ad un altro, secondo le circostanze che plasmano la sua vita e il suo lavoro; e poiché si cristallizza in abitudini, cambia solo molto lentamente. Esso è spesso inespresso, e la proverbiale futilità della profezia politica è la misura del grado in cui esso tende ad essere erroneamente interpretato o trascurato. Ma è esso che determina la reazione di una nazione ai problemi che ha di fronte, e che, perciò, lo studioso di politica desidera conoscere».</w:t>
      </w:r>
    </w:p>
    <w:p w14:paraId="6E4FED97" w14:textId="56AC0ED2" w:rsidR="00386FF4" w:rsidRPr="00E31458" w:rsidRDefault="00386FF4" w:rsidP="00386FF4">
      <w:pPr>
        <w:spacing w:line="360" w:lineRule="auto"/>
        <w:jc w:val="both"/>
        <w:rPr>
          <w:rFonts w:ascii="Geneva" w:hAnsi="Geneva"/>
        </w:rPr>
      </w:pPr>
      <w:r w:rsidRPr="00E31458">
        <w:rPr>
          <w:rFonts w:ascii="Geneva" w:hAnsi="Geneva"/>
          <w:noProof/>
        </w:rPr>
        <mc:AlternateContent>
          <mc:Choice Requires="wps">
            <w:drawing>
              <wp:anchor distT="0" distB="0" distL="114300" distR="114300" simplePos="0" relativeHeight="251676672" behindDoc="1" locked="0" layoutInCell="0" allowOverlap="1" wp14:anchorId="1B8D25F7" wp14:editId="10F63F83">
                <wp:simplePos x="0" y="0"/>
                <wp:positionH relativeFrom="page">
                  <wp:posOffset>9960610</wp:posOffset>
                </wp:positionH>
                <wp:positionV relativeFrom="paragraph">
                  <wp:posOffset>-94615</wp:posOffset>
                </wp:positionV>
                <wp:extent cx="26035" cy="762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03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B3765" w14:textId="77777777" w:rsidR="00386FF4" w:rsidRDefault="00386FF4" w:rsidP="00386FF4">
                            <w:pPr>
                              <w:pStyle w:val="Corpotesto"/>
                              <w:kinsoku w:val="0"/>
                              <w:overflowPunct w:val="0"/>
                              <w:spacing w:line="120" w:lineRule="exact"/>
                              <w:rPr>
                                <w:sz w:val="12"/>
                                <w:szCs w:val="12"/>
                              </w:rPr>
                            </w:pPr>
                            <w:r>
                              <w:rPr>
                                <w:w w:val="95"/>
                                <w:sz w:val="12"/>
                                <w:szCs w:val="1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D25F7" id="Text Box 11" o:spid="_x0000_s1043" type="#_x0000_t202" style="position:absolute;left:0;text-align:left;margin-left:784.3pt;margin-top:-7.45pt;width:2.05pt;height:6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" o:allowincell="f" filled="f" stroked="f">
                <v:path arrowok="t"/>
                <v:textbox inset="0,0,0,0">
                  <w:txbxContent>
                    <w:p w14:paraId="312B3765" w14:textId="77777777" w:rsidR="00386FF4" w:rsidRDefault="00386FF4" w:rsidP="00386FF4">
                      <w:pPr>
                        <w:pStyle w:val="Corpotesto"/>
                        <w:kinsoku w:val="0"/>
                        <w:overflowPunct w:val="0"/>
                        <w:spacing w:line="120" w:lineRule="exact"/>
                        <w:rPr>
                          <w:sz w:val="12"/>
                          <w:szCs w:val="12"/>
                        </w:rPr>
                      </w:pPr>
                      <w:r>
                        <w:rPr>
                          <w:w w:val="95"/>
                          <w:sz w:val="12"/>
                          <w:szCs w:val="12"/>
                        </w:rPr>
                        <w:t>•</w:t>
                      </w:r>
                    </w:p>
                  </w:txbxContent>
                </v:textbox>
                <w10:wrap anchorx="page"/>
              </v:shape>
            </w:pict>
          </mc:Fallback>
        </mc:AlternateContent>
      </w:r>
      <w:r w:rsidRPr="00E31458">
        <w:rPr>
          <w:rFonts w:ascii="Geneva" w:hAnsi="Geneva"/>
        </w:rPr>
        <w:t xml:space="preserve">    L</w:t>
      </w:r>
      <w:r w:rsidR="00B34A87">
        <w:rPr>
          <w:rFonts w:ascii="Geneva" w:hAnsi="Geneva"/>
        </w:rPr>
        <w:t>’</w:t>
      </w:r>
      <w:r w:rsidRPr="00E31458">
        <w:rPr>
          <w:rFonts w:ascii="Geneva" w:hAnsi="Geneva"/>
        </w:rPr>
        <w:t xml:space="preserve">affinità riscontrabile fra le posizioni di </w:t>
      </w:r>
      <w:proofErr w:type="spellStart"/>
      <w:r w:rsidRPr="00E31458">
        <w:rPr>
          <w:rFonts w:ascii="Geneva" w:hAnsi="Geneva"/>
        </w:rPr>
        <w:t>Tawney</w:t>
      </w:r>
      <w:proofErr w:type="spellEnd"/>
      <w:r w:rsidRPr="00E31458">
        <w:rPr>
          <w:rFonts w:ascii="Geneva" w:hAnsi="Geneva"/>
        </w:rPr>
        <w:t xml:space="preserve"> e di </w:t>
      </w:r>
      <w:proofErr w:type="spellStart"/>
      <w:r w:rsidRPr="00E31458">
        <w:rPr>
          <w:rFonts w:ascii="Geneva" w:hAnsi="Geneva"/>
        </w:rPr>
        <w:t>Namier</w:t>
      </w:r>
      <w:proofErr w:type="spellEnd"/>
      <w:r w:rsidRPr="00E31458">
        <w:rPr>
          <w:rFonts w:ascii="Geneva" w:hAnsi="Geneva"/>
        </w:rPr>
        <w:t xml:space="preserve"> non va esagerata; se vale la pena portare avanti ancora per un poco il confronto fra i due storici, è soltanto perché esso può aiutare a meglio intendere il tratto distintivo della concezione </w:t>
      </w:r>
      <w:proofErr w:type="spellStart"/>
      <w:r w:rsidRPr="00E31458">
        <w:rPr>
          <w:rFonts w:ascii="Geneva" w:hAnsi="Geneva"/>
        </w:rPr>
        <w:t>namieriana</w:t>
      </w:r>
      <w:proofErr w:type="spellEnd"/>
      <w:r w:rsidRPr="00E31458">
        <w:rPr>
          <w:rFonts w:ascii="Geneva" w:hAnsi="Geneva"/>
        </w:rPr>
        <w:t xml:space="preserve"> della mentalità. </w:t>
      </w:r>
      <w:proofErr w:type="spellStart"/>
      <w:r w:rsidRPr="00E31458">
        <w:rPr>
          <w:rFonts w:ascii="Geneva" w:hAnsi="Geneva"/>
        </w:rPr>
        <w:t>Tawney</w:t>
      </w:r>
      <w:proofErr w:type="spellEnd"/>
      <w:r w:rsidRPr="00E31458">
        <w:rPr>
          <w:rFonts w:ascii="Geneva" w:hAnsi="Geneva"/>
        </w:rPr>
        <w:t xml:space="preserve">, socialista cristiano, trovava scritto in una pagina del suo mentore teologico, Charles Gore, che «ciò che vi è di divino nell’uomo» deve essere ricercato «non nelle elevate regioni dell’astrazione filosofica (...) ma nelle emozioni  dell’amore, della pietà e dell’indignazione contro la crudeltà e l’ingiustizia, e nelle regioni della scelta morale e dell’azione pratica»; dalla sua ottimistica antropologia </w:t>
      </w:r>
      <w:proofErr w:type="spellStart"/>
      <w:r w:rsidRPr="00E31458">
        <w:rPr>
          <w:rFonts w:ascii="Geneva" w:hAnsi="Geneva"/>
        </w:rPr>
        <w:t>incarnazionista</w:t>
      </w:r>
      <w:proofErr w:type="spellEnd"/>
      <w:r w:rsidRPr="00E31458">
        <w:rPr>
          <w:rFonts w:ascii="Geneva" w:hAnsi="Geneva"/>
        </w:rPr>
        <w:t xml:space="preserve"> egli traeva cioè il convincimento che nella sfera delle emozioni risiedesse un elevato potenziale di redenzione sociale. Per </w:t>
      </w:r>
      <w:proofErr w:type="spellStart"/>
      <w:r w:rsidRPr="00E31458">
        <w:rPr>
          <w:rFonts w:ascii="Geneva" w:hAnsi="Geneva"/>
        </w:rPr>
        <w:t>Namier</w:t>
      </w:r>
      <w:proofErr w:type="spellEnd"/>
      <w:r w:rsidRPr="00E31458">
        <w:rPr>
          <w:rFonts w:ascii="Geneva" w:hAnsi="Geneva"/>
        </w:rPr>
        <w:t xml:space="preserve">, invece, la sfera delle emozioni e del condizionamento che esse esercitano sulle idee e sulle azioni degli uomini è la sfera della routine irriflessiva, della ripetizione coatta, addirittura della predestinazione; ed è in questo senso che la </w:t>
      </w:r>
      <w:proofErr w:type="spellStart"/>
      <w:r w:rsidRPr="00E31458">
        <w:rPr>
          <w:rFonts w:ascii="Geneva" w:hAnsi="Geneva"/>
        </w:rPr>
        <w:t>mentalita</w:t>
      </w:r>
      <w:proofErr w:type="spellEnd"/>
      <w:r w:rsidRPr="00E31458">
        <w:rPr>
          <w:rFonts w:ascii="Geneva" w:hAnsi="Geneva"/>
        </w:rPr>
        <w:t xml:space="preserve">̀ costituisce il dominio del tipico. </w:t>
      </w:r>
      <w:proofErr w:type="spellStart"/>
      <w:r w:rsidRPr="00E31458">
        <w:rPr>
          <w:rFonts w:ascii="Geneva" w:hAnsi="Geneva"/>
        </w:rPr>
        <w:t>Cio</w:t>
      </w:r>
      <w:proofErr w:type="spellEnd"/>
      <w:r w:rsidRPr="00E31458">
        <w:rPr>
          <w:rFonts w:ascii="Geneva" w:hAnsi="Geneva"/>
        </w:rPr>
        <w:t xml:space="preserve">̀ spiega </w:t>
      </w:r>
      <w:proofErr w:type="spellStart"/>
      <w:r w:rsidRPr="00E31458">
        <w:rPr>
          <w:rFonts w:ascii="Geneva" w:hAnsi="Geneva"/>
        </w:rPr>
        <w:t>perche</w:t>
      </w:r>
      <w:proofErr w:type="spellEnd"/>
      <w:r w:rsidRPr="00E31458">
        <w:rPr>
          <w:rFonts w:ascii="Geneva" w:hAnsi="Geneva"/>
        </w:rPr>
        <w:t xml:space="preserve">́ le metafore di cui egli si avvale per dare espressione alla propria visione dell’incidenza di una </w:t>
      </w:r>
      <w:proofErr w:type="spellStart"/>
      <w:r w:rsidRPr="00E31458">
        <w:rPr>
          <w:rFonts w:ascii="Geneva" w:hAnsi="Geneva"/>
        </w:rPr>
        <w:t>mentalita</w:t>
      </w:r>
      <w:proofErr w:type="spellEnd"/>
      <w:r w:rsidRPr="00E31458">
        <w:rPr>
          <w:rFonts w:ascii="Geneva" w:hAnsi="Geneva"/>
        </w:rPr>
        <w:t xml:space="preserve">̀ collettiva così intesa sul processo storico comportino la tendenziale cancellazione di ogni distinzione fra il mondo degli «human </w:t>
      </w:r>
      <w:proofErr w:type="spellStart"/>
      <w:r w:rsidRPr="00E31458">
        <w:rPr>
          <w:rFonts w:ascii="Geneva" w:hAnsi="Geneva"/>
        </w:rPr>
        <w:t>affairs</w:t>
      </w:r>
      <w:proofErr w:type="spellEnd"/>
      <w:r w:rsidRPr="00E31458">
        <w:rPr>
          <w:rFonts w:ascii="Geneva" w:hAnsi="Geneva"/>
        </w:rPr>
        <w:t xml:space="preserve">» e il mondo fisico e animale: «qualunque teoria della “libertà del volere” teologi e filosofi possano sviluppare in relazione all'individuo» – scrive in conclusione del primo capitolo di </w:t>
      </w:r>
      <w:proofErr w:type="spellStart"/>
      <w:r w:rsidRPr="00E31458">
        <w:rPr>
          <w:rFonts w:ascii="Geneva" w:hAnsi="Geneva"/>
          <w:i/>
          <w:iCs/>
        </w:rPr>
        <w:t>England</w:t>
      </w:r>
      <w:proofErr w:type="spellEnd"/>
      <w:r w:rsidRPr="00E31458">
        <w:rPr>
          <w:rFonts w:ascii="Geneva" w:hAnsi="Geneva"/>
          <w:i/>
          <w:iCs/>
        </w:rPr>
        <w:t xml:space="preserve"> in the Age of the American </w:t>
      </w:r>
      <w:proofErr w:type="spellStart"/>
      <w:r w:rsidRPr="00E31458">
        <w:rPr>
          <w:rFonts w:ascii="Geneva" w:hAnsi="Geneva"/>
          <w:i/>
          <w:iCs/>
        </w:rPr>
        <w:t>Revolution</w:t>
      </w:r>
      <w:proofErr w:type="spellEnd"/>
      <w:r w:rsidRPr="00E31458">
        <w:rPr>
          <w:rFonts w:ascii="Geneva" w:hAnsi="Geneva"/>
        </w:rPr>
        <w:t>,</w:t>
      </w:r>
      <w:r w:rsidRPr="00E31458">
        <w:rPr>
          <w:rFonts w:ascii="Geneva" w:hAnsi="Geneva"/>
          <w:i/>
          <w:iCs/>
        </w:rPr>
        <w:t xml:space="preserve"> </w:t>
      </w:r>
      <w:r w:rsidRPr="00E31458">
        <w:rPr>
          <w:rFonts w:ascii="Geneva" w:hAnsi="Geneva"/>
        </w:rPr>
        <w:t xml:space="preserve">riferendosi all’esito ineluttabile della crisi del primo Impero britannico – </w:t>
      </w:r>
      <w:r w:rsidR="00B34A87">
        <w:rPr>
          <w:rFonts w:ascii="Geneva" w:hAnsi="Geneva"/>
        </w:rPr>
        <w:t>«</w:t>
      </w:r>
      <w:r w:rsidRPr="00E31458">
        <w:rPr>
          <w:rFonts w:ascii="Geneva" w:hAnsi="Geneva"/>
        </w:rPr>
        <w:t xml:space="preserve">non vi è </w:t>
      </w:r>
      <w:proofErr w:type="spellStart"/>
      <w:r w:rsidRPr="00E31458">
        <w:rPr>
          <w:rFonts w:ascii="Geneva" w:hAnsi="Geneva"/>
        </w:rPr>
        <w:t>piu</w:t>
      </w:r>
      <w:proofErr w:type="spellEnd"/>
      <w:r w:rsidRPr="00E31458">
        <w:rPr>
          <w:rFonts w:ascii="Geneva" w:hAnsi="Geneva"/>
        </w:rPr>
        <w:t>̀ libertà del volere nel pensiero e nelle azioni delle masse di quanta ve ne sia nelle rivoluzioni dei pianeti, nelle migrazioni degli uccelli, nell'immergersi in mare delle orde dei lemming».</w:t>
      </w:r>
    </w:p>
    <w:p w14:paraId="0B5ABD0F" w14:textId="77777777" w:rsidR="00386FF4" w:rsidRDefault="00386FF4" w:rsidP="00386FF4"/>
    <w:p w14:paraId="332D8B32" w14:textId="77777777" w:rsidR="00386FF4" w:rsidRDefault="00386FF4"/>
    <w:sectPr w:rsidR="00386FF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9FB47" w14:textId="77777777" w:rsidR="00543294" w:rsidRDefault="00543294" w:rsidP="00386FF4">
      <w:r>
        <w:separator/>
      </w:r>
    </w:p>
  </w:endnote>
  <w:endnote w:type="continuationSeparator" w:id="0">
    <w:p w14:paraId="7D3B786B" w14:textId="77777777" w:rsidR="00543294" w:rsidRDefault="00543294" w:rsidP="00386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neva">
    <w:panose1 w:val="020B0503030404040204"/>
    <w:charset w:val="00"/>
    <w:family w:val="swiss"/>
    <w:pitch w:val="variable"/>
    <w:sig w:usb0="E00002FF" w:usb1="5200205F" w:usb2="00A0C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0A86A" w14:textId="77777777" w:rsidR="00543294" w:rsidRDefault="00543294" w:rsidP="00386FF4">
      <w:r>
        <w:separator/>
      </w:r>
    </w:p>
  </w:footnote>
  <w:footnote w:type="continuationSeparator" w:id="0">
    <w:p w14:paraId="095BADCC" w14:textId="77777777" w:rsidR="00543294" w:rsidRDefault="00543294" w:rsidP="00386FF4">
      <w:r>
        <w:continuationSeparator/>
      </w:r>
    </w:p>
  </w:footnote>
  <w:footnote w:id="1">
    <w:p w14:paraId="3A5B691F" w14:textId="741908A3" w:rsidR="009E094C" w:rsidRPr="009E094C" w:rsidRDefault="009E094C" w:rsidP="009E094C">
      <w:pPr>
        <w:pStyle w:val="Testonotaapidipagina"/>
        <w:jc w:val="both"/>
        <w:rPr>
          <w:rFonts w:ascii="Geneva" w:hAnsi="Geneva"/>
          <w:sz w:val="22"/>
          <w:szCs w:val="22"/>
        </w:rPr>
      </w:pPr>
      <w:r w:rsidRPr="009E094C">
        <w:rPr>
          <w:rStyle w:val="Rimandonotaapidipagina"/>
          <w:rFonts w:ascii="Geneva" w:hAnsi="Geneva"/>
          <w:sz w:val="22"/>
          <w:szCs w:val="22"/>
        </w:rPr>
        <w:footnoteRef/>
      </w:r>
      <w:r w:rsidRPr="009E094C">
        <w:rPr>
          <w:rFonts w:ascii="Geneva" w:hAnsi="Geneva"/>
          <w:sz w:val="22"/>
          <w:szCs w:val="22"/>
        </w:rPr>
        <w:t xml:space="preserve"> </w:t>
      </w:r>
      <w:r>
        <w:rPr>
          <w:rFonts w:ascii="Geneva" w:hAnsi="Geneva"/>
          <w:i/>
          <w:iCs/>
          <w:sz w:val="22"/>
          <w:szCs w:val="22"/>
        </w:rPr>
        <w:t>Relazione tenuta al</w:t>
      </w:r>
      <w:r w:rsidRPr="009E094C">
        <w:rPr>
          <w:rFonts w:ascii="Geneva" w:hAnsi="Geneva"/>
          <w:sz w:val="22"/>
          <w:szCs w:val="22"/>
        </w:rPr>
        <w:t xml:space="preserve"> Convegno Internazionale di Studi</w:t>
      </w:r>
      <w:r>
        <w:rPr>
          <w:rFonts w:ascii="Geneva" w:hAnsi="Geneva"/>
          <w:sz w:val="22"/>
          <w:szCs w:val="22"/>
        </w:rPr>
        <w:t xml:space="preserve"> “</w:t>
      </w:r>
      <w:r w:rsidRPr="009E094C">
        <w:rPr>
          <w:rFonts w:ascii="Geneva" w:hAnsi="Geneva"/>
          <w:i/>
          <w:iCs/>
          <w:sz w:val="22"/>
          <w:szCs w:val="22"/>
        </w:rPr>
        <w:t>Il concetto di “Tipo” fra Ottocento e Novecento: mondo dell’uomo e mondo della natura</w:t>
      </w:r>
      <w:r>
        <w:rPr>
          <w:rFonts w:ascii="Geneva" w:hAnsi="Geneva"/>
          <w:i/>
          <w:iCs/>
          <w:sz w:val="22"/>
          <w:szCs w:val="22"/>
        </w:rPr>
        <w:t>”</w:t>
      </w:r>
      <w:r w:rsidRPr="009E094C">
        <w:rPr>
          <w:rFonts w:ascii="Geneva" w:hAnsi="Geneva"/>
          <w:sz w:val="22"/>
          <w:szCs w:val="22"/>
        </w:rPr>
        <w:t xml:space="preserve">, </w:t>
      </w:r>
      <w:r>
        <w:rPr>
          <w:rFonts w:ascii="Geneva" w:hAnsi="Geneva"/>
          <w:sz w:val="22"/>
          <w:szCs w:val="22"/>
        </w:rPr>
        <w:t xml:space="preserve">organizzato dalla </w:t>
      </w:r>
      <w:r w:rsidRPr="009E094C">
        <w:rPr>
          <w:rFonts w:ascii="Geneva" w:hAnsi="Geneva"/>
          <w:sz w:val="22"/>
          <w:szCs w:val="22"/>
        </w:rPr>
        <w:t xml:space="preserve">Facoltà di Lettere e Filosofia dell’Università degli Studi di Napoli Federico II e </w:t>
      </w:r>
      <w:r>
        <w:rPr>
          <w:rFonts w:ascii="Geneva" w:hAnsi="Geneva"/>
          <w:sz w:val="22"/>
          <w:szCs w:val="22"/>
        </w:rPr>
        <w:t xml:space="preserve">dalla </w:t>
      </w:r>
      <w:r w:rsidRPr="009E094C">
        <w:rPr>
          <w:rFonts w:ascii="Geneva" w:hAnsi="Geneva"/>
          <w:sz w:val="22"/>
          <w:szCs w:val="22"/>
        </w:rPr>
        <w:t>Philosophische Fakultät della Heinrich-Heine-Universität di Düsseldorf, Napoli, 10-12 marzo 1999</w:t>
      </w:r>
      <w:r>
        <w:rPr>
          <w:rFonts w:ascii="Geneva" w:hAnsi="Geneva"/>
          <w:sz w:val="22"/>
          <w:szCs w:val="22"/>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FF4"/>
    <w:rsid w:val="002E7783"/>
    <w:rsid w:val="00311D35"/>
    <w:rsid w:val="00326BB2"/>
    <w:rsid w:val="00386FF4"/>
    <w:rsid w:val="00404D43"/>
    <w:rsid w:val="00543294"/>
    <w:rsid w:val="00614BE8"/>
    <w:rsid w:val="0077747D"/>
    <w:rsid w:val="00836339"/>
    <w:rsid w:val="008F072F"/>
    <w:rsid w:val="009D1D16"/>
    <w:rsid w:val="009E094C"/>
    <w:rsid w:val="00A85781"/>
    <w:rsid w:val="00AB075F"/>
    <w:rsid w:val="00AD4C7E"/>
    <w:rsid w:val="00B34A87"/>
    <w:rsid w:val="00BD5B2E"/>
    <w:rsid w:val="00CE188A"/>
    <w:rsid w:val="00D72F82"/>
    <w:rsid w:val="00DF2D01"/>
    <w:rsid w:val="00F513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6E2FA1F"/>
  <w15:chartTrackingRefBased/>
  <w15:docId w15:val="{9E7F1422-BEB6-9845-8FFC-30606A5D2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86FF4"/>
    <w:pPr>
      <w:spacing w:after="0" w:line="240" w:lineRule="auto"/>
    </w:pPr>
    <w:rPr>
      <w:kern w:val="0"/>
      <w14:ligatures w14:val="none"/>
    </w:rPr>
  </w:style>
  <w:style w:type="paragraph" w:styleId="Titolo1">
    <w:name w:val="heading 1"/>
    <w:basedOn w:val="Normale"/>
    <w:next w:val="Normale"/>
    <w:link w:val="Titolo1Carattere"/>
    <w:uiPriority w:val="9"/>
    <w:qFormat/>
    <w:rsid w:val="00386F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86F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86FF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86FF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86FF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86FF4"/>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86FF4"/>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86FF4"/>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86FF4"/>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86FF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86FF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86FF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86FF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86FF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86FF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86FF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86FF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86FF4"/>
    <w:rPr>
      <w:rFonts w:eastAsiaTheme="majorEastAsia" w:cstheme="majorBidi"/>
      <w:color w:val="272727" w:themeColor="text1" w:themeTint="D8"/>
    </w:rPr>
  </w:style>
  <w:style w:type="paragraph" w:styleId="Titolo">
    <w:name w:val="Title"/>
    <w:basedOn w:val="Normale"/>
    <w:next w:val="Normale"/>
    <w:link w:val="TitoloCarattere"/>
    <w:uiPriority w:val="10"/>
    <w:qFormat/>
    <w:rsid w:val="00386FF4"/>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86FF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86FF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86FF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86FF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86FF4"/>
    <w:rPr>
      <w:i/>
      <w:iCs/>
      <w:color w:val="404040" w:themeColor="text1" w:themeTint="BF"/>
    </w:rPr>
  </w:style>
  <w:style w:type="paragraph" w:styleId="Paragrafoelenco">
    <w:name w:val="List Paragraph"/>
    <w:basedOn w:val="Normale"/>
    <w:uiPriority w:val="34"/>
    <w:qFormat/>
    <w:rsid w:val="00386FF4"/>
    <w:pPr>
      <w:ind w:left="720"/>
      <w:contextualSpacing/>
    </w:pPr>
  </w:style>
  <w:style w:type="character" w:styleId="Enfasiintensa">
    <w:name w:val="Intense Emphasis"/>
    <w:basedOn w:val="Carpredefinitoparagrafo"/>
    <w:uiPriority w:val="21"/>
    <w:qFormat/>
    <w:rsid w:val="00386FF4"/>
    <w:rPr>
      <w:i/>
      <w:iCs/>
      <w:color w:val="0F4761" w:themeColor="accent1" w:themeShade="BF"/>
    </w:rPr>
  </w:style>
  <w:style w:type="paragraph" w:styleId="Citazioneintensa">
    <w:name w:val="Intense Quote"/>
    <w:basedOn w:val="Normale"/>
    <w:next w:val="Normale"/>
    <w:link w:val="CitazioneintensaCarattere"/>
    <w:uiPriority w:val="30"/>
    <w:qFormat/>
    <w:rsid w:val="00386F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86FF4"/>
    <w:rPr>
      <w:i/>
      <w:iCs/>
      <w:color w:val="0F4761" w:themeColor="accent1" w:themeShade="BF"/>
    </w:rPr>
  </w:style>
  <w:style w:type="character" w:styleId="Riferimentointenso">
    <w:name w:val="Intense Reference"/>
    <w:basedOn w:val="Carpredefinitoparagrafo"/>
    <w:uiPriority w:val="32"/>
    <w:qFormat/>
    <w:rsid w:val="00386FF4"/>
    <w:rPr>
      <w:b/>
      <w:bCs/>
      <w:smallCaps/>
      <w:color w:val="0F4761" w:themeColor="accent1" w:themeShade="BF"/>
      <w:spacing w:val="5"/>
    </w:rPr>
  </w:style>
  <w:style w:type="paragraph" w:styleId="Testonotaapidipagina">
    <w:name w:val="footnote text"/>
    <w:basedOn w:val="Normale"/>
    <w:link w:val="TestonotaapidipaginaCarattere"/>
    <w:uiPriority w:val="99"/>
    <w:unhideWhenUsed/>
    <w:rsid w:val="00386FF4"/>
    <w:rPr>
      <w:sz w:val="20"/>
      <w:szCs w:val="20"/>
    </w:rPr>
  </w:style>
  <w:style w:type="character" w:customStyle="1" w:styleId="TestonotaapidipaginaCarattere">
    <w:name w:val="Testo nota a piè di pagina Carattere"/>
    <w:basedOn w:val="Carpredefinitoparagrafo"/>
    <w:link w:val="Testonotaapidipagina"/>
    <w:uiPriority w:val="99"/>
    <w:rsid w:val="00386FF4"/>
    <w:rPr>
      <w:kern w:val="0"/>
      <w:sz w:val="20"/>
      <w:szCs w:val="20"/>
      <w14:ligatures w14:val="none"/>
    </w:rPr>
  </w:style>
  <w:style w:type="character" w:styleId="Rimandonotaapidipagina">
    <w:name w:val="footnote reference"/>
    <w:basedOn w:val="Carpredefinitoparagrafo"/>
    <w:uiPriority w:val="99"/>
    <w:rsid w:val="00386FF4"/>
    <w:rPr>
      <w:vertAlign w:val="superscript"/>
    </w:rPr>
  </w:style>
  <w:style w:type="paragraph" w:styleId="Corpotesto">
    <w:name w:val="Body Text"/>
    <w:basedOn w:val="Normale"/>
    <w:link w:val="CorpotestoCarattere"/>
    <w:uiPriority w:val="1"/>
    <w:unhideWhenUsed/>
    <w:qFormat/>
    <w:rsid w:val="00386FF4"/>
    <w:pPr>
      <w:spacing w:after="120"/>
    </w:pPr>
  </w:style>
  <w:style w:type="character" w:customStyle="1" w:styleId="CorpotestoCarattere">
    <w:name w:val="Corpo testo Carattere"/>
    <w:basedOn w:val="Carpredefinitoparagrafo"/>
    <w:link w:val="Corpotesto"/>
    <w:uiPriority w:val="1"/>
    <w:rsid w:val="00386FF4"/>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10112</Words>
  <Characters>60675</Characters>
  <Application>Microsoft Office Word</Application>
  <DocSecurity>0</DocSecurity>
  <Lines>892</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TEODORO TAGLIAFERRI</dc:creator>
  <cp:keywords/>
  <dc:description/>
  <cp:lastModifiedBy>TEODORO TAGLIAFERRI</cp:lastModifiedBy>
  <cp:revision>3</cp:revision>
  <dcterms:created xsi:type="dcterms:W3CDTF">2025-12-24T05:07:00Z</dcterms:created>
  <dcterms:modified xsi:type="dcterms:W3CDTF">2025-12-24T05:11:00Z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2025-12-23T17:17:56Z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0b555f98-44ce-42aa-9a45-e6380b914948</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