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CAB4D" w14:textId="77777777" w:rsidR="00994092" w:rsidRPr="006B6FAA" w:rsidRDefault="00994092" w:rsidP="00994092">
      <w:pPr>
        <w:jc w:val="center"/>
        <w:rPr>
          <w:rFonts w:ascii="Geneva" w:hAnsi="Geneva"/>
          <w:b/>
          <w:bCs/>
          <w:lang w:val="en-US"/>
        </w:rPr>
      </w:pPr>
      <w:r w:rsidRPr="006B6FAA">
        <w:rPr>
          <w:rFonts w:ascii="Geneva" w:hAnsi="Geneva"/>
          <w:b/>
          <w:bCs/>
          <w:lang w:val="en-US"/>
        </w:rPr>
        <w:t>ADDITIONS, INTEGRATIONS, CORRECTIONS AND SUPPLEMENTS</w:t>
      </w:r>
    </w:p>
    <w:p w14:paraId="7524A6C6" w14:textId="77777777" w:rsidR="00994092" w:rsidRPr="006B6FAA" w:rsidRDefault="00994092" w:rsidP="00994092">
      <w:pPr>
        <w:jc w:val="center"/>
        <w:rPr>
          <w:rFonts w:ascii="Geneva" w:hAnsi="Geneva"/>
          <w:b/>
          <w:bCs/>
          <w:lang w:val="en-US"/>
        </w:rPr>
      </w:pPr>
      <w:r w:rsidRPr="006B6FAA">
        <w:rPr>
          <w:rFonts w:ascii="Geneva" w:hAnsi="Geneva"/>
          <w:b/>
          <w:bCs/>
          <w:lang w:val="en-US"/>
        </w:rPr>
        <w:t>TO THE BIBLIOGRAPHY OF ARNOLD JOSEPH TOYNBEE</w:t>
      </w:r>
      <w:r w:rsidRPr="006B6FAA">
        <w:rPr>
          <w:rFonts w:ascii="Geneva" w:hAnsi="Geneva"/>
          <w:b/>
          <w:bCs/>
          <w:vertAlign w:val="superscript"/>
          <w:lang w:val="en-US"/>
        </w:rPr>
        <w:footnoteReference w:customMarkFollows="1" w:id="1"/>
        <w:t>*</w:t>
      </w:r>
    </w:p>
    <w:p w14:paraId="1A1EF929" w14:textId="77777777" w:rsidR="00994092" w:rsidRPr="006B6FAA" w:rsidRDefault="00994092" w:rsidP="00994092">
      <w:pPr>
        <w:rPr>
          <w:rFonts w:ascii="Geneva" w:hAnsi="Geneva"/>
          <w:lang w:val="en-US"/>
        </w:rPr>
      </w:pPr>
    </w:p>
    <w:p w14:paraId="31495DB5" w14:textId="77777777" w:rsidR="00994092" w:rsidRPr="006B6FAA" w:rsidRDefault="00994092" w:rsidP="00994092">
      <w:pPr>
        <w:jc w:val="center"/>
        <w:rPr>
          <w:rFonts w:ascii="Geneva" w:hAnsi="Geneva"/>
          <w:lang w:val="en-US"/>
        </w:rPr>
      </w:pPr>
      <w:r w:rsidRPr="006B6FAA">
        <w:rPr>
          <w:rFonts w:ascii="Geneva" w:hAnsi="Geneva"/>
          <w:lang w:val="en-US"/>
        </w:rPr>
        <w:t>by Teodoro Tagliaferri (University of Naples Federico II)</w:t>
      </w:r>
    </w:p>
    <w:p w14:paraId="669CAAFD" w14:textId="77777777" w:rsidR="00994092" w:rsidRPr="006B6FAA" w:rsidRDefault="00994092" w:rsidP="00994092">
      <w:pPr>
        <w:jc w:val="center"/>
        <w:rPr>
          <w:rFonts w:ascii="Geneva" w:hAnsi="Geneva"/>
          <w:lang w:val="en-US"/>
        </w:rPr>
      </w:pPr>
    </w:p>
    <w:p w14:paraId="23589BA1" w14:textId="77777777" w:rsidR="00994092" w:rsidRPr="006B6FAA" w:rsidRDefault="00994092" w:rsidP="00994092">
      <w:pPr>
        <w:rPr>
          <w:rFonts w:ascii="Geneva" w:hAnsi="Geneva"/>
          <w:lang w:val="en-US"/>
        </w:rPr>
      </w:pPr>
    </w:p>
    <w:p w14:paraId="195742A9" w14:textId="51E0A4D4" w:rsidR="00994092" w:rsidRPr="006B6FAA" w:rsidRDefault="00994092" w:rsidP="00994092">
      <w:pPr>
        <w:jc w:val="center"/>
        <w:rPr>
          <w:rFonts w:ascii="Geneva" w:hAnsi="Geneva"/>
          <w:lang w:val="en-US"/>
        </w:rPr>
      </w:pPr>
      <w:r w:rsidRPr="006B6FAA">
        <w:rPr>
          <w:rFonts w:ascii="Geneva" w:hAnsi="Geneva"/>
          <w:lang w:val="en-US"/>
        </w:rPr>
        <w:t xml:space="preserve">No. </w:t>
      </w:r>
      <w:r>
        <w:rPr>
          <w:rFonts w:ascii="Geneva" w:hAnsi="Geneva"/>
          <w:lang w:val="en-US"/>
        </w:rPr>
        <w:t>60</w:t>
      </w:r>
      <w:r>
        <w:rPr>
          <w:rFonts w:ascii="Geneva" w:hAnsi="Geneva"/>
          <w:lang w:val="en-US"/>
        </w:rPr>
        <w:t>4</w:t>
      </w:r>
    </w:p>
    <w:p w14:paraId="43A518B3" w14:textId="77777777" w:rsidR="00994092" w:rsidRPr="004138D2" w:rsidRDefault="00994092" w:rsidP="00994092">
      <w:pPr>
        <w:jc w:val="center"/>
        <w:rPr>
          <w:rFonts w:ascii="Geneva" w:hAnsi="Geneva"/>
          <w:vertAlign w:val="superscript"/>
          <w:lang w:val="en-US"/>
        </w:rPr>
      </w:pPr>
      <w:r w:rsidRPr="006B6FAA">
        <w:rPr>
          <w:rFonts w:ascii="Geneva" w:hAnsi="Geneva"/>
          <w:lang w:val="en-US"/>
        </w:rPr>
        <w:t>(</w:t>
      </w:r>
      <w:r>
        <w:rPr>
          <w:rFonts w:ascii="Geneva" w:hAnsi="Geneva"/>
          <w:lang w:val="en-US"/>
        </w:rPr>
        <w:t>January 22</w:t>
      </w:r>
      <w:r>
        <w:rPr>
          <w:rFonts w:ascii="Geneva" w:hAnsi="Geneva"/>
          <w:vertAlign w:val="superscript"/>
          <w:lang w:val="en-US"/>
        </w:rPr>
        <w:t>nd</w:t>
      </w:r>
      <w:r w:rsidRPr="006B6FAA">
        <w:rPr>
          <w:rFonts w:ascii="Geneva" w:hAnsi="Geneva"/>
          <w:lang w:val="en-US"/>
        </w:rPr>
        <w:t>, 202</w:t>
      </w:r>
      <w:r>
        <w:rPr>
          <w:rFonts w:ascii="Geneva" w:hAnsi="Geneva"/>
          <w:lang w:val="en-US"/>
        </w:rPr>
        <w:t>6</w:t>
      </w:r>
      <w:r w:rsidRPr="006B6FAA">
        <w:rPr>
          <w:rFonts w:ascii="Geneva" w:hAnsi="Geneva"/>
          <w:lang w:val="en-US"/>
        </w:rPr>
        <w:t>)</w:t>
      </w:r>
    </w:p>
    <w:p w14:paraId="2FB1538F" w14:textId="77777777" w:rsidR="00994092" w:rsidRPr="006B6FAA" w:rsidRDefault="00994092" w:rsidP="00994092">
      <w:pPr>
        <w:jc w:val="center"/>
        <w:rPr>
          <w:rFonts w:ascii="Geneva" w:hAnsi="Geneva"/>
          <w:lang w:val="en-US"/>
        </w:rPr>
      </w:pPr>
    </w:p>
    <w:p w14:paraId="40DF6832" w14:textId="77777777" w:rsidR="00994092" w:rsidRDefault="00994092" w:rsidP="00994092">
      <w:pPr>
        <w:jc w:val="center"/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 xml:space="preserve">Addition </w:t>
      </w:r>
      <w:r w:rsidRPr="006B6FAA">
        <w:rPr>
          <w:rFonts w:ascii="Geneva" w:hAnsi="Geneva"/>
          <w:lang w:val="en-US"/>
        </w:rPr>
        <w:t>to Part</w:t>
      </w:r>
      <w:r>
        <w:rPr>
          <w:rFonts w:ascii="Geneva" w:hAnsi="Geneva"/>
          <w:lang w:val="en-US"/>
        </w:rPr>
        <w:t xml:space="preserve"> I</w:t>
      </w:r>
      <w:r w:rsidRPr="006B6FAA">
        <w:rPr>
          <w:rFonts w:ascii="Geneva" w:hAnsi="Geneva"/>
          <w:lang w:val="en-US"/>
        </w:rPr>
        <w:t xml:space="preserve">, Works </w:t>
      </w:r>
      <w:r>
        <w:rPr>
          <w:rFonts w:ascii="Geneva" w:hAnsi="Geneva"/>
          <w:lang w:val="en-US"/>
        </w:rPr>
        <w:t>by</w:t>
      </w:r>
      <w:r w:rsidRPr="006B6FAA">
        <w:rPr>
          <w:rFonts w:ascii="Geneva" w:hAnsi="Geneva"/>
          <w:lang w:val="en-US"/>
        </w:rPr>
        <w:t xml:space="preserve"> Arnold J. Toynbee</w:t>
      </w:r>
    </w:p>
    <w:p w14:paraId="55AD186F" w14:textId="77777777" w:rsidR="00994092" w:rsidRDefault="00994092" w:rsidP="00994092">
      <w:pPr>
        <w:jc w:val="center"/>
        <w:rPr>
          <w:rFonts w:ascii="Geneva" w:hAnsi="Geneva"/>
          <w:lang w:val="en-US"/>
        </w:rPr>
      </w:pPr>
    </w:p>
    <w:p w14:paraId="6C8F4518" w14:textId="77777777" w:rsidR="00994092" w:rsidRDefault="00994092" w:rsidP="00994092">
      <w:pPr>
        <w:rPr>
          <w:rFonts w:ascii="Geneva" w:hAnsi="Geneva"/>
          <w:b/>
          <w:bCs/>
          <w:lang w:val="en-US"/>
        </w:rPr>
      </w:pPr>
    </w:p>
    <w:p w14:paraId="4F5AA3B4" w14:textId="2F1300B2" w:rsidR="00994092" w:rsidRPr="004138D2" w:rsidRDefault="00994092" w:rsidP="00994092">
      <w:pPr>
        <w:jc w:val="center"/>
        <w:rPr>
          <w:rFonts w:ascii="Geneva" w:hAnsi="Geneva"/>
          <w:b/>
          <w:bCs/>
          <w:lang w:val="en-US"/>
        </w:rPr>
      </w:pPr>
      <w:r>
        <w:rPr>
          <w:rFonts w:ascii="Geneva" w:hAnsi="Geneva"/>
          <w:b/>
          <w:bCs/>
          <w:lang w:val="en-US"/>
        </w:rPr>
        <w:t>19</w:t>
      </w:r>
      <w:r>
        <w:rPr>
          <w:rFonts w:ascii="Geneva" w:hAnsi="Geneva"/>
          <w:b/>
          <w:bCs/>
          <w:lang w:val="en-US"/>
        </w:rPr>
        <w:t>47</w:t>
      </w:r>
    </w:p>
    <w:p w14:paraId="6346FF23" w14:textId="77777777" w:rsidR="00994092" w:rsidRDefault="00994092" w:rsidP="00994092"/>
    <w:p w14:paraId="7ED978A0" w14:textId="2836E167" w:rsidR="00994092" w:rsidRDefault="00994092" w:rsidP="00994092">
      <w:pPr>
        <w:jc w:val="both"/>
      </w:pPr>
      <w:r w:rsidRPr="000212E7">
        <w:rPr>
          <w:rFonts w:ascii="Geneva" w:hAnsi="Geneva"/>
        </w:rPr>
        <w:t>60</w:t>
      </w:r>
      <w:r>
        <w:rPr>
          <w:rFonts w:ascii="Geneva" w:hAnsi="Geneva"/>
        </w:rPr>
        <w:t>4</w:t>
      </w:r>
      <w:r w:rsidRPr="000212E7">
        <w:rPr>
          <w:rFonts w:ascii="Geneva" w:hAnsi="Geneva"/>
        </w:rPr>
        <w:t>)</w:t>
      </w:r>
      <w:r>
        <w:rPr>
          <w:rFonts w:ascii="Geneva" w:hAnsi="Geneva"/>
        </w:rPr>
        <w:t xml:space="preserve"> Arnold </w:t>
      </w:r>
      <w:proofErr w:type="spellStart"/>
      <w:r>
        <w:rPr>
          <w:rFonts w:ascii="Geneva" w:hAnsi="Geneva"/>
        </w:rPr>
        <w:t>Toynbee</w:t>
      </w:r>
      <w:proofErr w:type="spellEnd"/>
      <w:r>
        <w:rPr>
          <w:rFonts w:ascii="Geneva" w:hAnsi="Geneva"/>
        </w:rPr>
        <w:t xml:space="preserve">, </w:t>
      </w:r>
      <w:r w:rsidRPr="00994092">
        <w:rPr>
          <w:rFonts w:ascii="Geneva" w:hAnsi="Geneva"/>
          <w:i/>
          <w:iCs/>
        </w:rPr>
        <w:t xml:space="preserve">«No World Chaos </w:t>
      </w:r>
      <w:proofErr w:type="spellStart"/>
      <w:r w:rsidRPr="00994092">
        <w:rPr>
          <w:rFonts w:ascii="Geneva" w:hAnsi="Geneva"/>
          <w:i/>
          <w:iCs/>
        </w:rPr>
        <w:t>if</w:t>
      </w:r>
      <w:proofErr w:type="spellEnd"/>
      <w:r w:rsidRPr="00994092">
        <w:rPr>
          <w:rFonts w:ascii="Geneva" w:hAnsi="Geneva"/>
          <w:i/>
          <w:iCs/>
        </w:rPr>
        <w:t xml:space="preserve"> “F.D.R.” </w:t>
      </w:r>
      <w:proofErr w:type="spellStart"/>
      <w:r w:rsidRPr="00994092">
        <w:rPr>
          <w:rFonts w:ascii="Geneva" w:hAnsi="Geneva"/>
          <w:i/>
          <w:iCs/>
        </w:rPr>
        <w:t>were</w:t>
      </w:r>
      <w:proofErr w:type="spellEnd"/>
      <w:r w:rsidRPr="00994092">
        <w:rPr>
          <w:rFonts w:ascii="Geneva" w:hAnsi="Geneva"/>
          <w:i/>
          <w:iCs/>
        </w:rPr>
        <w:t xml:space="preserve"> </w:t>
      </w:r>
      <w:proofErr w:type="spellStart"/>
      <w:r>
        <w:rPr>
          <w:rFonts w:ascii="Geneva" w:hAnsi="Geneva"/>
          <w:i/>
          <w:iCs/>
        </w:rPr>
        <w:t>A</w:t>
      </w:r>
      <w:r w:rsidRPr="00994092">
        <w:rPr>
          <w:rFonts w:ascii="Geneva" w:hAnsi="Geneva"/>
          <w:i/>
          <w:iCs/>
        </w:rPr>
        <w:t>live</w:t>
      </w:r>
      <w:proofErr w:type="spellEnd"/>
      <w:r>
        <w:rPr>
          <w:rFonts w:ascii="Geneva" w:hAnsi="Geneva"/>
          <w:i/>
          <w:iCs/>
        </w:rPr>
        <w:t>»</w:t>
      </w:r>
      <w:r>
        <w:rPr>
          <w:rFonts w:ascii="Geneva" w:hAnsi="Geneva"/>
        </w:rPr>
        <w:t xml:space="preserve">, in «Malaya Tribune», 10 April 1947, p. 6. Report of an interview </w:t>
      </w:r>
      <w:proofErr w:type="spellStart"/>
      <w:r>
        <w:rPr>
          <w:rFonts w:ascii="Geneva" w:hAnsi="Geneva"/>
        </w:rPr>
        <w:t>given</w:t>
      </w:r>
      <w:proofErr w:type="spellEnd"/>
      <w:r>
        <w:rPr>
          <w:rFonts w:ascii="Geneva" w:hAnsi="Geneva"/>
        </w:rPr>
        <w:t xml:space="preserve"> by </w:t>
      </w:r>
      <w:proofErr w:type="spellStart"/>
      <w:r>
        <w:rPr>
          <w:rFonts w:ascii="Geneva" w:hAnsi="Geneva"/>
        </w:rPr>
        <w:t>Toynbee</w:t>
      </w:r>
      <w:proofErr w:type="spellEnd"/>
      <w:r>
        <w:rPr>
          <w:rFonts w:ascii="Geneva" w:hAnsi="Geneva"/>
        </w:rPr>
        <w:t xml:space="preserve"> in Montreal the day </w:t>
      </w:r>
      <w:proofErr w:type="spellStart"/>
      <w:r>
        <w:rPr>
          <w:rFonts w:ascii="Geneva" w:hAnsi="Geneva"/>
        </w:rPr>
        <w:t>before</w:t>
      </w:r>
      <w:proofErr w:type="spellEnd"/>
      <w:r>
        <w:rPr>
          <w:rFonts w:ascii="Geneva" w:hAnsi="Geneva"/>
        </w:rPr>
        <w:t xml:space="preserve"> (Reuter).</w:t>
      </w:r>
    </w:p>
    <w:sectPr w:rsidR="009940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453CD" w14:textId="77777777" w:rsidR="009C577F" w:rsidRDefault="009C577F" w:rsidP="00994092">
      <w:pPr>
        <w:spacing w:after="0" w:line="240" w:lineRule="auto"/>
      </w:pPr>
      <w:r>
        <w:separator/>
      </w:r>
    </w:p>
  </w:endnote>
  <w:endnote w:type="continuationSeparator" w:id="0">
    <w:p w14:paraId="30EE95F4" w14:textId="77777777" w:rsidR="009C577F" w:rsidRDefault="009C577F" w:rsidP="00994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C271" w14:textId="77777777" w:rsidR="009C577F" w:rsidRDefault="009C577F" w:rsidP="00994092">
      <w:pPr>
        <w:spacing w:after="0" w:line="240" w:lineRule="auto"/>
      </w:pPr>
      <w:r>
        <w:separator/>
      </w:r>
    </w:p>
  </w:footnote>
  <w:footnote w:type="continuationSeparator" w:id="0">
    <w:p w14:paraId="585DD784" w14:textId="77777777" w:rsidR="009C577F" w:rsidRDefault="009C577F" w:rsidP="00994092">
      <w:pPr>
        <w:spacing w:after="0" w:line="240" w:lineRule="auto"/>
      </w:pPr>
      <w:r>
        <w:continuationSeparator/>
      </w:r>
    </w:p>
  </w:footnote>
  <w:footnote w:id="1">
    <w:p w14:paraId="4378EC61" w14:textId="77777777" w:rsidR="00994092" w:rsidRPr="002C6B98" w:rsidRDefault="00994092" w:rsidP="00994092">
      <w:pPr>
        <w:pStyle w:val="Testonotaapidipagina"/>
        <w:jc w:val="both"/>
        <w:rPr>
          <w:rFonts w:ascii="Geneva" w:hAnsi="Geneva"/>
          <w:sz w:val="22"/>
          <w:szCs w:val="22"/>
          <w:lang w:val="en-US"/>
        </w:rPr>
      </w:pPr>
      <w:r w:rsidRPr="002C6B98">
        <w:rPr>
          <w:rStyle w:val="Rimandonotaapidipagina"/>
          <w:rFonts w:ascii="Geneva" w:hAnsi="Geneva"/>
          <w:sz w:val="22"/>
          <w:szCs w:val="22"/>
          <w:lang w:val="en-US"/>
        </w:rPr>
        <w:t>*</w:t>
      </w:r>
      <w:r w:rsidRPr="002C6B98">
        <w:rPr>
          <w:rFonts w:ascii="Geneva" w:hAnsi="Geneva"/>
          <w:sz w:val="22"/>
          <w:szCs w:val="22"/>
          <w:lang w:val="en-US"/>
        </w:rPr>
        <w:t xml:space="preserve"> </w:t>
      </w:r>
      <w:r w:rsidRPr="002C6B98">
        <w:rPr>
          <w:rFonts w:ascii="Geneva" w:hAnsi="Geneva"/>
          <w:i/>
          <w:iCs/>
          <w:sz w:val="22"/>
          <w:szCs w:val="22"/>
          <w:lang w:val="en-US"/>
        </w:rPr>
        <w:t>A Bibliography of Arnold J. Toynbee</w:t>
      </w:r>
      <w:r w:rsidRPr="002C6B98">
        <w:rPr>
          <w:rFonts w:ascii="Geneva" w:hAnsi="Geneva"/>
          <w:sz w:val="22"/>
          <w:szCs w:val="22"/>
          <w:lang w:val="en-US"/>
        </w:rPr>
        <w:t>, compiled by S. Fiona Morton, with a Foreword by Veronica M. Toynbee, Oxford, Oxford University Press, 1980</w:t>
      </w:r>
      <w:r>
        <w:rPr>
          <w:rFonts w:ascii="Geneva" w:hAnsi="Geneva"/>
          <w:sz w:val="22"/>
          <w:szCs w:val="22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92"/>
    <w:rsid w:val="00806572"/>
    <w:rsid w:val="00994092"/>
    <w:rsid w:val="009C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36CB83"/>
  <w15:chartTrackingRefBased/>
  <w15:docId w15:val="{32DD679B-7FA6-8D49-B387-19548341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4092"/>
  </w:style>
  <w:style w:type="paragraph" w:styleId="Titolo1">
    <w:name w:val="heading 1"/>
    <w:basedOn w:val="Normale"/>
    <w:next w:val="Normale"/>
    <w:link w:val="Titolo1Carattere"/>
    <w:uiPriority w:val="9"/>
    <w:qFormat/>
    <w:rsid w:val="00994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4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4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4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4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4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4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4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4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4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4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4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40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40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40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40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40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40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4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4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4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4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4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40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40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40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4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40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4092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94092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94092"/>
    <w:rPr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40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364</Characters>
  <Application>Microsoft Office Word</Application>
  <DocSecurity>0</DocSecurity>
  <Lines>11</Lines>
  <Paragraphs>4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1</cp:revision>
  <dcterms:created xsi:type="dcterms:W3CDTF">2026-01-22T07:48:00Z</dcterms:created>
  <dcterms:modified xsi:type="dcterms:W3CDTF">2026-01-22T07:52:00Z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2026-01-22T07:52:30Z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f4d6c1b8-2e90-4e91-9a11-4aa0acd0ee09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