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0BE974" w14:textId="77777777" w:rsidR="00B727E7" w:rsidRPr="00B727E7" w:rsidRDefault="00B727E7" w:rsidP="00B727E7">
      <w:pPr>
        <w:jc w:val="center"/>
        <w:rPr>
          <w:b/>
          <w:bCs/>
          <w:color w:val="000000"/>
          <w:sz w:val="28"/>
          <w:szCs w:val="28"/>
          <w:lang w:val="en-GB"/>
        </w:rPr>
      </w:pPr>
      <w:r w:rsidRPr="00B727E7">
        <w:rPr>
          <w:b/>
          <w:bCs/>
          <w:color w:val="000000"/>
          <w:sz w:val="28"/>
          <w:szCs w:val="28"/>
          <w:lang w:val="en-GB"/>
        </w:rPr>
        <w:t>A GREEN ROUTE TO TRANSITION METAL-BASED NANOPARTICLES VIA ALUMINIUM CEMENTATION FOR OER ELECTROCATALYSIS</w:t>
      </w:r>
    </w:p>
    <w:p w14:paraId="46809D4D" w14:textId="5FA328CD" w:rsidR="004F0DE0" w:rsidRPr="00667490" w:rsidRDefault="004F0DE0" w:rsidP="00594371">
      <w:pPr>
        <w:rPr>
          <w:color w:val="BFBFBF" w:themeColor="background1" w:themeShade="BF"/>
          <w:lang w:val="en-GB"/>
        </w:rPr>
      </w:pPr>
    </w:p>
    <w:p w14:paraId="7CA033F9" w14:textId="4E2275F9" w:rsidR="005407E6" w:rsidRPr="00256F6B" w:rsidRDefault="00521AD6" w:rsidP="00521AD6">
      <w:pPr>
        <w:autoSpaceDE w:val="0"/>
        <w:autoSpaceDN w:val="0"/>
        <w:adjustRightInd w:val="0"/>
        <w:jc w:val="center"/>
        <w:rPr>
          <w:b/>
          <w:bCs/>
          <w:color w:val="000000"/>
          <w:vertAlign w:val="superscript"/>
          <w:lang w:val="it-IT"/>
        </w:rPr>
      </w:pPr>
      <w:r w:rsidRPr="00FE54E6">
        <w:rPr>
          <w:b/>
          <w:bCs/>
          <w:color w:val="000000"/>
          <w:u w:val="single"/>
          <w:lang w:val="it-IT"/>
        </w:rPr>
        <w:t>Domenico Lentini</w:t>
      </w:r>
      <w:r w:rsidR="001E18D9" w:rsidRPr="00FE54E6">
        <w:rPr>
          <w:b/>
          <w:bCs/>
          <w:color w:val="000000"/>
          <w:vertAlign w:val="superscript"/>
          <w:lang w:val="it-IT"/>
        </w:rPr>
        <w:t>1</w:t>
      </w:r>
      <w:r w:rsidR="00033330">
        <w:rPr>
          <w:b/>
          <w:bCs/>
          <w:color w:val="000000"/>
          <w:vertAlign w:val="superscript"/>
          <w:lang w:val="it-IT"/>
        </w:rPr>
        <w:t>-</w:t>
      </w:r>
      <w:r w:rsidR="00823A48">
        <w:rPr>
          <w:b/>
          <w:bCs/>
          <w:color w:val="000000"/>
          <w:vertAlign w:val="superscript"/>
          <w:lang w:val="it-IT"/>
        </w:rPr>
        <w:t>2</w:t>
      </w:r>
      <w:r w:rsidR="00033330">
        <w:rPr>
          <w:b/>
          <w:bCs/>
          <w:color w:val="000000"/>
          <w:lang w:val="it-IT"/>
        </w:rPr>
        <w:t>,</w:t>
      </w:r>
      <w:r w:rsidR="001E18D9" w:rsidRPr="00FE54E6">
        <w:rPr>
          <w:b/>
          <w:bCs/>
          <w:color w:val="000000"/>
          <w:lang w:val="it-IT"/>
        </w:rPr>
        <w:t xml:space="preserve"> </w:t>
      </w:r>
      <w:proofErr w:type="spellStart"/>
      <w:r w:rsidRPr="00FE54E6">
        <w:rPr>
          <w:b/>
          <w:bCs/>
          <w:color w:val="000000"/>
          <w:lang w:val="it-IT"/>
        </w:rPr>
        <w:t>Francesko</w:t>
      </w:r>
      <w:proofErr w:type="spellEnd"/>
      <w:r w:rsidRPr="00FE54E6">
        <w:rPr>
          <w:b/>
          <w:bCs/>
          <w:color w:val="000000"/>
          <w:lang w:val="it-IT"/>
        </w:rPr>
        <w:t xml:space="preserve"> Malaj</w:t>
      </w:r>
      <w:r w:rsidRPr="00FE54E6">
        <w:rPr>
          <w:b/>
          <w:bCs/>
          <w:color w:val="000000"/>
          <w:vertAlign w:val="superscript"/>
          <w:lang w:val="it-IT"/>
        </w:rPr>
        <w:t>2</w:t>
      </w:r>
      <w:r w:rsidR="00033330">
        <w:rPr>
          <w:b/>
          <w:bCs/>
          <w:color w:val="000000"/>
          <w:vertAlign w:val="superscript"/>
          <w:lang w:val="it-IT"/>
        </w:rPr>
        <w:t>-3</w:t>
      </w:r>
      <w:r w:rsidRPr="00FE54E6">
        <w:rPr>
          <w:b/>
          <w:bCs/>
          <w:color w:val="000000"/>
          <w:lang w:val="it-IT"/>
        </w:rPr>
        <w:t>,</w:t>
      </w:r>
      <w:r w:rsidR="003E3490" w:rsidRPr="00FE54E6">
        <w:rPr>
          <w:b/>
          <w:bCs/>
          <w:color w:val="000000"/>
          <w:lang w:val="it-IT"/>
        </w:rPr>
        <w:t xml:space="preserve"> </w:t>
      </w:r>
      <w:r w:rsidR="00FE54E6" w:rsidRPr="00FE54E6">
        <w:rPr>
          <w:b/>
          <w:bCs/>
          <w:color w:val="000000"/>
          <w:lang w:val="it-IT"/>
        </w:rPr>
        <w:t>Alessandro Tampucci</w:t>
      </w:r>
      <w:r w:rsidR="00823A48">
        <w:rPr>
          <w:b/>
          <w:bCs/>
          <w:color w:val="000000"/>
          <w:vertAlign w:val="superscript"/>
          <w:lang w:val="it-IT"/>
        </w:rPr>
        <w:t>2</w:t>
      </w:r>
      <w:r w:rsidR="00935F7F">
        <w:rPr>
          <w:b/>
          <w:bCs/>
          <w:color w:val="000000"/>
          <w:lang w:val="it-IT"/>
        </w:rPr>
        <w:t>,</w:t>
      </w:r>
      <w:r w:rsidR="00935F7F" w:rsidRPr="00935F7F">
        <w:rPr>
          <w:b/>
          <w:bCs/>
          <w:color w:val="000000"/>
          <w:lang w:val="it-IT"/>
        </w:rPr>
        <w:t xml:space="preserve"> </w:t>
      </w:r>
      <w:r w:rsidR="00D33107" w:rsidRPr="00D33107">
        <w:rPr>
          <w:b/>
          <w:bCs/>
          <w:color w:val="000000"/>
          <w:lang w:val="it-IT"/>
        </w:rPr>
        <w:t>Carlo Santoro</w:t>
      </w:r>
      <w:r w:rsidR="00823A48">
        <w:rPr>
          <w:b/>
          <w:bCs/>
          <w:color w:val="000000"/>
          <w:vertAlign w:val="superscript"/>
          <w:lang w:val="it-IT"/>
        </w:rPr>
        <w:t>3</w:t>
      </w:r>
      <w:r w:rsidR="00D33107">
        <w:rPr>
          <w:b/>
          <w:bCs/>
          <w:color w:val="000000"/>
          <w:lang w:val="it-IT"/>
        </w:rPr>
        <w:t xml:space="preserve">, </w:t>
      </w:r>
      <w:r w:rsidR="00935F7F" w:rsidRPr="00935F7F">
        <w:rPr>
          <w:b/>
          <w:bCs/>
          <w:color w:val="000000"/>
          <w:lang w:val="it-IT"/>
        </w:rPr>
        <w:t>Enrico Berretti</w:t>
      </w:r>
      <w:r w:rsidR="00935F7F">
        <w:rPr>
          <w:b/>
          <w:bCs/>
          <w:color w:val="000000"/>
          <w:vertAlign w:val="superscript"/>
          <w:lang w:val="it-IT"/>
        </w:rPr>
        <w:t>4</w:t>
      </w:r>
      <w:r w:rsidR="00935F7F">
        <w:rPr>
          <w:b/>
          <w:bCs/>
          <w:color w:val="000000"/>
          <w:lang w:val="it-IT"/>
        </w:rPr>
        <w:t>,</w:t>
      </w:r>
      <w:r w:rsidR="00935F7F">
        <w:rPr>
          <w:b/>
          <w:bCs/>
          <w:color w:val="000000"/>
          <w:vertAlign w:val="superscript"/>
          <w:lang w:val="it-IT"/>
        </w:rPr>
        <w:t xml:space="preserve"> </w:t>
      </w:r>
      <w:proofErr w:type="spellStart"/>
      <w:r w:rsidR="00C62C8A" w:rsidRPr="00C62C8A">
        <w:rPr>
          <w:b/>
          <w:bCs/>
          <w:color w:val="000000"/>
          <w:lang w:val="it-IT"/>
        </w:rPr>
        <w:t>Stiven</w:t>
      </w:r>
      <w:proofErr w:type="spellEnd"/>
      <w:r w:rsidR="00C62C8A" w:rsidRPr="00C62C8A">
        <w:rPr>
          <w:b/>
          <w:bCs/>
          <w:color w:val="000000"/>
          <w:vertAlign w:val="superscript"/>
          <w:lang w:val="it-IT"/>
        </w:rPr>
        <w:t xml:space="preserve"> </w:t>
      </w:r>
      <w:r w:rsidR="00C62C8A" w:rsidRPr="00C62C8A">
        <w:rPr>
          <w:b/>
          <w:bCs/>
          <w:color w:val="000000"/>
          <w:lang w:val="it-IT"/>
        </w:rPr>
        <w:t>Forti</w:t>
      </w:r>
      <w:r w:rsidR="00C62C8A">
        <w:rPr>
          <w:b/>
          <w:bCs/>
          <w:color w:val="000000"/>
          <w:vertAlign w:val="superscript"/>
          <w:lang w:val="it-IT"/>
        </w:rPr>
        <w:t>5</w:t>
      </w:r>
      <w:r w:rsidR="00C62C8A" w:rsidRPr="00C62C8A">
        <w:rPr>
          <w:b/>
          <w:bCs/>
          <w:color w:val="000000"/>
          <w:lang w:val="it-IT"/>
        </w:rPr>
        <w:t>,</w:t>
      </w:r>
      <w:r w:rsidR="004213FF">
        <w:rPr>
          <w:b/>
          <w:bCs/>
          <w:color w:val="000000"/>
          <w:lang w:val="it-IT"/>
        </w:rPr>
        <w:t xml:space="preserve"> </w:t>
      </w:r>
      <w:r w:rsidR="004213FF" w:rsidRPr="004213FF">
        <w:rPr>
          <w:b/>
          <w:bCs/>
          <w:color w:val="000000"/>
          <w:lang w:val="it-IT"/>
        </w:rPr>
        <w:t>Antonio Rossi</w:t>
      </w:r>
      <w:r w:rsidR="004213FF">
        <w:rPr>
          <w:b/>
          <w:bCs/>
          <w:color w:val="000000"/>
          <w:vertAlign w:val="superscript"/>
          <w:lang w:val="it-IT"/>
        </w:rPr>
        <w:t>5</w:t>
      </w:r>
      <w:r w:rsidR="004213FF">
        <w:rPr>
          <w:b/>
          <w:bCs/>
          <w:color w:val="000000"/>
          <w:lang w:val="it-IT"/>
        </w:rPr>
        <w:t>,</w:t>
      </w:r>
      <w:r w:rsidR="00C62C8A">
        <w:rPr>
          <w:b/>
          <w:bCs/>
          <w:color w:val="000000"/>
          <w:lang w:val="it-IT"/>
        </w:rPr>
        <w:t xml:space="preserve"> </w:t>
      </w:r>
      <w:r w:rsidR="00256F6B" w:rsidRPr="00C62C8A">
        <w:rPr>
          <w:b/>
          <w:bCs/>
          <w:color w:val="000000"/>
          <w:lang w:val="it-IT"/>
        </w:rPr>
        <w:t>Oreste</w:t>
      </w:r>
      <w:r w:rsidR="00256F6B" w:rsidRPr="00256F6B">
        <w:rPr>
          <w:b/>
          <w:bCs/>
          <w:color w:val="000000"/>
          <w:lang w:val="it-IT"/>
        </w:rPr>
        <w:t xml:space="preserve"> Tarallo</w:t>
      </w:r>
      <w:r w:rsidR="00823A48">
        <w:rPr>
          <w:b/>
          <w:bCs/>
          <w:color w:val="000000"/>
          <w:vertAlign w:val="superscript"/>
          <w:lang w:val="it-IT"/>
        </w:rPr>
        <w:t>1</w:t>
      </w:r>
      <w:r w:rsidR="00256F6B">
        <w:rPr>
          <w:b/>
          <w:bCs/>
          <w:color w:val="000000"/>
          <w:lang w:val="it-IT"/>
        </w:rPr>
        <w:t xml:space="preserve">, </w:t>
      </w:r>
      <w:r w:rsidR="00256F6B" w:rsidRPr="00256F6B">
        <w:rPr>
          <w:b/>
          <w:bCs/>
          <w:color w:val="000000"/>
          <w:lang w:val="it-IT"/>
        </w:rPr>
        <w:t>Francesco Ruffo</w:t>
      </w:r>
      <w:r w:rsidR="00256F6B">
        <w:rPr>
          <w:b/>
          <w:bCs/>
          <w:color w:val="000000"/>
          <w:vertAlign w:val="superscript"/>
          <w:lang w:val="it-IT"/>
        </w:rPr>
        <w:t>1</w:t>
      </w:r>
    </w:p>
    <w:p w14:paraId="53DFF7D4" w14:textId="0D175C73" w:rsidR="003D0CAD" w:rsidRDefault="00521AD6" w:rsidP="00302582">
      <w:pPr>
        <w:autoSpaceDE w:val="0"/>
        <w:autoSpaceDN w:val="0"/>
        <w:adjustRightInd w:val="0"/>
        <w:jc w:val="center"/>
        <w:rPr>
          <w:i/>
          <w:sz w:val="20"/>
          <w:szCs w:val="20"/>
          <w:lang w:val="en-GB"/>
        </w:rPr>
      </w:pPr>
      <w:r w:rsidRPr="004477AB">
        <w:rPr>
          <w:color w:val="BFBFBF" w:themeColor="background1" w:themeShade="BF"/>
          <w:lang w:val="en-GB"/>
        </w:rPr>
        <w:br/>
      </w:r>
      <w:r w:rsidR="001E18D9" w:rsidRPr="00207098">
        <w:rPr>
          <w:i/>
          <w:iCs/>
          <w:color w:val="000000"/>
          <w:sz w:val="20"/>
          <w:szCs w:val="20"/>
          <w:vertAlign w:val="superscript"/>
          <w:lang w:val="en-GB"/>
        </w:rPr>
        <w:t>1</w:t>
      </w:r>
      <w:r w:rsidR="001E18D9" w:rsidRPr="00207098">
        <w:rPr>
          <w:i/>
          <w:iCs/>
          <w:color w:val="000000"/>
          <w:sz w:val="20"/>
          <w:szCs w:val="20"/>
          <w:lang w:val="en-GB"/>
        </w:rPr>
        <w:t xml:space="preserve"> </w:t>
      </w:r>
      <w:r w:rsidRPr="00521AD6">
        <w:rPr>
          <w:i/>
          <w:sz w:val="20"/>
          <w:szCs w:val="20"/>
          <w:lang w:val="en-GB"/>
        </w:rPr>
        <w:t>Department of Chemical Sciences, University of Naples Federico II, Italy</w:t>
      </w:r>
    </w:p>
    <w:p w14:paraId="04E406BD" w14:textId="0A5942B6" w:rsidR="003D0CAD" w:rsidRPr="00207098" w:rsidRDefault="003D0CAD" w:rsidP="00823A48">
      <w:pPr>
        <w:autoSpaceDE w:val="0"/>
        <w:autoSpaceDN w:val="0"/>
        <w:adjustRightInd w:val="0"/>
        <w:jc w:val="center"/>
        <w:rPr>
          <w:i/>
          <w:sz w:val="20"/>
          <w:szCs w:val="20"/>
          <w:lang w:val="en-GB"/>
        </w:rPr>
      </w:pPr>
      <w:r w:rsidRPr="00207098">
        <w:rPr>
          <w:i/>
          <w:iCs/>
          <w:color w:val="000000"/>
          <w:sz w:val="20"/>
          <w:szCs w:val="20"/>
          <w:vertAlign w:val="superscript"/>
          <w:lang w:val="en-GB"/>
        </w:rPr>
        <w:t>2</w:t>
      </w:r>
      <w:r w:rsidR="00521AD6" w:rsidRPr="00521AD6">
        <w:rPr>
          <w:i/>
          <w:sz w:val="20"/>
          <w:szCs w:val="20"/>
          <w:lang w:val="en-GB"/>
        </w:rPr>
        <w:t xml:space="preserve"> </w:t>
      </w:r>
      <w:r w:rsidR="00823A48" w:rsidRPr="00FE54E6">
        <w:rPr>
          <w:i/>
          <w:iCs/>
          <w:color w:val="000000"/>
          <w:sz w:val="20"/>
          <w:szCs w:val="20"/>
          <w:lang w:val="en-GB"/>
        </w:rPr>
        <w:t xml:space="preserve">Ne.m.e.sys. </w:t>
      </w:r>
      <w:proofErr w:type="spellStart"/>
      <w:r w:rsidR="00823A48" w:rsidRPr="00FE54E6">
        <w:rPr>
          <w:i/>
          <w:iCs/>
          <w:color w:val="000000"/>
          <w:sz w:val="20"/>
          <w:szCs w:val="20"/>
          <w:lang w:val="en-GB"/>
        </w:rPr>
        <w:t>s.r.l</w:t>
      </w:r>
      <w:proofErr w:type="spellEnd"/>
      <w:r w:rsidR="00823A48" w:rsidRPr="00FE54E6">
        <w:rPr>
          <w:i/>
          <w:iCs/>
          <w:color w:val="000000"/>
          <w:sz w:val="20"/>
          <w:szCs w:val="20"/>
          <w:lang w:val="en-GB"/>
        </w:rPr>
        <w:t>., Italy</w:t>
      </w:r>
    </w:p>
    <w:p w14:paraId="24FA62CD" w14:textId="77777777" w:rsidR="00935F7F" w:rsidRDefault="00FE54E6" w:rsidP="00044C69">
      <w:pPr>
        <w:autoSpaceDE w:val="0"/>
        <w:autoSpaceDN w:val="0"/>
        <w:adjustRightInd w:val="0"/>
        <w:jc w:val="center"/>
        <w:rPr>
          <w:i/>
          <w:sz w:val="20"/>
          <w:szCs w:val="20"/>
          <w:lang w:val="en-GB"/>
        </w:rPr>
      </w:pPr>
      <w:r>
        <w:rPr>
          <w:i/>
          <w:iCs/>
          <w:color w:val="000000"/>
          <w:sz w:val="20"/>
          <w:szCs w:val="20"/>
          <w:vertAlign w:val="superscript"/>
          <w:lang w:val="en-GB"/>
        </w:rPr>
        <w:t xml:space="preserve">3 </w:t>
      </w:r>
      <w:r w:rsidR="00823A48" w:rsidRPr="00521AD6">
        <w:rPr>
          <w:i/>
          <w:sz w:val="20"/>
          <w:szCs w:val="20"/>
          <w:lang w:val="en-GB"/>
        </w:rPr>
        <w:t>Department of Materials Science, University of Milano-Bicocca</w:t>
      </w:r>
      <w:r w:rsidR="00823A48">
        <w:rPr>
          <w:i/>
          <w:sz w:val="20"/>
          <w:szCs w:val="20"/>
          <w:lang w:val="en-GB"/>
        </w:rPr>
        <w:t>,</w:t>
      </w:r>
      <w:r w:rsidR="00D50CAC">
        <w:rPr>
          <w:i/>
          <w:sz w:val="20"/>
          <w:szCs w:val="20"/>
          <w:lang w:val="en-GB"/>
        </w:rPr>
        <w:t xml:space="preserve"> Italy</w:t>
      </w:r>
    </w:p>
    <w:p w14:paraId="242EF3AC" w14:textId="3846C54F" w:rsidR="007167EF" w:rsidRDefault="00935F7F" w:rsidP="00044C69">
      <w:pPr>
        <w:autoSpaceDE w:val="0"/>
        <w:autoSpaceDN w:val="0"/>
        <w:adjustRightInd w:val="0"/>
        <w:jc w:val="center"/>
        <w:rPr>
          <w:i/>
          <w:iCs/>
          <w:color w:val="000000"/>
          <w:sz w:val="20"/>
          <w:szCs w:val="20"/>
          <w:lang w:val="it-IT"/>
        </w:rPr>
      </w:pPr>
      <w:r w:rsidRPr="007167EF">
        <w:rPr>
          <w:i/>
          <w:iCs/>
          <w:color w:val="000000"/>
          <w:sz w:val="20"/>
          <w:szCs w:val="20"/>
          <w:vertAlign w:val="superscript"/>
          <w:lang w:val="it-IT"/>
        </w:rPr>
        <w:t>4</w:t>
      </w:r>
      <w:r w:rsidR="007167EF">
        <w:rPr>
          <w:i/>
          <w:iCs/>
          <w:color w:val="000000"/>
          <w:sz w:val="20"/>
          <w:szCs w:val="20"/>
          <w:lang w:val="it-IT"/>
        </w:rPr>
        <w:t xml:space="preserve"> </w:t>
      </w:r>
      <w:r w:rsidRPr="00935F7F">
        <w:rPr>
          <w:i/>
          <w:iCs/>
          <w:color w:val="000000"/>
          <w:sz w:val="20"/>
          <w:szCs w:val="20"/>
          <w:lang w:val="it-IT"/>
        </w:rPr>
        <w:t xml:space="preserve">Istituto di Chimica Dei Composti </w:t>
      </w:r>
      <w:proofErr w:type="spellStart"/>
      <w:r w:rsidRPr="00935F7F">
        <w:rPr>
          <w:i/>
          <w:iCs/>
          <w:color w:val="000000"/>
          <w:sz w:val="20"/>
          <w:szCs w:val="20"/>
          <w:lang w:val="it-IT"/>
        </w:rPr>
        <w:t>OrganoMetallici</w:t>
      </w:r>
      <w:proofErr w:type="spellEnd"/>
      <w:r w:rsidRPr="00935F7F">
        <w:rPr>
          <w:i/>
          <w:iCs/>
          <w:color w:val="000000"/>
          <w:sz w:val="20"/>
          <w:szCs w:val="20"/>
          <w:lang w:val="it-IT"/>
        </w:rPr>
        <w:t>, Consiglio Nazionale Delle Ricerche</w:t>
      </w:r>
      <w:r w:rsidR="00C62C8A">
        <w:rPr>
          <w:i/>
          <w:iCs/>
          <w:color w:val="000000"/>
          <w:sz w:val="20"/>
          <w:szCs w:val="20"/>
          <w:lang w:val="it-IT"/>
        </w:rPr>
        <w:t xml:space="preserve">, </w:t>
      </w:r>
      <w:proofErr w:type="spellStart"/>
      <w:r w:rsidR="00C62C8A">
        <w:rPr>
          <w:i/>
          <w:iCs/>
          <w:color w:val="000000"/>
          <w:sz w:val="20"/>
          <w:szCs w:val="20"/>
          <w:lang w:val="it-IT"/>
        </w:rPr>
        <w:t>Italy</w:t>
      </w:r>
      <w:proofErr w:type="spellEnd"/>
    </w:p>
    <w:p w14:paraId="57892B61" w14:textId="1C6DF49C" w:rsidR="004F0DE0" w:rsidRPr="00935F7F" w:rsidRDefault="007167EF" w:rsidP="00044C69">
      <w:pPr>
        <w:autoSpaceDE w:val="0"/>
        <w:autoSpaceDN w:val="0"/>
        <w:adjustRightInd w:val="0"/>
        <w:jc w:val="center"/>
        <w:rPr>
          <w:color w:val="000000"/>
          <w:sz w:val="20"/>
          <w:szCs w:val="20"/>
          <w:lang w:val="it-IT"/>
        </w:rPr>
      </w:pPr>
      <w:r>
        <w:rPr>
          <w:i/>
          <w:iCs/>
          <w:color w:val="000000"/>
          <w:sz w:val="20"/>
          <w:szCs w:val="20"/>
          <w:vertAlign w:val="superscript"/>
          <w:lang w:val="it-IT"/>
        </w:rPr>
        <w:t>5</w:t>
      </w:r>
      <w:r>
        <w:rPr>
          <w:i/>
          <w:iCs/>
          <w:color w:val="000000"/>
          <w:sz w:val="20"/>
          <w:szCs w:val="20"/>
          <w:lang w:val="it-IT"/>
        </w:rPr>
        <w:t xml:space="preserve"> </w:t>
      </w:r>
      <w:r w:rsidRPr="007167EF">
        <w:rPr>
          <w:i/>
          <w:iCs/>
          <w:color w:val="000000"/>
          <w:sz w:val="20"/>
          <w:szCs w:val="20"/>
          <w:lang w:val="it-IT"/>
        </w:rPr>
        <w:t xml:space="preserve">Center for </w:t>
      </w:r>
      <w:proofErr w:type="spellStart"/>
      <w:r w:rsidRPr="007167EF">
        <w:rPr>
          <w:i/>
          <w:iCs/>
          <w:color w:val="000000"/>
          <w:sz w:val="20"/>
          <w:szCs w:val="20"/>
          <w:lang w:val="it-IT"/>
        </w:rPr>
        <w:t>Nanotechnology</w:t>
      </w:r>
      <w:proofErr w:type="spellEnd"/>
      <w:r w:rsidRPr="007167EF">
        <w:rPr>
          <w:i/>
          <w:iCs/>
          <w:color w:val="000000"/>
          <w:sz w:val="20"/>
          <w:szCs w:val="20"/>
          <w:lang w:val="it-IT"/>
        </w:rPr>
        <w:t xml:space="preserve"> Innovation, Istituto Italiano di Tecnologia, </w:t>
      </w:r>
      <w:proofErr w:type="spellStart"/>
      <w:r>
        <w:rPr>
          <w:i/>
          <w:iCs/>
          <w:color w:val="000000"/>
          <w:sz w:val="20"/>
          <w:szCs w:val="20"/>
          <w:lang w:val="it-IT"/>
        </w:rPr>
        <w:t>Italy</w:t>
      </w:r>
      <w:proofErr w:type="spellEnd"/>
      <w:r w:rsidR="00FE54E6" w:rsidRPr="00935F7F">
        <w:rPr>
          <w:i/>
          <w:iCs/>
          <w:color w:val="000000"/>
          <w:sz w:val="20"/>
          <w:szCs w:val="20"/>
          <w:lang w:val="it-IT"/>
        </w:rPr>
        <w:br/>
      </w:r>
      <w:hyperlink r:id="rId9" w:history="1">
        <w:r w:rsidR="00326058" w:rsidRPr="00935F7F">
          <w:rPr>
            <w:rStyle w:val="Collegamentoipertestuale"/>
            <w:i/>
            <w:lang w:val="it-IT"/>
          </w:rPr>
          <w:t>domenico</w:t>
        </w:r>
        <w:r w:rsidR="00901AAC" w:rsidRPr="00935F7F">
          <w:rPr>
            <w:rStyle w:val="Collegamentoipertestuale"/>
            <w:i/>
            <w:lang w:val="it-IT"/>
          </w:rPr>
          <w:t>.</w:t>
        </w:r>
        <w:r w:rsidR="00326058" w:rsidRPr="00935F7F">
          <w:rPr>
            <w:rStyle w:val="Collegamentoipertestuale"/>
            <w:i/>
            <w:lang w:val="it-IT"/>
          </w:rPr>
          <w:t>lentini</w:t>
        </w:r>
        <w:r w:rsidR="00901AAC" w:rsidRPr="00935F7F">
          <w:rPr>
            <w:rStyle w:val="Collegamentoipertestuale"/>
            <w:i/>
            <w:lang w:val="it-IT"/>
          </w:rPr>
          <w:t>@</w:t>
        </w:r>
        <w:r w:rsidR="00326058" w:rsidRPr="00935F7F">
          <w:rPr>
            <w:rStyle w:val="Collegamentoipertestuale"/>
            <w:i/>
            <w:lang w:val="it-IT"/>
          </w:rPr>
          <w:t>unina</w:t>
        </w:r>
        <w:r w:rsidR="00901AAC" w:rsidRPr="00935F7F">
          <w:rPr>
            <w:rStyle w:val="Collegamentoipertestuale"/>
            <w:i/>
            <w:lang w:val="it-IT"/>
          </w:rPr>
          <w:t>.it</w:t>
        </w:r>
      </w:hyperlink>
      <w:r w:rsidR="00901AAC" w:rsidRPr="00935F7F">
        <w:rPr>
          <w:i/>
          <w:lang w:val="it-IT"/>
        </w:rPr>
        <w:t xml:space="preserve"> </w:t>
      </w:r>
    </w:p>
    <w:p w14:paraId="19490963" w14:textId="69ABF817" w:rsidR="004F0DE0" w:rsidRPr="00935F7F" w:rsidRDefault="004F0DE0" w:rsidP="00710D60">
      <w:pPr>
        <w:jc w:val="both"/>
        <w:rPr>
          <w:color w:val="000000"/>
          <w:lang w:val="it-IT"/>
        </w:rPr>
      </w:pPr>
    </w:p>
    <w:p w14:paraId="7F79EBB8" w14:textId="225DEEE0" w:rsidR="0017453D" w:rsidRPr="0017453D" w:rsidRDefault="0017453D" w:rsidP="0017453D">
      <w:pPr>
        <w:jc w:val="both"/>
        <w:rPr>
          <w:color w:val="000000"/>
          <w:lang w:val="en-GB"/>
        </w:rPr>
      </w:pPr>
      <w:r w:rsidRPr="0017453D">
        <w:rPr>
          <w:color w:val="000000"/>
          <w:lang w:val="en-GB"/>
        </w:rPr>
        <w:t>Anion</w:t>
      </w:r>
      <w:r w:rsidR="003E6359">
        <w:rPr>
          <w:color w:val="000000"/>
          <w:lang w:val="en-GB"/>
        </w:rPr>
        <w:t xml:space="preserve"> E</w:t>
      </w:r>
      <w:r w:rsidRPr="0017453D">
        <w:rPr>
          <w:color w:val="000000"/>
          <w:lang w:val="en-GB"/>
        </w:rPr>
        <w:t>xchange</w:t>
      </w:r>
      <w:r w:rsidR="003E6359">
        <w:rPr>
          <w:color w:val="000000"/>
          <w:lang w:val="en-GB"/>
        </w:rPr>
        <w:t xml:space="preserve"> M</w:t>
      </w:r>
      <w:r w:rsidRPr="0017453D">
        <w:rPr>
          <w:color w:val="000000"/>
          <w:lang w:val="en-GB"/>
        </w:rPr>
        <w:t xml:space="preserve">embrane </w:t>
      </w:r>
      <w:r w:rsidR="003E6359">
        <w:rPr>
          <w:color w:val="000000"/>
          <w:lang w:val="en-GB"/>
        </w:rPr>
        <w:t>W</w:t>
      </w:r>
      <w:r w:rsidRPr="0017453D">
        <w:rPr>
          <w:color w:val="000000"/>
          <w:lang w:val="en-GB"/>
        </w:rPr>
        <w:t xml:space="preserve">ater </w:t>
      </w:r>
      <w:proofErr w:type="spellStart"/>
      <w:r w:rsidR="003E6359">
        <w:rPr>
          <w:color w:val="000000"/>
          <w:lang w:val="en-GB"/>
        </w:rPr>
        <w:t>E</w:t>
      </w:r>
      <w:r w:rsidRPr="0017453D">
        <w:rPr>
          <w:color w:val="000000"/>
          <w:lang w:val="en-GB"/>
        </w:rPr>
        <w:t>lectrolyzers</w:t>
      </w:r>
      <w:proofErr w:type="spellEnd"/>
      <w:r w:rsidRPr="0017453D">
        <w:rPr>
          <w:color w:val="000000"/>
          <w:lang w:val="en-GB"/>
        </w:rPr>
        <w:t xml:space="preserve"> (AEMWEs) offer a promising route for sustainable hydrogen </w:t>
      </w:r>
      <w:proofErr w:type="gramStart"/>
      <w:r w:rsidRPr="0017453D">
        <w:rPr>
          <w:color w:val="000000"/>
          <w:lang w:val="en-GB"/>
        </w:rPr>
        <w:t>production</w:t>
      </w:r>
      <w:r w:rsidR="00144239">
        <w:rPr>
          <w:color w:val="000000"/>
          <w:vertAlign w:val="superscript"/>
          <w:lang w:val="en-GB"/>
        </w:rPr>
        <w:t>[</w:t>
      </w:r>
      <w:proofErr w:type="gramEnd"/>
      <w:r w:rsidR="00144239">
        <w:rPr>
          <w:color w:val="000000"/>
          <w:vertAlign w:val="superscript"/>
          <w:lang w:val="en-GB"/>
        </w:rPr>
        <w:t>1]</w:t>
      </w:r>
      <w:r w:rsidRPr="0017453D">
        <w:rPr>
          <w:color w:val="000000"/>
          <w:lang w:val="en-GB"/>
        </w:rPr>
        <w:t xml:space="preserve">. To support their widespread deployment, there is a pressing need for efficient, scalable, and environmentally friendly synthesis of cost-effective </w:t>
      </w:r>
      <w:proofErr w:type="gramStart"/>
      <w:r w:rsidRPr="0017453D">
        <w:rPr>
          <w:color w:val="000000"/>
          <w:lang w:val="en-GB"/>
        </w:rPr>
        <w:t>electrocatalysts</w:t>
      </w:r>
      <w:r w:rsidR="00C56B7A">
        <w:rPr>
          <w:color w:val="000000"/>
          <w:vertAlign w:val="superscript"/>
          <w:lang w:val="en-GB"/>
        </w:rPr>
        <w:t>[</w:t>
      </w:r>
      <w:proofErr w:type="gramEnd"/>
      <w:r w:rsidR="00C56B7A">
        <w:rPr>
          <w:color w:val="000000"/>
          <w:vertAlign w:val="superscript"/>
          <w:lang w:val="en-GB"/>
        </w:rPr>
        <w:t>2]</w:t>
      </w:r>
      <w:r w:rsidRPr="0017453D">
        <w:rPr>
          <w:color w:val="000000"/>
          <w:lang w:val="en-GB"/>
        </w:rPr>
        <w:t xml:space="preserve">. </w:t>
      </w:r>
      <w:r w:rsidR="008E6419">
        <w:rPr>
          <w:color w:val="000000"/>
          <w:lang w:val="en-GB"/>
        </w:rPr>
        <w:t>Here</w:t>
      </w:r>
      <w:r w:rsidRPr="0017453D">
        <w:rPr>
          <w:color w:val="000000"/>
          <w:lang w:val="en-GB"/>
        </w:rPr>
        <w:t xml:space="preserve">, </w:t>
      </w:r>
      <w:proofErr w:type="spellStart"/>
      <w:r w:rsidRPr="0017453D">
        <w:rPr>
          <w:color w:val="000000"/>
          <w:lang w:val="en-GB"/>
        </w:rPr>
        <w:t>FeCo</w:t>
      </w:r>
      <w:proofErr w:type="spellEnd"/>
      <w:r w:rsidRPr="0017453D">
        <w:rPr>
          <w:color w:val="000000"/>
          <w:lang w:val="en-GB"/>
        </w:rPr>
        <w:t>₃/</w:t>
      </w:r>
      <w:proofErr w:type="spellStart"/>
      <w:r w:rsidRPr="0017453D">
        <w:rPr>
          <w:color w:val="000000"/>
          <w:lang w:val="en-GB"/>
        </w:rPr>
        <w:t>FeCoO</w:t>
      </w:r>
      <w:r w:rsidRPr="004477AB">
        <w:rPr>
          <w:color w:val="000000"/>
          <w:vertAlign w:val="subscript"/>
          <w:lang w:val="en-GB"/>
        </w:rPr>
        <w:t>x</w:t>
      </w:r>
      <w:proofErr w:type="spellEnd"/>
      <w:r w:rsidRPr="0017453D">
        <w:rPr>
          <w:color w:val="000000"/>
          <w:lang w:val="en-GB"/>
        </w:rPr>
        <w:t xml:space="preserve"> and Ni₁₋ₓCoₓ/</w:t>
      </w:r>
      <w:proofErr w:type="spellStart"/>
      <w:r w:rsidRPr="0017453D">
        <w:rPr>
          <w:color w:val="000000"/>
          <w:lang w:val="en-GB"/>
        </w:rPr>
        <w:t>NiCoO</w:t>
      </w:r>
      <w:r w:rsidRPr="004477AB">
        <w:rPr>
          <w:color w:val="000000"/>
          <w:vertAlign w:val="subscript"/>
          <w:lang w:val="en-GB"/>
        </w:rPr>
        <w:t>x</w:t>
      </w:r>
      <w:proofErr w:type="spellEnd"/>
      <w:r w:rsidRPr="0017453D">
        <w:rPr>
          <w:color w:val="000000"/>
          <w:lang w:val="en-GB"/>
        </w:rPr>
        <w:t xml:space="preserve"> nanoparticles were synthesized via a two-step aqueous </w:t>
      </w:r>
      <w:r w:rsidR="008E6419">
        <w:rPr>
          <w:color w:val="000000"/>
          <w:lang w:val="en-GB"/>
        </w:rPr>
        <w:t>synthesis</w:t>
      </w:r>
      <w:r w:rsidRPr="0017453D">
        <w:rPr>
          <w:color w:val="000000"/>
          <w:lang w:val="en-GB"/>
        </w:rPr>
        <w:t xml:space="preserve"> based on aluminium powder</w:t>
      </w:r>
      <w:r w:rsidR="00A33498">
        <w:rPr>
          <w:color w:val="000000"/>
          <w:lang w:val="en-GB"/>
        </w:rPr>
        <w:t xml:space="preserve"> </w:t>
      </w:r>
      <w:r w:rsidRPr="0017453D">
        <w:rPr>
          <w:color w:val="000000"/>
          <w:lang w:val="en-GB"/>
        </w:rPr>
        <w:t>cementation, followed by</w:t>
      </w:r>
      <w:r w:rsidR="00A33498">
        <w:rPr>
          <w:color w:val="000000"/>
          <w:lang w:val="en-GB"/>
        </w:rPr>
        <w:t xml:space="preserve"> its</w:t>
      </w:r>
      <w:r w:rsidRPr="0017453D">
        <w:rPr>
          <w:color w:val="000000"/>
          <w:lang w:val="en-GB"/>
        </w:rPr>
        <w:t xml:space="preserve"> alkaline removal</w:t>
      </w:r>
      <w:r w:rsidR="00DA1BC7">
        <w:rPr>
          <w:color w:val="000000"/>
          <w:lang w:val="en-GB"/>
        </w:rPr>
        <w:t xml:space="preserve"> (Figure 1)</w:t>
      </w:r>
      <w:r w:rsidRPr="0017453D">
        <w:rPr>
          <w:color w:val="000000"/>
          <w:lang w:val="en-GB"/>
        </w:rPr>
        <w:t>. This approach integrates principles of green chemistry, including the use of benign solvents, minimal by-products, and low-cost raw materials under mild conditions.</w:t>
      </w:r>
    </w:p>
    <w:p w14:paraId="0354ECCE" w14:textId="62C6C1B4" w:rsidR="0017453D" w:rsidRPr="0017453D" w:rsidRDefault="0017453D" w:rsidP="0017453D">
      <w:pPr>
        <w:jc w:val="both"/>
        <w:rPr>
          <w:color w:val="000000"/>
          <w:lang w:val="en-GB"/>
        </w:rPr>
      </w:pPr>
      <w:r w:rsidRPr="0017453D">
        <w:rPr>
          <w:color w:val="000000"/>
          <w:lang w:val="en-GB"/>
        </w:rPr>
        <w:t>Comprehensive structural and surface characterization was conducted using HRTEM, HAADF-STEM, XPS, XRD, XRF, and SEM. Electrochemical performance was evaluated by LSV</w:t>
      </w:r>
      <w:r w:rsidR="00ED4528">
        <w:rPr>
          <w:color w:val="000000"/>
          <w:lang w:val="en-GB"/>
        </w:rPr>
        <w:t>,</w:t>
      </w:r>
      <w:r w:rsidRPr="0017453D">
        <w:rPr>
          <w:color w:val="000000"/>
          <w:lang w:val="en-GB"/>
        </w:rPr>
        <w:t xml:space="preserve"> EIS and test</w:t>
      </w:r>
      <w:r w:rsidR="00ED4528">
        <w:rPr>
          <w:color w:val="000000"/>
          <w:lang w:val="en-GB"/>
        </w:rPr>
        <w:t>s</w:t>
      </w:r>
      <w:r w:rsidRPr="0017453D">
        <w:rPr>
          <w:color w:val="000000"/>
          <w:lang w:val="en-GB"/>
        </w:rPr>
        <w:t xml:space="preserve"> in a 50 cm² pilot-scale AEMWE cell. As OER electrocatalysts, </w:t>
      </w:r>
      <w:proofErr w:type="spellStart"/>
      <w:r w:rsidRPr="0017453D">
        <w:rPr>
          <w:color w:val="000000"/>
          <w:lang w:val="en-GB"/>
        </w:rPr>
        <w:t>FeCo</w:t>
      </w:r>
      <w:proofErr w:type="spellEnd"/>
      <w:r w:rsidRPr="0017453D">
        <w:rPr>
          <w:color w:val="000000"/>
          <w:lang w:val="en-GB"/>
        </w:rPr>
        <w:t>₃/</w:t>
      </w:r>
      <w:proofErr w:type="spellStart"/>
      <w:r w:rsidRPr="0017453D">
        <w:rPr>
          <w:color w:val="000000"/>
          <w:lang w:val="en-GB"/>
        </w:rPr>
        <w:t>FeCoO</w:t>
      </w:r>
      <w:r w:rsidRPr="004477AB">
        <w:rPr>
          <w:color w:val="000000"/>
          <w:vertAlign w:val="subscript"/>
          <w:lang w:val="en-GB"/>
        </w:rPr>
        <w:t>x</w:t>
      </w:r>
      <w:proofErr w:type="spellEnd"/>
      <w:r w:rsidRPr="0017453D">
        <w:rPr>
          <w:color w:val="000000"/>
          <w:lang w:val="en-GB"/>
        </w:rPr>
        <w:t xml:space="preserve"> and Ni₁₋ₓCoₓ/</w:t>
      </w:r>
      <w:proofErr w:type="spellStart"/>
      <w:r w:rsidRPr="0017453D">
        <w:rPr>
          <w:color w:val="000000"/>
          <w:lang w:val="en-GB"/>
        </w:rPr>
        <w:t>NiCoO</w:t>
      </w:r>
      <w:r w:rsidRPr="004477AB">
        <w:rPr>
          <w:color w:val="000000"/>
          <w:vertAlign w:val="subscript"/>
          <w:lang w:val="en-GB"/>
        </w:rPr>
        <w:t>x</w:t>
      </w:r>
      <w:proofErr w:type="spellEnd"/>
      <w:r w:rsidRPr="0017453D">
        <w:rPr>
          <w:color w:val="000000"/>
          <w:lang w:val="en-GB"/>
        </w:rPr>
        <w:t xml:space="preserve"> achieved overpotentials of 288 mV and 296 mV at 10 mA cm⁻², and</w:t>
      </w:r>
      <w:r w:rsidR="00A33498">
        <w:rPr>
          <w:color w:val="000000"/>
          <w:lang w:val="en-GB"/>
        </w:rPr>
        <w:t xml:space="preserve"> in AEMWE reached</w:t>
      </w:r>
      <w:r w:rsidRPr="0017453D">
        <w:rPr>
          <w:color w:val="000000"/>
          <w:lang w:val="en-GB"/>
        </w:rPr>
        <w:t xml:space="preserve"> 2.10 V and 2.24 V at 1 A cm⁻² (50 °C), respectively. Both outperformed commercial </w:t>
      </w:r>
      <w:proofErr w:type="spellStart"/>
      <w:r w:rsidRPr="0017453D">
        <w:rPr>
          <w:color w:val="000000"/>
          <w:lang w:val="en-GB"/>
        </w:rPr>
        <w:t>RuO</w:t>
      </w:r>
      <w:proofErr w:type="spellEnd"/>
      <w:r w:rsidRPr="0017453D">
        <w:rPr>
          <w:color w:val="000000"/>
          <w:lang w:val="en-GB"/>
        </w:rPr>
        <w:t>₂</w:t>
      </w:r>
      <w:r w:rsidR="00A33498">
        <w:rPr>
          <w:color w:val="000000"/>
          <w:lang w:val="en-GB"/>
        </w:rPr>
        <w:t xml:space="preserve"> </w:t>
      </w:r>
      <w:r w:rsidR="00A33498" w:rsidRPr="0017453D">
        <w:rPr>
          <w:color w:val="000000"/>
          <w:lang w:val="en-GB"/>
        </w:rPr>
        <w:t>benchmark</w:t>
      </w:r>
      <w:r w:rsidRPr="0017453D">
        <w:rPr>
          <w:color w:val="000000"/>
          <w:lang w:val="en-GB"/>
        </w:rPr>
        <w:t xml:space="preserve"> in all electrochemical</w:t>
      </w:r>
      <w:r w:rsidR="00A33498">
        <w:rPr>
          <w:color w:val="000000"/>
          <w:lang w:val="en-GB"/>
        </w:rPr>
        <w:t xml:space="preserve"> experiments</w:t>
      </w:r>
      <w:r w:rsidRPr="0017453D">
        <w:rPr>
          <w:color w:val="000000"/>
          <w:lang w:val="en-GB"/>
        </w:rPr>
        <w:t>. Stability tests</w:t>
      </w:r>
      <w:r w:rsidR="00EC23F1">
        <w:rPr>
          <w:color w:val="000000"/>
          <w:lang w:val="en-GB"/>
        </w:rPr>
        <w:t xml:space="preserve"> </w:t>
      </w:r>
      <w:r w:rsidRPr="0017453D">
        <w:rPr>
          <w:color w:val="000000"/>
          <w:lang w:val="en-GB"/>
        </w:rPr>
        <w:t xml:space="preserve">over 100 h </w:t>
      </w:r>
      <w:r w:rsidR="00EC23F1">
        <w:rPr>
          <w:color w:val="000000"/>
          <w:lang w:val="en-GB"/>
        </w:rPr>
        <w:t>in AEMWE cell</w:t>
      </w:r>
      <w:r w:rsidR="00EC23F1" w:rsidRPr="0017453D">
        <w:rPr>
          <w:color w:val="000000"/>
          <w:lang w:val="en-GB"/>
        </w:rPr>
        <w:t xml:space="preserve"> </w:t>
      </w:r>
      <w:r w:rsidRPr="0017453D">
        <w:rPr>
          <w:color w:val="000000"/>
          <w:lang w:val="en-GB"/>
        </w:rPr>
        <w:t>showed minimal degradation, with Ni₁₋ₓCoₓ/</w:t>
      </w:r>
      <w:proofErr w:type="spellStart"/>
      <w:r w:rsidRPr="0017453D">
        <w:rPr>
          <w:color w:val="000000"/>
          <w:lang w:val="en-GB"/>
        </w:rPr>
        <w:t>NiCoO</w:t>
      </w:r>
      <w:r w:rsidRPr="0017453D">
        <w:rPr>
          <w:color w:val="000000"/>
          <w:vertAlign w:val="subscript"/>
          <w:lang w:val="en-GB"/>
        </w:rPr>
        <w:t>x</w:t>
      </w:r>
      <w:proofErr w:type="spellEnd"/>
      <w:r w:rsidRPr="0017453D">
        <w:rPr>
          <w:color w:val="000000"/>
          <w:lang w:val="en-GB"/>
        </w:rPr>
        <w:t xml:space="preserve"> maintaining performance and </w:t>
      </w:r>
      <w:proofErr w:type="spellStart"/>
      <w:r w:rsidRPr="0017453D">
        <w:rPr>
          <w:color w:val="000000"/>
          <w:lang w:val="en-GB"/>
        </w:rPr>
        <w:t>FeCo</w:t>
      </w:r>
      <w:proofErr w:type="spellEnd"/>
      <w:r w:rsidRPr="0017453D">
        <w:rPr>
          <w:color w:val="000000"/>
          <w:lang w:val="en-GB"/>
        </w:rPr>
        <w:t>₃/</w:t>
      </w:r>
      <w:proofErr w:type="spellStart"/>
      <w:r w:rsidRPr="0017453D">
        <w:rPr>
          <w:color w:val="000000"/>
          <w:lang w:val="en-GB"/>
        </w:rPr>
        <w:t>FeCoO</w:t>
      </w:r>
      <w:r w:rsidRPr="0017453D">
        <w:rPr>
          <w:color w:val="000000"/>
          <w:vertAlign w:val="subscript"/>
          <w:lang w:val="en-GB"/>
        </w:rPr>
        <w:t>x</w:t>
      </w:r>
      <w:proofErr w:type="spellEnd"/>
      <w:r w:rsidRPr="0017453D">
        <w:rPr>
          <w:color w:val="000000"/>
          <w:lang w:val="en-GB"/>
        </w:rPr>
        <w:t xml:space="preserve"> exhibiting only 396 µV h⁻¹ degradation.</w:t>
      </w:r>
    </w:p>
    <w:p w14:paraId="4926024E" w14:textId="560109A4" w:rsidR="00D031B6" w:rsidRDefault="00D031B6" w:rsidP="00AB4502">
      <w:pPr>
        <w:jc w:val="both"/>
        <w:rPr>
          <w:color w:val="000000"/>
          <w:lang w:val="en-GB"/>
        </w:rPr>
      </w:pPr>
    </w:p>
    <w:p w14:paraId="321CB45F" w14:textId="5251B9BF" w:rsidR="00813CE5" w:rsidRDefault="002C6857" w:rsidP="00AB4502">
      <w:pPr>
        <w:jc w:val="center"/>
        <w:rPr>
          <w:lang w:val="en-GB"/>
        </w:rPr>
      </w:pPr>
      <w:r>
        <w:rPr>
          <w:noProof/>
        </w:rPr>
        <w:drawing>
          <wp:inline distT="0" distB="0" distL="0" distR="0" wp14:anchorId="244FB5DF" wp14:editId="2B2427E7">
            <wp:extent cx="4754880" cy="2227418"/>
            <wp:effectExtent l="0" t="0" r="7620" b="1905"/>
            <wp:docPr id="2074324406" name="Immagine 1" descr="Immagine che contiene Elementi grafici, cartone animato, schermata, clipart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74324406" name="Immagine 1" descr="Immagine che contiene Elementi grafici, cartone animato, schermata, clipart&#10;&#10;Il contenuto generato dall'IA potrebbe non essere corretto."/>
                    <pic:cNvPicPr>
                      <a:picLocks noChangeAspect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76682" cy="22376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636BF84" w14:textId="6312C4C0" w:rsidR="003F33E7" w:rsidRDefault="00813CE5" w:rsidP="003F33E7">
      <w:pPr>
        <w:jc w:val="center"/>
        <w:rPr>
          <w:i/>
          <w:sz w:val="20"/>
          <w:szCs w:val="20"/>
          <w:lang w:val="en-GB"/>
        </w:rPr>
      </w:pPr>
      <w:r w:rsidRPr="00AE3D11">
        <w:rPr>
          <w:b/>
          <w:i/>
          <w:sz w:val="20"/>
          <w:szCs w:val="20"/>
          <w:lang w:val="en-GB"/>
        </w:rPr>
        <w:t xml:space="preserve">Figure </w:t>
      </w:r>
      <w:r w:rsidR="00DA1BC7">
        <w:rPr>
          <w:b/>
          <w:i/>
          <w:sz w:val="20"/>
          <w:szCs w:val="20"/>
          <w:lang w:val="en-GB"/>
        </w:rPr>
        <w:t>1</w:t>
      </w:r>
      <w:r w:rsidRPr="00AE3D11">
        <w:rPr>
          <w:i/>
          <w:sz w:val="20"/>
          <w:szCs w:val="20"/>
          <w:lang w:val="en-GB"/>
        </w:rPr>
        <w:t xml:space="preserve">: </w:t>
      </w:r>
      <w:r w:rsidR="00B53ADE">
        <w:rPr>
          <w:i/>
          <w:sz w:val="20"/>
          <w:szCs w:val="20"/>
          <w:lang w:val="en-GB"/>
        </w:rPr>
        <w:t>Process diagram</w:t>
      </w:r>
    </w:p>
    <w:p w14:paraId="0CE60604" w14:textId="09FD51C6" w:rsidR="004F0DE0" w:rsidRPr="00710D60" w:rsidRDefault="00D90AF9" w:rsidP="003F33E7">
      <w:pPr>
        <w:jc w:val="center"/>
        <w:rPr>
          <w:color w:val="000000"/>
          <w:lang w:val="en-GB"/>
        </w:rPr>
      </w:pPr>
      <w:r>
        <w:rPr>
          <w:noProof/>
          <w:color w:val="000000"/>
          <w:lang w:val="en-GB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1BABB3F" wp14:editId="25974BA4">
                <wp:simplePos x="0" y="0"/>
                <wp:positionH relativeFrom="column">
                  <wp:posOffset>29210</wp:posOffset>
                </wp:positionH>
                <wp:positionV relativeFrom="paragraph">
                  <wp:posOffset>144145</wp:posOffset>
                </wp:positionV>
                <wp:extent cx="1219200" cy="0"/>
                <wp:effectExtent l="0" t="0" r="0" b="0"/>
                <wp:wrapNone/>
                <wp:docPr id="1" name="Connettore dirit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219200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92E3C95" id="Connettore diritto 1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.3pt,11.35pt" to="98.3pt,11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" strokecolor="black [3213]" strokeweight="1pt">
                <v:stroke joinstyle="miter"/>
              </v:line>
            </w:pict>
          </mc:Fallback>
        </mc:AlternateContent>
      </w:r>
    </w:p>
    <w:p w14:paraId="6F817096" w14:textId="02DC7DBD" w:rsidR="004F0DE0" w:rsidRPr="00667490" w:rsidRDefault="004F0DE0" w:rsidP="009D65D0">
      <w:pPr>
        <w:tabs>
          <w:tab w:val="left" w:pos="-7797"/>
          <w:tab w:val="left" w:pos="426"/>
        </w:tabs>
        <w:ind w:right="-82"/>
        <w:rPr>
          <w:sz w:val="20"/>
          <w:szCs w:val="20"/>
          <w:lang w:val="en-GB"/>
        </w:rPr>
      </w:pPr>
      <w:r>
        <w:rPr>
          <w:sz w:val="20"/>
          <w:szCs w:val="20"/>
          <w:lang w:val="en-GB"/>
        </w:rPr>
        <w:t>[1]</w:t>
      </w:r>
      <w:r>
        <w:rPr>
          <w:sz w:val="20"/>
          <w:szCs w:val="20"/>
          <w:lang w:val="en-GB"/>
        </w:rPr>
        <w:tab/>
      </w:r>
      <w:proofErr w:type="spellStart"/>
      <w:proofErr w:type="gramStart"/>
      <w:r w:rsidR="009D65D0" w:rsidRPr="009D65D0">
        <w:rPr>
          <w:sz w:val="20"/>
          <w:szCs w:val="20"/>
        </w:rPr>
        <w:t>I.Vincent</w:t>
      </w:r>
      <w:proofErr w:type="spellEnd"/>
      <w:proofErr w:type="gramEnd"/>
      <w:r w:rsidR="009D65D0" w:rsidRPr="009D65D0">
        <w:rPr>
          <w:sz w:val="20"/>
          <w:szCs w:val="20"/>
        </w:rPr>
        <w:t xml:space="preserve"> and </w:t>
      </w:r>
      <w:proofErr w:type="spellStart"/>
      <w:proofErr w:type="gramStart"/>
      <w:r w:rsidR="009D65D0" w:rsidRPr="009D65D0">
        <w:rPr>
          <w:sz w:val="20"/>
          <w:szCs w:val="20"/>
        </w:rPr>
        <w:t>D.Bessarabov</w:t>
      </w:r>
      <w:proofErr w:type="spellEnd"/>
      <w:proofErr w:type="gramEnd"/>
      <w:r w:rsidR="009D65D0" w:rsidRPr="009D65D0">
        <w:rPr>
          <w:sz w:val="20"/>
          <w:szCs w:val="20"/>
        </w:rPr>
        <w:t xml:space="preserve">, </w:t>
      </w:r>
      <w:r w:rsidR="009D65D0" w:rsidRPr="009D65D0">
        <w:rPr>
          <w:i/>
          <w:iCs/>
          <w:sz w:val="20"/>
          <w:szCs w:val="20"/>
        </w:rPr>
        <w:t>Renew. Sustain. Energy Rev.</w:t>
      </w:r>
      <w:r w:rsidR="009D65D0" w:rsidRPr="009D65D0">
        <w:rPr>
          <w:sz w:val="20"/>
          <w:szCs w:val="20"/>
        </w:rPr>
        <w:t xml:space="preserve">, </w:t>
      </w:r>
      <w:r w:rsidR="009D65D0" w:rsidRPr="009D65D0">
        <w:rPr>
          <w:b/>
          <w:bCs/>
          <w:sz w:val="20"/>
          <w:szCs w:val="20"/>
        </w:rPr>
        <w:t>2018</w:t>
      </w:r>
      <w:r w:rsidR="009D65D0">
        <w:rPr>
          <w:sz w:val="20"/>
          <w:szCs w:val="20"/>
        </w:rPr>
        <w:t xml:space="preserve">, </w:t>
      </w:r>
      <w:r w:rsidR="009D65D0" w:rsidRPr="009D65D0">
        <w:rPr>
          <w:sz w:val="20"/>
          <w:szCs w:val="20"/>
        </w:rPr>
        <w:t>vol. 81, pp. 1690–1704</w:t>
      </w:r>
    </w:p>
    <w:p w14:paraId="08C477B0" w14:textId="0112B37E" w:rsidR="00BF7107" w:rsidRPr="00F13EFB" w:rsidRDefault="004F0DE0" w:rsidP="00F13EFB">
      <w:pPr>
        <w:tabs>
          <w:tab w:val="left" w:pos="-7797"/>
          <w:tab w:val="left" w:pos="426"/>
        </w:tabs>
        <w:ind w:right="-82"/>
        <w:rPr>
          <w:sz w:val="20"/>
          <w:szCs w:val="20"/>
          <w:lang w:val="en-GB"/>
        </w:rPr>
      </w:pPr>
      <w:r>
        <w:rPr>
          <w:sz w:val="20"/>
          <w:szCs w:val="20"/>
          <w:lang w:val="en-GB"/>
        </w:rPr>
        <w:t>[2]</w:t>
      </w:r>
      <w:r>
        <w:rPr>
          <w:sz w:val="20"/>
          <w:szCs w:val="20"/>
          <w:lang w:val="en-GB"/>
        </w:rPr>
        <w:tab/>
      </w:r>
      <w:r w:rsidR="00DF1033" w:rsidRPr="00BF7107">
        <w:rPr>
          <w:sz w:val="20"/>
          <w:szCs w:val="20"/>
        </w:rPr>
        <w:t xml:space="preserve">A. </w:t>
      </w:r>
      <w:proofErr w:type="spellStart"/>
      <w:r w:rsidR="00DF1033" w:rsidRPr="00BF7107">
        <w:rPr>
          <w:sz w:val="20"/>
          <w:szCs w:val="20"/>
        </w:rPr>
        <w:t>Vazhayil</w:t>
      </w:r>
      <w:proofErr w:type="spellEnd"/>
      <w:r w:rsidR="00DF1033" w:rsidRPr="00BF7107">
        <w:rPr>
          <w:sz w:val="20"/>
          <w:szCs w:val="20"/>
        </w:rPr>
        <w:t xml:space="preserve">, L. </w:t>
      </w:r>
      <w:proofErr w:type="spellStart"/>
      <w:r w:rsidR="00DF1033" w:rsidRPr="00BF7107">
        <w:rPr>
          <w:sz w:val="20"/>
          <w:szCs w:val="20"/>
        </w:rPr>
        <w:t>Vazhayal</w:t>
      </w:r>
      <w:proofErr w:type="spellEnd"/>
      <w:r w:rsidR="00DF1033" w:rsidRPr="00BF7107">
        <w:rPr>
          <w:sz w:val="20"/>
          <w:szCs w:val="20"/>
        </w:rPr>
        <w:t xml:space="preserve">, J. Thomas, S. Ashok C, and N. Thomas, </w:t>
      </w:r>
      <w:r w:rsidR="00DF1033" w:rsidRPr="00BF7107">
        <w:rPr>
          <w:i/>
          <w:iCs/>
          <w:sz w:val="20"/>
          <w:szCs w:val="20"/>
        </w:rPr>
        <w:t>Appl. Surf. Sci. Adv.</w:t>
      </w:r>
      <w:r w:rsidR="00DF1033" w:rsidRPr="00BF7107">
        <w:rPr>
          <w:sz w:val="20"/>
          <w:szCs w:val="20"/>
        </w:rPr>
        <w:t>,</w:t>
      </w:r>
      <w:r w:rsidR="00DF1033">
        <w:rPr>
          <w:sz w:val="20"/>
          <w:szCs w:val="20"/>
        </w:rPr>
        <w:t xml:space="preserve"> </w:t>
      </w:r>
      <w:r w:rsidR="00DF1033" w:rsidRPr="00BF7107">
        <w:rPr>
          <w:b/>
          <w:bCs/>
          <w:sz w:val="20"/>
          <w:szCs w:val="20"/>
        </w:rPr>
        <w:t>2021</w:t>
      </w:r>
      <w:r w:rsidR="00DF1033" w:rsidRPr="00BF7107">
        <w:rPr>
          <w:sz w:val="20"/>
          <w:szCs w:val="20"/>
        </w:rPr>
        <w:t xml:space="preserve"> vol. 6, p. 100184</w:t>
      </w:r>
      <w:r w:rsidR="00DF1033">
        <w:rPr>
          <w:sz w:val="20"/>
          <w:szCs w:val="20"/>
        </w:rPr>
        <w:t>.</w:t>
      </w:r>
    </w:p>
    <w:sectPr w:rsidR="00BF7107" w:rsidRPr="00F13EFB" w:rsidSect="00E17378">
      <w:headerReference w:type="default" r:id="rId11"/>
      <w:footerReference w:type="default" r:id="rId12"/>
      <w:pgSz w:w="12240" w:h="15840" w:code="1"/>
      <w:pgMar w:top="1134" w:right="1418" w:bottom="1134" w:left="1418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C17164" w14:textId="77777777" w:rsidR="008A388F" w:rsidRDefault="008A388F" w:rsidP="00D50CC9">
      <w:r>
        <w:separator/>
      </w:r>
    </w:p>
  </w:endnote>
  <w:endnote w:type="continuationSeparator" w:id="0">
    <w:p w14:paraId="6CDBC17A" w14:textId="77777777" w:rsidR="008A388F" w:rsidRDefault="008A388F" w:rsidP="00D50CC9">
      <w:r>
        <w:continuationSeparator/>
      </w:r>
    </w:p>
  </w:endnote>
  <w:endnote w:type="continuationNotice" w:id="1">
    <w:p w14:paraId="4C8C5627" w14:textId="77777777" w:rsidR="008A388F" w:rsidRDefault="008A388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892241480"/>
      <w:docPartObj>
        <w:docPartGallery w:val="Page Numbers (Bottom of Page)"/>
        <w:docPartUnique/>
      </w:docPartObj>
    </w:sdtPr>
    <w:sdtContent>
      <w:p w14:paraId="74A85177" w14:textId="501D9986" w:rsidR="0071444D" w:rsidRDefault="0071444D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it-IT"/>
          </w:rPr>
          <w:t>2</w:t>
        </w:r>
        <w:r>
          <w:fldChar w:fldCharType="end"/>
        </w:r>
      </w:p>
    </w:sdtContent>
  </w:sdt>
  <w:p w14:paraId="6FCFD42C" w14:textId="77777777" w:rsidR="00355EE2" w:rsidRDefault="00355EE2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3F6ABE" w14:textId="77777777" w:rsidR="008A388F" w:rsidRDefault="008A388F" w:rsidP="00D50CC9">
      <w:r>
        <w:separator/>
      </w:r>
    </w:p>
  </w:footnote>
  <w:footnote w:type="continuationSeparator" w:id="0">
    <w:p w14:paraId="2DB4E12B" w14:textId="77777777" w:rsidR="008A388F" w:rsidRDefault="008A388F" w:rsidP="00D50CC9">
      <w:r>
        <w:continuationSeparator/>
      </w:r>
    </w:p>
  </w:footnote>
  <w:footnote w:type="continuationNotice" w:id="1">
    <w:p w14:paraId="177BEA0A" w14:textId="77777777" w:rsidR="008A388F" w:rsidRDefault="008A388F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BC1936" w14:textId="28DA6024" w:rsidR="003D10B5" w:rsidRDefault="00B95AC2" w:rsidP="00B95AC2">
    <w:pPr>
      <w:pStyle w:val="Intestazione"/>
      <w:jc w:val="center"/>
      <w:rPr>
        <w:i/>
        <w:iCs/>
        <w:sz w:val="22"/>
        <w:szCs w:val="22"/>
        <w:lang w:val="it-IT"/>
      </w:rPr>
    </w:pPr>
    <w:r>
      <w:rPr>
        <w:noProof/>
      </w:rPr>
      <w:drawing>
        <wp:inline distT="0" distB="0" distL="0" distR="0" wp14:anchorId="5CA6FEB2" wp14:editId="4D23D335">
          <wp:extent cx="5187315" cy="619125"/>
          <wp:effectExtent l="0" t="0" r="0" b="9525"/>
          <wp:docPr id="581932404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81932404" name=""/>
                  <pic:cNvPicPr/>
                </pic:nvPicPr>
                <pic:blipFill rotWithShape="1">
                  <a:blip r:embed="rId1"/>
                  <a:srcRect t="11029" b="9311"/>
                  <a:stretch/>
                </pic:blipFill>
                <pic:spPr bwMode="auto">
                  <a:xfrm>
                    <a:off x="0" y="0"/>
                    <a:ext cx="5216031" cy="622552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  <w:p w14:paraId="4747584B" w14:textId="77777777" w:rsidR="00C60F82" w:rsidRPr="00514EB5" w:rsidRDefault="00C60F82">
    <w:pPr>
      <w:pStyle w:val="Intestazione"/>
      <w:rPr>
        <w:i/>
        <w:iCs/>
        <w:sz w:val="22"/>
        <w:szCs w:val="22"/>
        <w:lang w:val="it-I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ayNDQxtzQ2NTU0MjYzsjBR0lEKTi0uzszPAykwqgUAgAQORCwAAAA="/>
  </w:docVars>
  <w:rsids>
    <w:rsidRoot w:val="004F0DE0"/>
    <w:rsid w:val="00030913"/>
    <w:rsid w:val="00033330"/>
    <w:rsid w:val="00037E13"/>
    <w:rsid w:val="00044C69"/>
    <w:rsid w:val="00072343"/>
    <w:rsid w:val="000B26D8"/>
    <w:rsid w:val="0010328B"/>
    <w:rsid w:val="0010609C"/>
    <w:rsid w:val="00144239"/>
    <w:rsid w:val="00173404"/>
    <w:rsid w:val="0017453D"/>
    <w:rsid w:val="00192E0A"/>
    <w:rsid w:val="00193B4F"/>
    <w:rsid w:val="001E18D9"/>
    <w:rsid w:val="00207098"/>
    <w:rsid w:val="002207DE"/>
    <w:rsid w:val="00244021"/>
    <w:rsid w:val="00256F6B"/>
    <w:rsid w:val="00287364"/>
    <w:rsid w:val="00295BD3"/>
    <w:rsid w:val="002A223C"/>
    <w:rsid w:val="002C6857"/>
    <w:rsid w:val="002E1D4F"/>
    <w:rsid w:val="002E6EB4"/>
    <w:rsid w:val="00302582"/>
    <w:rsid w:val="00326058"/>
    <w:rsid w:val="00326B3D"/>
    <w:rsid w:val="00351974"/>
    <w:rsid w:val="00352AB6"/>
    <w:rsid w:val="00355EE2"/>
    <w:rsid w:val="003D0CAD"/>
    <w:rsid w:val="003D10B5"/>
    <w:rsid w:val="003E3490"/>
    <w:rsid w:val="003E6359"/>
    <w:rsid w:val="003F33E7"/>
    <w:rsid w:val="003F3982"/>
    <w:rsid w:val="004133C8"/>
    <w:rsid w:val="00416D80"/>
    <w:rsid w:val="004213FF"/>
    <w:rsid w:val="004469C4"/>
    <w:rsid w:val="004477AB"/>
    <w:rsid w:val="0048235B"/>
    <w:rsid w:val="00491A86"/>
    <w:rsid w:val="004949A0"/>
    <w:rsid w:val="004C4930"/>
    <w:rsid w:val="004C65E8"/>
    <w:rsid w:val="004F0DE0"/>
    <w:rsid w:val="00514EB5"/>
    <w:rsid w:val="00521AD6"/>
    <w:rsid w:val="005407E6"/>
    <w:rsid w:val="00541ECD"/>
    <w:rsid w:val="0055226D"/>
    <w:rsid w:val="005670E5"/>
    <w:rsid w:val="00584486"/>
    <w:rsid w:val="00594371"/>
    <w:rsid w:val="005A298D"/>
    <w:rsid w:val="006A29E8"/>
    <w:rsid w:val="006B14E0"/>
    <w:rsid w:val="006D0B39"/>
    <w:rsid w:val="006E3561"/>
    <w:rsid w:val="006F5F31"/>
    <w:rsid w:val="00703A40"/>
    <w:rsid w:val="00710D60"/>
    <w:rsid w:val="0071444D"/>
    <w:rsid w:val="007167EF"/>
    <w:rsid w:val="00743311"/>
    <w:rsid w:val="007E333D"/>
    <w:rsid w:val="00813CE5"/>
    <w:rsid w:val="00823A48"/>
    <w:rsid w:val="008462BD"/>
    <w:rsid w:val="0086161B"/>
    <w:rsid w:val="00873012"/>
    <w:rsid w:val="008847CD"/>
    <w:rsid w:val="008A388F"/>
    <w:rsid w:val="008B1C6F"/>
    <w:rsid w:val="008B7AC4"/>
    <w:rsid w:val="008E6419"/>
    <w:rsid w:val="008F7A19"/>
    <w:rsid w:val="00901AAC"/>
    <w:rsid w:val="009045D9"/>
    <w:rsid w:val="00907770"/>
    <w:rsid w:val="00923D1D"/>
    <w:rsid w:val="00935F7F"/>
    <w:rsid w:val="009D65D0"/>
    <w:rsid w:val="00A03CAA"/>
    <w:rsid w:val="00A0432B"/>
    <w:rsid w:val="00A33498"/>
    <w:rsid w:val="00A562FC"/>
    <w:rsid w:val="00A75CAB"/>
    <w:rsid w:val="00AB4502"/>
    <w:rsid w:val="00AE6CA9"/>
    <w:rsid w:val="00B0431D"/>
    <w:rsid w:val="00B2135C"/>
    <w:rsid w:val="00B40900"/>
    <w:rsid w:val="00B53ADE"/>
    <w:rsid w:val="00B6178F"/>
    <w:rsid w:val="00B727E7"/>
    <w:rsid w:val="00B73B4C"/>
    <w:rsid w:val="00B92E11"/>
    <w:rsid w:val="00B95AC2"/>
    <w:rsid w:val="00B9697C"/>
    <w:rsid w:val="00BC5795"/>
    <w:rsid w:val="00BD4A0A"/>
    <w:rsid w:val="00BE0E9F"/>
    <w:rsid w:val="00BF3A90"/>
    <w:rsid w:val="00BF6D10"/>
    <w:rsid w:val="00BF7107"/>
    <w:rsid w:val="00C14DDD"/>
    <w:rsid w:val="00C3385A"/>
    <w:rsid w:val="00C56B7A"/>
    <w:rsid w:val="00C60F82"/>
    <w:rsid w:val="00C62C8A"/>
    <w:rsid w:val="00C70F04"/>
    <w:rsid w:val="00C722D7"/>
    <w:rsid w:val="00C75C3A"/>
    <w:rsid w:val="00CD1802"/>
    <w:rsid w:val="00CD1B12"/>
    <w:rsid w:val="00D031B6"/>
    <w:rsid w:val="00D1645C"/>
    <w:rsid w:val="00D206D3"/>
    <w:rsid w:val="00D25C8F"/>
    <w:rsid w:val="00D32B84"/>
    <w:rsid w:val="00D33107"/>
    <w:rsid w:val="00D50CAC"/>
    <w:rsid w:val="00D50CC9"/>
    <w:rsid w:val="00D77A14"/>
    <w:rsid w:val="00D90AF9"/>
    <w:rsid w:val="00D91645"/>
    <w:rsid w:val="00DA1BC7"/>
    <w:rsid w:val="00DF1033"/>
    <w:rsid w:val="00E17378"/>
    <w:rsid w:val="00E66BA9"/>
    <w:rsid w:val="00E73550"/>
    <w:rsid w:val="00EB1B91"/>
    <w:rsid w:val="00EB4C27"/>
    <w:rsid w:val="00EC23F1"/>
    <w:rsid w:val="00ED4528"/>
    <w:rsid w:val="00ED4E01"/>
    <w:rsid w:val="00F13EFB"/>
    <w:rsid w:val="00F47857"/>
    <w:rsid w:val="00F71059"/>
    <w:rsid w:val="00FB00E4"/>
    <w:rsid w:val="00FE54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2F5E9E4"/>
  <w15:chartTrackingRefBased/>
  <w15:docId w15:val="{49D2B831-6423-4155-B310-5411E51B73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4F0DE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4F0DE0"/>
    <w:pPr>
      <w:tabs>
        <w:tab w:val="center" w:pos="4680"/>
        <w:tab w:val="right" w:pos="9360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F0DE0"/>
    <w:rPr>
      <w:rFonts w:ascii="Times New Roman" w:eastAsia="Times New Roman" w:hAnsi="Times New Roman" w:cs="Times New Roman"/>
      <w:sz w:val="24"/>
      <w:szCs w:val="24"/>
      <w:lang w:val="en-US"/>
    </w:rPr>
  </w:style>
  <w:style w:type="paragraph" w:customStyle="1" w:styleId="Affiliation">
    <w:name w:val="Affiliation"/>
    <w:basedOn w:val="Normale"/>
    <w:rsid w:val="004F0DE0"/>
    <w:pPr>
      <w:suppressAutoHyphens/>
      <w:jc w:val="center"/>
    </w:pPr>
    <w:rPr>
      <w:sz w:val="20"/>
      <w:lang w:eastAsia="ar-SA"/>
    </w:rPr>
  </w:style>
  <w:style w:type="paragraph" w:styleId="Intestazione">
    <w:name w:val="header"/>
    <w:basedOn w:val="Normale"/>
    <w:link w:val="IntestazioneCarattere"/>
    <w:uiPriority w:val="99"/>
    <w:unhideWhenUsed/>
    <w:rsid w:val="00D50CC9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D50CC9"/>
    <w:rPr>
      <w:rFonts w:ascii="Times New Roman" w:eastAsia="Times New Roman" w:hAnsi="Times New Roman" w:cs="Times New Roman"/>
      <w:sz w:val="24"/>
      <w:szCs w:val="24"/>
      <w:lang w:val="en-US"/>
    </w:rPr>
  </w:style>
  <w:style w:type="character" w:styleId="Collegamentoipertestuale">
    <w:name w:val="Hyperlink"/>
    <w:basedOn w:val="Carpredefinitoparagrafo"/>
    <w:uiPriority w:val="99"/>
    <w:unhideWhenUsed/>
    <w:rsid w:val="00901AAC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901AAC"/>
    <w:rPr>
      <w:color w:val="605E5C"/>
      <w:shd w:val="clear" w:color="auto" w:fill="E1DFDD"/>
    </w:rPr>
  </w:style>
  <w:style w:type="character" w:styleId="Rimandocommento">
    <w:name w:val="annotation reference"/>
    <w:basedOn w:val="Carpredefinitoparagrafo"/>
    <w:uiPriority w:val="99"/>
    <w:semiHidden/>
    <w:unhideWhenUsed/>
    <w:rsid w:val="00901AAC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901AAC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901AAC"/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901AAC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901AAC"/>
    <w:rPr>
      <w:rFonts w:ascii="Times New Roman" w:eastAsia="Times New Roman" w:hAnsi="Times New Roman" w:cs="Times New Roman"/>
      <w:b/>
      <w:bCs/>
      <w:sz w:val="20"/>
      <w:szCs w:val="20"/>
      <w:lang w:val="en-US"/>
    </w:rPr>
  </w:style>
  <w:style w:type="paragraph" w:styleId="Revisione">
    <w:name w:val="Revision"/>
    <w:hidden/>
    <w:uiPriority w:val="99"/>
    <w:semiHidden/>
    <w:rsid w:val="003E349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9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2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55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097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37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77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60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53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image" Target="media/image1.png"/><Relationship Id="rId4" Type="http://schemas.openxmlformats.org/officeDocument/2006/relationships/styles" Target="styles.xml"/><Relationship Id="rId9" Type="http://schemas.openxmlformats.org/officeDocument/2006/relationships/hyperlink" Target="mailto:presenting.author@example.it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0ED9265718959942A568FC40C5AE4813" ma:contentTypeVersion="2" ma:contentTypeDescription="Creare un nuovo documento." ma:contentTypeScope="" ma:versionID="8e55d32eb5601d1cba6b5dfe8bf3c381">
  <xsd:schema xmlns:xsd="http://www.w3.org/2001/XMLSchema" xmlns:xs="http://www.w3.org/2001/XMLSchema" xmlns:p="http://schemas.microsoft.com/office/2006/metadata/properties" xmlns:ns2="f0ad78cb-b16e-4e4f-b104-de4926d13e5a" targetNamespace="http://schemas.microsoft.com/office/2006/metadata/properties" ma:root="true" ma:fieldsID="675f561f2cf3281677c0d272818687e2" ns2:_="">
    <xsd:import namespace="f0ad78cb-b16e-4e4f-b104-de4926d13e5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0ad78cb-b16e-4e4f-b104-de4926d13e5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253E27E3-C435-403F-8DD2-15B1466025C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0ad78cb-b16e-4e4f-b104-de4926d13e5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81EC52B-3069-4E0C-ADFD-59369D14E06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95D1E74-1A9F-43C6-A319-880BD5561DB4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1</Pages>
  <Words>332</Words>
  <Characters>1896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Alessandro Pratesi</dc:creator>
  <cp:keywords/>
  <dc:description/>
  <cp:lastModifiedBy>Domenico Lentini</cp:lastModifiedBy>
  <cp:revision>96</cp:revision>
  <dcterms:created xsi:type="dcterms:W3CDTF">2025-01-07T09:58:00Z</dcterms:created>
  <dcterms:modified xsi:type="dcterms:W3CDTF">2025-06-05T12:42:00Z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0x0101000ED9265718959942A568FC40C5AE4813</vt:lpwstr>
  </property>
  <property fmtid="{D5CDD505-2E9C-101B-9397-08002B2CF9AE}" pid="3" name="MSIP_Label_2ad0b24d-6422-44b0-b3de-abb3a9e8c81a_Enabled">
    <vt:lpwstr>true</vt:lpwstr>
  </property>
  <property fmtid="{D5CDD505-2E9C-101B-9397-08002B2CF9AE}" pid="4" name="MSIP_Label_2ad0b24d-6422-44b0-b3de-abb3a9e8c81a_SetDate">
    <vt:lpwstr>2025-01-07T09:58:43Z</vt:lpwstr>
  </property>
  <property fmtid="{D5CDD505-2E9C-101B-9397-08002B2CF9AE}" pid="5" name="MSIP_Label_2ad0b24d-6422-44b0-b3de-abb3a9e8c81a_Method">
    <vt:lpwstr>Standard</vt:lpwstr>
  </property>
  <property fmtid="{D5CDD505-2E9C-101B-9397-08002B2CF9AE}" pid="6" name="MSIP_Label_2ad0b24d-6422-44b0-b3de-abb3a9e8c81a_Name">
    <vt:lpwstr>defa4170-0d19-0005-0004-bc88714345d2</vt:lpwstr>
  </property>
  <property fmtid="{D5CDD505-2E9C-101B-9397-08002B2CF9AE}" pid="7" name="MSIP_Label_2ad0b24d-6422-44b0-b3de-abb3a9e8c81a_SiteId">
    <vt:lpwstr>2fcfe26a-bb62-46b0-b1e3-28f9da0c45fd</vt:lpwstr>
  </property>
  <property fmtid="{D5CDD505-2E9C-101B-9397-08002B2CF9AE}" pid="8" name="MSIP_Label_2ad0b24d-6422-44b0-b3de-abb3a9e8c81a_ActionId">
    <vt:lpwstr>6bb4fe36-a442-4bd4-8366-e51ee3a2b2d2</vt:lpwstr>
  </property>
  <property fmtid="{D5CDD505-2E9C-101B-9397-08002B2CF9AE}" pid="9" name="MSIP_Label_2ad0b24d-6422-44b0-b3de-abb3a9e8c81a_ContentBits">
    <vt:lpwstr>0</vt:lpwstr>
  </property>
</Properties>
</file>