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4492B2" w14:textId="693F3F1B" w:rsidR="00497D87" w:rsidRPr="00142016" w:rsidRDefault="00497D87" w:rsidP="00E765D2">
      <w:pPr>
        <w:jc w:val="center"/>
        <w:rPr>
          <w:rFonts w:ascii="Garamond" w:eastAsia="Times New Roman" w:hAnsi="Garamond" w:cs="Calibri"/>
          <w:color w:val="000000" w:themeColor="text1"/>
          <w:sz w:val="24"/>
          <w:szCs w:val="24"/>
          <w:lang w:val="en-US"/>
        </w:rPr>
      </w:pPr>
      <w:r w:rsidRPr="00142016">
        <w:rPr>
          <w:rFonts w:ascii="Garamond" w:eastAsia="Times New Roman" w:hAnsi="Garamond" w:cs="Calibri"/>
          <w:b/>
          <w:bCs/>
          <w:color w:val="000000" w:themeColor="text1"/>
          <w:sz w:val="28"/>
          <w:szCs w:val="28"/>
          <w:lang w:val="en-US"/>
        </w:rPr>
        <w:t>Effect of pH</w:t>
      </w:r>
      <w:r w:rsidR="004E2914" w:rsidRPr="00142016">
        <w:rPr>
          <w:rFonts w:ascii="Garamond" w:eastAsia="Times New Roman" w:hAnsi="Garamond" w:cs="Calibri"/>
          <w:b/>
          <w:bCs/>
          <w:color w:val="000000" w:themeColor="text1"/>
          <w:sz w:val="28"/>
          <w:szCs w:val="28"/>
          <w:lang w:val="en-US"/>
        </w:rPr>
        <w:t xml:space="preserve"> adjustment</w:t>
      </w:r>
      <w:r w:rsidRPr="00142016">
        <w:rPr>
          <w:rFonts w:ascii="Garamond" w:eastAsia="Times New Roman" w:hAnsi="Garamond" w:cs="Calibri"/>
          <w:b/>
          <w:bCs/>
          <w:color w:val="000000" w:themeColor="text1"/>
          <w:sz w:val="28"/>
          <w:szCs w:val="28"/>
          <w:lang w:val="en-US"/>
        </w:rPr>
        <w:t xml:space="preserve"> on wetting mitigation in Textile Wastewater Treatment by </w:t>
      </w:r>
      <w:r w:rsidR="008A2371" w:rsidRPr="00142016">
        <w:rPr>
          <w:rFonts w:ascii="Garamond" w:eastAsia="Times New Roman" w:hAnsi="Garamond" w:cs="Calibri"/>
          <w:b/>
          <w:bCs/>
          <w:color w:val="000000" w:themeColor="text1"/>
          <w:sz w:val="28"/>
          <w:szCs w:val="28"/>
          <w:lang w:val="en-US"/>
        </w:rPr>
        <w:t>Membrane Distillation</w:t>
      </w:r>
    </w:p>
    <w:p w14:paraId="7BBCAE9F" w14:textId="77777777" w:rsidR="00497D87" w:rsidRPr="00142016" w:rsidRDefault="00497D87" w:rsidP="00E765D2">
      <w:pPr>
        <w:rPr>
          <w:rFonts w:ascii="Garamond" w:eastAsia="Times New Roman" w:hAnsi="Garamond" w:cs="Calibri"/>
          <w:color w:val="000000" w:themeColor="text1"/>
          <w:sz w:val="24"/>
          <w:szCs w:val="24"/>
          <w:lang w:val="en-US"/>
        </w:rPr>
      </w:pPr>
    </w:p>
    <w:p w14:paraId="5F3A2D9B" w14:textId="420C4639" w:rsidR="00DC1053" w:rsidRPr="00142016" w:rsidRDefault="00627914" w:rsidP="00E765D2">
      <w:pPr>
        <w:jc w:val="center"/>
        <w:rPr>
          <w:rFonts w:ascii="Garamond" w:hAnsi="Garamond"/>
          <w:color w:val="000000" w:themeColor="text1"/>
          <w:lang w:val="en-US"/>
        </w:rPr>
      </w:pPr>
      <w:r w:rsidRPr="00142016">
        <w:rPr>
          <w:rFonts w:ascii="Garamond" w:hAnsi="Garamond"/>
          <w:color w:val="000000" w:themeColor="text1"/>
          <w:lang w:val="en-US"/>
        </w:rPr>
        <w:t>Mariana E. Rodrigues</w:t>
      </w:r>
      <w:r w:rsidRPr="00142016">
        <w:rPr>
          <w:rFonts w:ascii="Garamond" w:hAnsi="Garamond"/>
          <w:color w:val="000000" w:themeColor="text1"/>
          <w:vertAlign w:val="superscript"/>
          <w:lang w:val="en-US"/>
        </w:rPr>
        <w:t>1,2</w:t>
      </w:r>
      <w:r w:rsidRPr="00142016">
        <w:rPr>
          <w:rFonts w:ascii="Garamond" w:hAnsi="Garamond"/>
          <w:color w:val="000000" w:themeColor="text1"/>
          <w:lang w:val="en-US"/>
        </w:rPr>
        <w:t xml:space="preserve">, Andreia </w:t>
      </w:r>
      <w:r w:rsidR="002B7087" w:rsidRPr="00142016">
        <w:rPr>
          <w:rFonts w:ascii="Garamond" w:hAnsi="Garamond"/>
          <w:color w:val="000000" w:themeColor="text1"/>
          <w:lang w:val="en-US"/>
        </w:rPr>
        <w:t xml:space="preserve">S. F. </w:t>
      </w:r>
      <w:r w:rsidRPr="00142016">
        <w:rPr>
          <w:rFonts w:ascii="Garamond" w:hAnsi="Garamond"/>
          <w:color w:val="000000" w:themeColor="text1"/>
          <w:lang w:val="en-US"/>
        </w:rPr>
        <w:t>Farinha</w:t>
      </w:r>
      <w:r w:rsidRPr="00142016">
        <w:rPr>
          <w:rFonts w:ascii="Garamond" w:hAnsi="Garamond"/>
          <w:color w:val="000000" w:themeColor="text1"/>
          <w:vertAlign w:val="superscript"/>
          <w:lang w:val="en-US"/>
        </w:rPr>
        <w:t>1,2</w:t>
      </w:r>
      <w:r w:rsidRPr="00142016">
        <w:rPr>
          <w:rFonts w:ascii="Garamond" w:hAnsi="Garamond"/>
          <w:color w:val="000000" w:themeColor="text1"/>
          <w:lang w:val="en-US"/>
        </w:rPr>
        <w:t>,</w:t>
      </w:r>
      <w:r w:rsidR="00DC1053" w:rsidRPr="00142016">
        <w:rPr>
          <w:rFonts w:ascii="Garamond" w:hAnsi="Garamond"/>
          <w:color w:val="000000" w:themeColor="text1"/>
          <w:lang w:val="en-US"/>
        </w:rPr>
        <w:t xml:space="preserve"> Geert-Jan Witkamp</w:t>
      </w:r>
      <w:r w:rsidR="00DC1053" w:rsidRPr="00142016">
        <w:rPr>
          <w:rFonts w:ascii="Garamond" w:hAnsi="Garamond"/>
          <w:color w:val="000000" w:themeColor="text1"/>
          <w:vertAlign w:val="superscript"/>
          <w:lang w:val="en-US"/>
        </w:rPr>
        <w:t>1,2</w:t>
      </w:r>
      <w:r w:rsidRPr="00142016">
        <w:rPr>
          <w:rFonts w:ascii="Garamond" w:hAnsi="Garamond"/>
          <w:color w:val="000000" w:themeColor="text1"/>
          <w:lang w:val="en-US"/>
        </w:rPr>
        <w:t xml:space="preserve">, </w:t>
      </w:r>
    </w:p>
    <w:p w14:paraId="3F976696" w14:textId="5B97879B" w:rsidR="00627914" w:rsidRPr="00142016" w:rsidRDefault="00627914" w:rsidP="00E765D2">
      <w:pPr>
        <w:jc w:val="center"/>
        <w:rPr>
          <w:rFonts w:ascii="Garamond" w:hAnsi="Garamond"/>
          <w:color w:val="000000" w:themeColor="text1"/>
          <w:lang w:val="en-US"/>
        </w:rPr>
      </w:pPr>
      <w:r w:rsidRPr="00142016">
        <w:rPr>
          <w:rFonts w:ascii="Garamond" w:hAnsi="Garamond"/>
          <w:color w:val="000000" w:themeColor="text1"/>
          <w:lang w:val="en-US"/>
        </w:rPr>
        <w:t>Johannes Vrouwenvelder</w:t>
      </w:r>
      <w:r w:rsidRPr="00142016">
        <w:rPr>
          <w:rFonts w:ascii="Garamond" w:hAnsi="Garamond"/>
          <w:color w:val="000000" w:themeColor="text1"/>
          <w:vertAlign w:val="superscript"/>
          <w:lang w:val="en-US"/>
        </w:rPr>
        <w:t>1,2,</w:t>
      </w:r>
      <w:r w:rsidR="00295557" w:rsidRPr="00142016">
        <w:rPr>
          <w:rFonts w:ascii="Garamond" w:hAnsi="Garamond"/>
          <w:color w:val="000000" w:themeColor="text1"/>
          <w:vertAlign w:val="superscript"/>
          <w:lang w:val="en-US"/>
        </w:rPr>
        <w:t>3</w:t>
      </w:r>
      <w:r w:rsidRPr="00142016">
        <w:rPr>
          <w:rFonts w:ascii="Garamond" w:hAnsi="Garamond"/>
          <w:color w:val="000000" w:themeColor="text1"/>
          <w:lang w:val="en-US"/>
        </w:rPr>
        <w:t>, Luca Fortunato*</w:t>
      </w:r>
      <w:r w:rsidR="00295557" w:rsidRPr="00142016">
        <w:rPr>
          <w:rFonts w:ascii="Garamond" w:hAnsi="Garamond"/>
          <w:color w:val="000000" w:themeColor="text1"/>
          <w:vertAlign w:val="superscript"/>
          <w:lang w:val="en-US"/>
        </w:rPr>
        <w:t>4</w:t>
      </w:r>
    </w:p>
    <w:p w14:paraId="2C200A21" w14:textId="77777777" w:rsidR="00627914" w:rsidRPr="00142016" w:rsidRDefault="00627914" w:rsidP="00E765D2">
      <w:pPr>
        <w:rPr>
          <w:rFonts w:ascii="Garamond" w:hAnsi="Garamond"/>
          <w:color w:val="000000" w:themeColor="text1"/>
          <w:vertAlign w:val="superscript"/>
          <w:lang w:val="en-US"/>
        </w:rPr>
      </w:pPr>
    </w:p>
    <w:p w14:paraId="2E474FE6" w14:textId="517C6448" w:rsidR="00627914" w:rsidRPr="00142016" w:rsidRDefault="00627914" w:rsidP="00E765D2">
      <w:pPr>
        <w:rPr>
          <w:rFonts w:ascii="Garamond" w:hAnsi="Garamond" w:cs="Calibri"/>
          <w:i/>
          <w:iCs/>
          <w:color w:val="000000" w:themeColor="text1"/>
          <w:lang w:val="en-US"/>
        </w:rPr>
      </w:pPr>
      <w:r w:rsidRPr="00142016">
        <w:rPr>
          <w:rFonts w:ascii="Garamond" w:hAnsi="Garamond"/>
          <w:color w:val="000000" w:themeColor="text1"/>
          <w:vertAlign w:val="superscript"/>
          <w:lang w:val="en-US"/>
        </w:rPr>
        <w:t>1</w:t>
      </w:r>
      <w:r w:rsidRPr="00142016">
        <w:rPr>
          <w:rFonts w:ascii="Garamond" w:hAnsi="Garamond"/>
          <w:color w:val="000000" w:themeColor="text1"/>
          <w:lang w:val="en-US"/>
        </w:rPr>
        <w:t xml:space="preserve"> </w:t>
      </w:r>
      <w:r w:rsidRPr="00142016">
        <w:rPr>
          <w:rFonts w:ascii="Garamond" w:hAnsi="Garamond" w:cs="Calibri"/>
          <w:i/>
          <w:iCs/>
          <w:color w:val="000000" w:themeColor="text1"/>
          <w:lang w:val="en-US"/>
        </w:rPr>
        <w:t>Biological &amp; Environmental Science &amp; Engineering Division (BESE) King Abdullah University of Science and Technology (KAUST), Thuwal, 23955-6900, Saudi Arabia</w:t>
      </w:r>
    </w:p>
    <w:p w14:paraId="00D1085E" w14:textId="77777777" w:rsidR="00627914" w:rsidRPr="00142016" w:rsidRDefault="00627914" w:rsidP="00E765D2">
      <w:pPr>
        <w:rPr>
          <w:rFonts w:ascii="Garamond" w:hAnsi="Garamond" w:cs="Calibri"/>
          <w:i/>
          <w:iCs/>
          <w:color w:val="000000" w:themeColor="text1"/>
          <w:lang w:val="en-US"/>
        </w:rPr>
      </w:pPr>
      <w:r w:rsidRPr="00142016">
        <w:rPr>
          <w:rFonts w:ascii="Garamond" w:hAnsi="Garamond" w:cs="Calibri"/>
          <w:i/>
          <w:iCs/>
          <w:color w:val="000000" w:themeColor="text1"/>
          <w:vertAlign w:val="superscript"/>
          <w:lang w:val="en-US"/>
        </w:rPr>
        <w:t>2</w:t>
      </w:r>
      <w:r w:rsidRPr="00142016">
        <w:rPr>
          <w:rFonts w:ascii="Garamond" w:hAnsi="Garamond" w:cs="Calibri"/>
          <w:i/>
          <w:iCs/>
          <w:color w:val="000000" w:themeColor="text1"/>
          <w:lang w:val="en-US"/>
        </w:rPr>
        <w:t xml:space="preserve"> Environmental Science &amp; Engineering Program (EnSE), King Abdullah University of Science and Technology (KAUST), Thuwal 23955-6900, Saudi Arabia</w:t>
      </w:r>
    </w:p>
    <w:p w14:paraId="5F1E7D61" w14:textId="73769BBE" w:rsidR="00627914" w:rsidRPr="00142016" w:rsidRDefault="00295557" w:rsidP="00E765D2">
      <w:pPr>
        <w:rPr>
          <w:rFonts w:ascii="Garamond" w:hAnsi="Garamond" w:cs="Calibri"/>
          <w:i/>
          <w:iCs/>
          <w:color w:val="000000" w:themeColor="text1"/>
          <w:lang w:val="en-US"/>
        </w:rPr>
      </w:pPr>
      <w:r w:rsidRPr="00142016">
        <w:rPr>
          <w:rFonts w:ascii="Garamond" w:hAnsi="Garamond" w:cs="Calibri"/>
          <w:i/>
          <w:iCs/>
          <w:color w:val="000000" w:themeColor="text1"/>
          <w:vertAlign w:val="superscript"/>
          <w:lang w:val="en-US"/>
        </w:rPr>
        <w:t>3</w:t>
      </w:r>
      <w:r w:rsidR="00627914" w:rsidRPr="00142016">
        <w:rPr>
          <w:rFonts w:ascii="Garamond" w:hAnsi="Garamond" w:cs="Calibri"/>
          <w:i/>
          <w:iCs/>
          <w:color w:val="000000" w:themeColor="text1"/>
          <w:lang w:val="en-US"/>
        </w:rPr>
        <w:t>Department of Biotechnology, Faculty of Applied Sciences, Delft University of Technology, Van der Maasweg 9, 2629 HZ Delft, The Netherlands</w:t>
      </w:r>
    </w:p>
    <w:p w14:paraId="2FBCDFDC" w14:textId="723746D3" w:rsidR="00627914" w:rsidRPr="00142016" w:rsidRDefault="00295557" w:rsidP="00E765D2">
      <w:pPr>
        <w:rPr>
          <w:rFonts w:ascii="Garamond" w:hAnsi="Garamond" w:cs="Calibri"/>
          <w:i/>
          <w:iCs/>
          <w:color w:val="000000" w:themeColor="text1"/>
          <w:lang w:val="en-US"/>
        </w:rPr>
      </w:pPr>
      <w:r w:rsidRPr="00142016">
        <w:rPr>
          <w:rFonts w:ascii="Garamond" w:hAnsi="Garamond" w:cs="Calibri"/>
          <w:i/>
          <w:iCs/>
          <w:color w:val="000000" w:themeColor="text1"/>
          <w:vertAlign w:val="superscript"/>
          <w:lang w:val="en-US"/>
        </w:rPr>
        <w:t>4</w:t>
      </w:r>
      <w:r w:rsidR="00627914" w:rsidRPr="00142016">
        <w:rPr>
          <w:rFonts w:ascii="Garamond" w:hAnsi="Garamond" w:cs="Calibri"/>
          <w:i/>
          <w:iCs/>
          <w:color w:val="000000" w:themeColor="text1"/>
          <w:lang w:val="en-US"/>
        </w:rPr>
        <w:t>Department of Civil, Building and Environmental Engineering, University of Napoli Federico II, Via Claudio 21, 80125, Napoli, Italy</w:t>
      </w:r>
    </w:p>
    <w:p w14:paraId="32F61FB9" w14:textId="77777777" w:rsidR="00627914" w:rsidRPr="00142016" w:rsidRDefault="00627914" w:rsidP="00E765D2">
      <w:pPr>
        <w:jc w:val="both"/>
        <w:rPr>
          <w:rFonts w:ascii="Garamond" w:eastAsia="Times New Roman" w:hAnsi="Garamond" w:cs="Times New Roman"/>
          <w:b/>
          <w:color w:val="000000" w:themeColor="text1"/>
          <w:sz w:val="28"/>
          <w:szCs w:val="28"/>
          <w:lang w:val="en-US"/>
        </w:rPr>
      </w:pPr>
    </w:p>
    <w:p w14:paraId="43BFB958" w14:textId="7409B1C7" w:rsidR="00627914" w:rsidRPr="00142016" w:rsidRDefault="00627914" w:rsidP="00E765D2">
      <w:pPr>
        <w:spacing w:line="360" w:lineRule="auto"/>
        <w:jc w:val="both"/>
        <w:rPr>
          <w:rFonts w:ascii="Garamond" w:eastAsia="Times New Roman" w:hAnsi="Garamond" w:cs="Times New Roman"/>
          <w:b/>
          <w:bCs/>
          <w:color w:val="000000" w:themeColor="text1"/>
          <w:sz w:val="24"/>
          <w:szCs w:val="24"/>
          <w:lang w:val="en-US"/>
        </w:rPr>
      </w:pPr>
      <w:r w:rsidRPr="00142016">
        <w:rPr>
          <w:rFonts w:ascii="Garamond" w:eastAsia="Times New Roman" w:hAnsi="Garamond" w:cs="Times New Roman"/>
          <w:b/>
          <w:bCs/>
          <w:color w:val="000000" w:themeColor="text1"/>
          <w:sz w:val="24"/>
          <w:szCs w:val="24"/>
          <w:lang w:val="en-US"/>
        </w:rPr>
        <w:t>Abstract</w:t>
      </w:r>
    </w:p>
    <w:p w14:paraId="750EEFF9" w14:textId="7D2A4642" w:rsidR="006605E8" w:rsidRPr="00142016" w:rsidRDefault="00E56E3F" w:rsidP="00E765D2">
      <w:pPr>
        <w:spacing w:line="360" w:lineRule="auto"/>
        <w:ind w:firstLine="720"/>
        <w:jc w:val="both"/>
        <w:rPr>
          <w:rFonts w:ascii="Garamond" w:eastAsia="Times New Roman" w:hAnsi="Garamond" w:cs="Times New Roman"/>
          <w:color w:val="000000" w:themeColor="text1"/>
          <w:sz w:val="24"/>
          <w:szCs w:val="24"/>
          <w:lang w:val="en-US"/>
        </w:rPr>
      </w:pPr>
      <w:r w:rsidRPr="00142016">
        <w:rPr>
          <w:rFonts w:ascii="Garamond" w:eastAsia="Times New Roman" w:hAnsi="Garamond" w:cs="Times New Roman"/>
          <w:color w:val="000000" w:themeColor="text1"/>
          <w:sz w:val="24"/>
          <w:szCs w:val="24"/>
          <w:lang w:val="en-US"/>
        </w:rPr>
        <w:t xml:space="preserve">The textile industry has long been associated with significant environmental challenges due to the generation of </w:t>
      </w:r>
      <w:r w:rsidR="00946B0A" w:rsidRPr="00142016">
        <w:rPr>
          <w:rFonts w:ascii="Garamond" w:eastAsia="Times New Roman" w:hAnsi="Garamond" w:cs="Times New Roman"/>
          <w:color w:val="000000" w:themeColor="text1"/>
          <w:sz w:val="24"/>
          <w:szCs w:val="24"/>
          <w:lang w:val="en-US"/>
        </w:rPr>
        <w:t>recalcitrant</w:t>
      </w:r>
      <w:r w:rsidRPr="00142016">
        <w:rPr>
          <w:rFonts w:ascii="Garamond" w:eastAsia="Times New Roman" w:hAnsi="Garamond" w:cs="Times New Roman"/>
          <w:color w:val="000000" w:themeColor="text1"/>
          <w:sz w:val="24"/>
          <w:szCs w:val="24"/>
          <w:lang w:val="en-US"/>
        </w:rPr>
        <w:t xml:space="preserve"> wastewater</w:t>
      </w:r>
      <w:r w:rsidR="00946B0A" w:rsidRPr="00142016">
        <w:rPr>
          <w:rFonts w:ascii="Garamond" w:eastAsia="Times New Roman" w:hAnsi="Garamond" w:cs="Times New Roman"/>
          <w:color w:val="000000" w:themeColor="text1"/>
          <w:sz w:val="24"/>
          <w:szCs w:val="24"/>
          <w:lang w:val="en-US"/>
        </w:rPr>
        <w:t xml:space="preserve">, </w:t>
      </w:r>
      <w:r w:rsidR="00316C87" w:rsidRPr="00142016">
        <w:rPr>
          <w:rFonts w:ascii="Garamond" w:eastAsia="Times New Roman" w:hAnsi="Garamond" w:cs="Times New Roman"/>
          <w:color w:val="000000" w:themeColor="text1"/>
          <w:sz w:val="24"/>
          <w:szCs w:val="24"/>
          <w:lang w:val="en-US"/>
        </w:rPr>
        <w:t>contain</w:t>
      </w:r>
      <w:r w:rsidR="00946B0A" w:rsidRPr="00142016">
        <w:rPr>
          <w:rFonts w:ascii="Garamond" w:eastAsia="Times New Roman" w:hAnsi="Garamond" w:cs="Times New Roman"/>
          <w:color w:val="000000" w:themeColor="text1"/>
          <w:sz w:val="24"/>
          <w:szCs w:val="24"/>
          <w:lang w:val="en-US"/>
        </w:rPr>
        <w:t>ing</w:t>
      </w:r>
      <w:r w:rsidR="00316C87" w:rsidRPr="00142016">
        <w:rPr>
          <w:rFonts w:ascii="Garamond" w:eastAsia="Times New Roman" w:hAnsi="Garamond" w:cs="Times New Roman"/>
          <w:color w:val="000000" w:themeColor="text1"/>
          <w:sz w:val="24"/>
          <w:szCs w:val="24"/>
          <w:lang w:val="en-US"/>
        </w:rPr>
        <w:t xml:space="preserve"> </w:t>
      </w:r>
      <w:r w:rsidR="002B40B7" w:rsidRPr="00142016">
        <w:rPr>
          <w:rFonts w:ascii="Garamond" w:eastAsia="Times New Roman" w:hAnsi="Garamond" w:cs="Times New Roman"/>
          <w:color w:val="000000" w:themeColor="text1"/>
          <w:sz w:val="24"/>
          <w:szCs w:val="24"/>
          <w:lang w:val="en-US"/>
        </w:rPr>
        <w:t>complex chemical</w:t>
      </w:r>
      <w:r w:rsidR="00316C87" w:rsidRPr="00142016">
        <w:rPr>
          <w:rFonts w:ascii="Garamond" w:eastAsia="Times New Roman" w:hAnsi="Garamond" w:cs="Times New Roman"/>
          <w:color w:val="000000" w:themeColor="text1"/>
          <w:sz w:val="24"/>
          <w:szCs w:val="24"/>
          <w:lang w:val="en-US"/>
        </w:rPr>
        <w:t xml:space="preserve"> mixture </w:t>
      </w:r>
      <w:r w:rsidR="00946B0A" w:rsidRPr="00142016">
        <w:rPr>
          <w:rFonts w:ascii="Garamond" w:eastAsia="Times New Roman" w:hAnsi="Garamond" w:cs="Times New Roman"/>
          <w:color w:val="000000" w:themeColor="text1"/>
          <w:sz w:val="24"/>
          <w:szCs w:val="24"/>
          <w:lang w:val="en-US"/>
        </w:rPr>
        <w:t xml:space="preserve">that pose </w:t>
      </w:r>
      <w:r w:rsidR="00316C87" w:rsidRPr="00142016">
        <w:rPr>
          <w:rFonts w:ascii="Garamond" w:eastAsia="Times New Roman" w:hAnsi="Garamond" w:cs="Times New Roman"/>
          <w:color w:val="000000" w:themeColor="text1"/>
          <w:sz w:val="24"/>
          <w:szCs w:val="24"/>
          <w:lang w:val="en-US"/>
        </w:rPr>
        <w:t xml:space="preserve">severe threats to ecosystems and human health. </w:t>
      </w:r>
      <w:r w:rsidR="007D24A7" w:rsidRPr="00142016">
        <w:rPr>
          <w:rFonts w:ascii="Garamond" w:eastAsia="Times New Roman" w:hAnsi="Garamond" w:cs="Times New Roman"/>
          <w:color w:val="000000" w:themeColor="text1"/>
          <w:sz w:val="24"/>
          <w:szCs w:val="24"/>
          <w:lang w:val="en-US"/>
        </w:rPr>
        <w:t xml:space="preserve">This study focuses on the role of pH adjustment in improving the pretreatment process for direct contact membrane distillation (DCMD) applied to real textile wastewater. </w:t>
      </w:r>
      <w:r w:rsidR="00FE5167" w:rsidRPr="00142016">
        <w:rPr>
          <w:rFonts w:ascii="Garamond" w:eastAsia="Times New Roman" w:hAnsi="Garamond" w:cs="Times New Roman"/>
          <w:color w:val="000000" w:themeColor="text1"/>
          <w:sz w:val="24"/>
          <w:szCs w:val="24"/>
          <w:lang w:val="en-US"/>
        </w:rPr>
        <w:t>By implementing a pH adjustment step (pH 6.14, 7.40, and 9.06) prior to sedimentation and filtration, the pretreatment process was significantly enhanced, reducing wetting, and improving permeate quality.</w:t>
      </w:r>
      <w:r w:rsidR="00AC5F15" w:rsidRPr="00142016">
        <w:rPr>
          <w:rFonts w:ascii="Garamond" w:eastAsia="Times New Roman" w:hAnsi="Garamond" w:cs="Times New Roman"/>
          <w:color w:val="000000" w:themeColor="text1"/>
          <w:sz w:val="24"/>
          <w:szCs w:val="24"/>
          <w:lang w:val="en-US"/>
        </w:rPr>
        <w:t xml:space="preserve"> GC-MS analysis identified specific organic molecules causing wetting, including volatile organic acids and alcohol derivatives, revealing that the rejection mechanism is primarily driven by the relationship between </w:t>
      </w:r>
      <w:r w:rsidR="00F40874" w:rsidRPr="00142016">
        <w:rPr>
          <w:rFonts w:ascii="Garamond" w:eastAsia="Times New Roman" w:hAnsi="Garamond" w:cs="Times New Roman"/>
          <w:color w:val="000000" w:themeColor="text1"/>
          <w:sz w:val="24"/>
          <w:szCs w:val="24"/>
          <w:lang w:val="en-US"/>
        </w:rPr>
        <w:t xml:space="preserve">the </w:t>
      </w:r>
      <w:r w:rsidR="00AC5F15" w:rsidRPr="00142016">
        <w:rPr>
          <w:rFonts w:ascii="Garamond" w:eastAsia="Times New Roman" w:hAnsi="Garamond" w:cs="Times New Roman"/>
          <w:color w:val="000000" w:themeColor="text1"/>
          <w:sz w:val="24"/>
          <w:szCs w:val="24"/>
          <w:lang w:val="en-US"/>
        </w:rPr>
        <w:t>wastewater pH and the pKa of these compounds.</w:t>
      </w:r>
      <w:r w:rsidR="00AC5F15" w:rsidRPr="00142016">
        <w:rPr>
          <w:color w:val="000000" w:themeColor="text1"/>
          <w:lang w:val="en-US"/>
        </w:rPr>
        <w:t xml:space="preserve"> </w:t>
      </w:r>
      <w:r w:rsidR="00AC5F15" w:rsidRPr="00142016">
        <w:rPr>
          <w:rFonts w:ascii="Garamond" w:eastAsia="Times New Roman" w:hAnsi="Garamond" w:cs="Times New Roman"/>
          <w:color w:val="000000" w:themeColor="text1"/>
          <w:sz w:val="24"/>
          <w:szCs w:val="24"/>
          <w:lang w:val="en-US"/>
        </w:rPr>
        <w:t xml:space="preserve">Adjusting the pH above the pKa converts these acidic contaminants into ionic, non-volatile forms, effectively preventing their passage into the permeate. </w:t>
      </w:r>
      <w:r w:rsidR="00FE5167" w:rsidRPr="00142016">
        <w:rPr>
          <w:rFonts w:ascii="Garamond" w:eastAsia="Times New Roman" w:hAnsi="Garamond" w:cs="Times New Roman"/>
          <w:color w:val="000000" w:themeColor="text1"/>
          <w:sz w:val="24"/>
          <w:szCs w:val="24"/>
          <w:lang w:val="en-US"/>
        </w:rPr>
        <w:t>This study highlights the importance of pH optimization in advancing DCMD as a sustainable solution for textile wastewater treatment. The proposed approach aligns with circular economy principles, enabling water reuse in textile processes, reducing freshwater consumption, and minimizing environmental discharge.</w:t>
      </w:r>
    </w:p>
    <w:p w14:paraId="323AF602" w14:textId="77777777" w:rsidR="006605E8" w:rsidRPr="00142016" w:rsidRDefault="006605E8" w:rsidP="00E765D2">
      <w:pPr>
        <w:spacing w:line="360" w:lineRule="auto"/>
        <w:rPr>
          <w:rFonts w:ascii="Garamond" w:eastAsia="Times New Roman" w:hAnsi="Garamond" w:cs="Times New Roman"/>
          <w:color w:val="000000" w:themeColor="text1"/>
          <w:sz w:val="24"/>
          <w:szCs w:val="24"/>
          <w:lang w:val="en-US"/>
        </w:rPr>
      </w:pPr>
    </w:p>
    <w:p w14:paraId="6279B73D" w14:textId="25F617B0" w:rsidR="006605E8" w:rsidRPr="00142016" w:rsidRDefault="00491116" w:rsidP="00E765D2">
      <w:pPr>
        <w:spacing w:line="360" w:lineRule="auto"/>
        <w:rPr>
          <w:rFonts w:ascii="Garamond" w:eastAsia="Times New Roman" w:hAnsi="Garamond" w:cs="Times New Roman"/>
          <w:color w:val="000000" w:themeColor="text1"/>
          <w:sz w:val="24"/>
          <w:szCs w:val="24"/>
          <w:lang w:val="en-US"/>
        </w:rPr>
      </w:pPr>
      <w:r w:rsidRPr="00142016">
        <w:rPr>
          <w:rFonts w:ascii="Garamond" w:eastAsia="Times New Roman" w:hAnsi="Garamond" w:cs="Times New Roman"/>
          <w:b/>
          <w:color w:val="000000" w:themeColor="text1"/>
          <w:sz w:val="24"/>
          <w:szCs w:val="24"/>
          <w:lang w:val="en-US"/>
        </w:rPr>
        <w:t>Keywords:</w:t>
      </w:r>
      <w:r w:rsidRPr="00142016">
        <w:rPr>
          <w:rFonts w:ascii="Garamond" w:eastAsia="Times New Roman" w:hAnsi="Garamond" w:cs="Times New Roman"/>
          <w:color w:val="000000" w:themeColor="text1"/>
          <w:sz w:val="24"/>
          <w:szCs w:val="24"/>
          <w:lang w:val="en-US"/>
        </w:rPr>
        <w:t xml:space="preserve"> </w:t>
      </w:r>
      <w:r w:rsidR="00E765D2" w:rsidRPr="00142016">
        <w:rPr>
          <w:rFonts w:ascii="Garamond" w:eastAsia="Times New Roman" w:hAnsi="Garamond" w:cs="Times New Roman"/>
          <w:color w:val="000000" w:themeColor="text1"/>
          <w:sz w:val="24"/>
          <w:szCs w:val="24"/>
          <w:lang w:val="en-US"/>
        </w:rPr>
        <w:t xml:space="preserve">Dye wastewater; </w:t>
      </w:r>
      <w:r w:rsidR="001352D3" w:rsidRPr="00142016">
        <w:rPr>
          <w:rFonts w:ascii="Garamond" w:eastAsia="Times New Roman" w:hAnsi="Garamond" w:cs="Times New Roman"/>
          <w:color w:val="000000" w:themeColor="text1"/>
          <w:sz w:val="24"/>
          <w:szCs w:val="24"/>
          <w:lang w:val="en-US"/>
        </w:rPr>
        <w:t>Zero Liquid Discharge (ZLD)</w:t>
      </w:r>
      <w:r w:rsidR="00807666" w:rsidRPr="00142016">
        <w:rPr>
          <w:rFonts w:ascii="Garamond" w:eastAsia="Times New Roman" w:hAnsi="Garamond" w:cs="Times New Roman"/>
          <w:color w:val="000000" w:themeColor="text1"/>
          <w:sz w:val="24"/>
          <w:szCs w:val="24"/>
          <w:lang w:val="en-US"/>
        </w:rPr>
        <w:t xml:space="preserve">; </w:t>
      </w:r>
      <w:r w:rsidR="00CF5678" w:rsidRPr="00142016">
        <w:rPr>
          <w:rFonts w:ascii="Garamond" w:eastAsia="Times New Roman" w:hAnsi="Garamond" w:cs="Times New Roman"/>
          <w:color w:val="000000" w:themeColor="text1"/>
          <w:sz w:val="24"/>
          <w:szCs w:val="24"/>
          <w:lang w:val="en-US"/>
        </w:rPr>
        <w:t>Industrial water reuse</w:t>
      </w:r>
      <w:r w:rsidR="00E765D2" w:rsidRPr="00142016">
        <w:rPr>
          <w:rFonts w:ascii="Garamond" w:eastAsia="Times New Roman" w:hAnsi="Garamond" w:cs="Times New Roman"/>
          <w:color w:val="000000" w:themeColor="text1"/>
          <w:sz w:val="24"/>
          <w:szCs w:val="24"/>
          <w:lang w:val="en-US"/>
        </w:rPr>
        <w:t xml:space="preserve">; </w:t>
      </w:r>
      <w:r w:rsidR="001352D3" w:rsidRPr="00142016">
        <w:rPr>
          <w:rFonts w:ascii="Garamond" w:eastAsia="Times New Roman" w:hAnsi="Garamond" w:cs="Times New Roman"/>
          <w:color w:val="000000" w:themeColor="text1"/>
          <w:sz w:val="24"/>
          <w:szCs w:val="24"/>
          <w:lang w:val="en-US"/>
        </w:rPr>
        <w:t xml:space="preserve">membrane </w:t>
      </w:r>
      <w:r w:rsidR="00E765D2" w:rsidRPr="00142016">
        <w:rPr>
          <w:rFonts w:ascii="Garamond" w:eastAsia="Times New Roman" w:hAnsi="Garamond" w:cs="Times New Roman"/>
          <w:color w:val="000000" w:themeColor="text1"/>
          <w:sz w:val="24"/>
          <w:szCs w:val="24"/>
          <w:lang w:val="en-US"/>
        </w:rPr>
        <w:t>wetting</w:t>
      </w:r>
      <w:r w:rsidR="001352D3" w:rsidRPr="00142016">
        <w:rPr>
          <w:rFonts w:ascii="Garamond" w:eastAsia="Times New Roman" w:hAnsi="Garamond" w:cs="Times New Roman"/>
          <w:color w:val="000000" w:themeColor="text1"/>
          <w:sz w:val="24"/>
          <w:szCs w:val="24"/>
          <w:lang w:val="en-US"/>
        </w:rPr>
        <w:t xml:space="preserve"> mitigation</w:t>
      </w:r>
      <w:r w:rsidR="00E765D2" w:rsidRPr="00142016">
        <w:rPr>
          <w:rFonts w:ascii="Garamond" w:eastAsia="Times New Roman" w:hAnsi="Garamond" w:cs="Times New Roman"/>
          <w:color w:val="000000" w:themeColor="text1"/>
          <w:sz w:val="24"/>
          <w:szCs w:val="24"/>
          <w:lang w:val="en-US"/>
        </w:rPr>
        <w:t>; Volatile Organic Compounds (VOCs);</w:t>
      </w:r>
    </w:p>
    <w:p w14:paraId="01169269" w14:textId="77777777" w:rsidR="00627914" w:rsidRPr="00142016" w:rsidRDefault="00627914" w:rsidP="00E765D2">
      <w:pPr>
        <w:spacing w:line="480" w:lineRule="auto"/>
        <w:rPr>
          <w:rFonts w:ascii="Garamond" w:eastAsia="Times New Roman" w:hAnsi="Garamond" w:cs="Times New Roman"/>
          <w:b/>
          <w:bCs/>
          <w:color w:val="000000" w:themeColor="text1"/>
          <w:sz w:val="24"/>
          <w:szCs w:val="24"/>
          <w:lang w:val="en-US"/>
        </w:rPr>
      </w:pPr>
      <w:bookmarkStart w:id="0" w:name="_77i9uicjobs7" w:colFirst="0" w:colLast="0"/>
      <w:bookmarkEnd w:id="0"/>
    </w:p>
    <w:p w14:paraId="532C3F0C" w14:textId="357D506E" w:rsidR="00E765D2" w:rsidRPr="00142016" w:rsidRDefault="00E765D2" w:rsidP="00E765D2">
      <w:pPr>
        <w:pStyle w:val="NoSpacing"/>
        <w:rPr>
          <w:rFonts w:ascii="Garamond" w:hAnsi="Garamond"/>
          <w:color w:val="000000" w:themeColor="text1"/>
          <w:sz w:val="24"/>
          <w:szCs w:val="24"/>
          <w:lang w:val="en-US"/>
        </w:rPr>
      </w:pPr>
      <w:r w:rsidRPr="00142016">
        <w:rPr>
          <w:rFonts w:ascii="Garamond" w:hAnsi="Garamond"/>
          <w:color w:val="000000" w:themeColor="text1"/>
          <w:sz w:val="24"/>
          <w:szCs w:val="24"/>
          <w:lang w:val="en-US"/>
        </w:rPr>
        <w:t>* Corresponding author. E-mail: luca.fortunato@unina.it</w:t>
      </w:r>
    </w:p>
    <w:p w14:paraId="253EC832" w14:textId="77777777" w:rsidR="00E765D2" w:rsidRPr="00142016" w:rsidRDefault="00E765D2">
      <w:pPr>
        <w:rPr>
          <w:rFonts w:ascii="Garamond" w:eastAsia="Times New Roman" w:hAnsi="Garamond" w:cs="Times New Roman"/>
          <w:b/>
          <w:color w:val="000000" w:themeColor="text1"/>
          <w:sz w:val="28"/>
          <w:szCs w:val="28"/>
          <w:lang w:val="en-US"/>
        </w:rPr>
      </w:pPr>
      <w:bookmarkStart w:id="1" w:name="_f5pnnk1wyzso" w:colFirst="0" w:colLast="0"/>
      <w:bookmarkStart w:id="2" w:name="_1ifsj1x02jom" w:colFirst="0" w:colLast="0"/>
      <w:bookmarkStart w:id="3" w:name="_7qrqnc3rsa9x" w:colFirst="0" w:colLast="0"/>
      <w:bookmarkEnd w:id="1"/>
      <w:bookmarkEnd w:id="2"/>
      <w:bookmarkEnd w:id="3"/>
      <w:r w:rsidRPr="00142016">
        <w:rPr>
          <w:rFonts w:ascii="Garamond" w:eastAsia="Times New Roman" w:hAnsi="Garamond" w:cs="Times New Roman"/>
          <w:b/>
          <w:color w:val="000000" w:themeColor="text1"/>
          <w:sz w:val="28"/>
          <w:szCs w:val="28"/>
          <w:lang w:val="en-US"/>
        </w:rPr>
        <w:br w:type="page"/>
      </w:r>
    </w:p>
    <w:p w14:paraId="2C4093F1" w14:textId="0A2E1741" w:rsidR="006605E8" w:rsidRPr="00142016" w:rsidRDefault="007C44E8" w:rsidP="00E765D2">
      <w:pPr>
        <w:pStyle w:val="Heading1"/>
        <w:keepNext w:val="0"/>
        <w:keepLines w:val="0"/>
        <w:spacing w:before="480" w:line="480" w:lineRule="auto"/>
        <w:rPr>
          <w:rFonts w:ascii="Garamond" w:eastAsia="Times New Roman" w:hAnsi="Garamond" w:cs="Times New Roman"/>
          <w:color w:val="000000" w:themeColor="text1"/>
          <w:sz w:val="24"/>
          <w:szCs w:val="24"/>
          <w:lang w:val="en-US"/>
        </w:rPr>
      </w:pPr>
      <w:r w:rsidRPr="00142016">
        <w:rPr>
          <w:rFonts w:ascii="Garamond" w:eastAsia="Times New Roman" w:hAnsi="Garamond" w:cs="Times New Roman"/>
          <w:b/>
          <w:color w:val="000000" w:themeColor="text1"/>
          <w:sz w:val="24"/>
          <w:szCs w:val="24"/>
          <w:lang w:val="en-US"/>
        </w:rPr>
        <w:lastRenderedPageBreak/>
        <w:t>1. Introduction</w:t>
      </w:r>
    </w:p>
    <w:p w14:paraId="44785C38" w14:textId="69D6A7A6" w:rsidR="006605E8" w:rsidRPr="00142016" w:rsidRDefault="00244260" w:rsidP="00C15119">
      <w:pPr>
        <w:pStyle w:val="Heading1"/>
        <w:keepNext w:val="0"/>
        <w:keepLines w:val="0"/>
        <w:spacing w:before="0" w:after="160" w:line="480" w:lineRule="auto"/>
        <w:ind w:firstLine="360"/>
        <w:jc w:val="both"/>
        <w:rPr>
          <w:rFonts w:ascii="Garamond" w:eastAsia="Times New Roman" w:hAnsi="Garamond" w:cs="Times New Roman"/>
          <w:color w:val="000000" w:themeColor="text1"/>
          <w:sz w:val="24"/>
          <w:szCs w:val="24"/>
          <w:lang w:val="en-US"/>
        </w:rPr>
      </w:pPr>
      <w:r w:rsidRPr="00142016">
        <w:rPr>
          <w:rFonts w:ascii="Garamond" w:eastAsia="Times New Roman" w:hAnsi="Garamond" w:cs="Times New Roman"/>
          <w:color w:val="000000" w:themeColor="text1"/>
          <w:sz w:val="24"/>
          <w:szCs w:val="24"/>
          <w:lang w:val="en-US"/>
        </w:rPr>
        <w:t>While</w:t>
      </w:r>
      <w:r w:rsidR="00491116" w:rsidRPr="00142016">
        <w:rPr>
          <w:rFonts w:ascii="Garamond" w:eastAsia="Times New Roman" w:hAnsi="Garamond" w:cs="Times New Roman"/>
          <w:color w:val="000000" w:themeColor="text1"/>
          <w:sz w:val="24"/>
          <w:szCs w:val="24"/>
          <w:lang w:val="en-US"/>
        </w:rPr>
        <w:t xml:space="preserve"> integral to economic growth, </w:t>
      </w:r>
      <w:r w:rsidRPr="00142016">
        <w:rPr>
          <w:rFonts w:ascii="Garamond" w:eastAsia="Times New Roman" w:hAnsi="Garamond" w:cs="Times New Roman"/>
          <w:color w:val="000000" w:themeColor="text1"/>
          <w:sz w:val="24"/>
          <w:szCs w:val="24"/>
          <w:lang w:val="en-US"/>
        </w:rPr>
        <w:t xml:space="preserve">the textile industry </w:t>
      </w:r>
      <w:r w:rsidR="00491116" w:rsidRPr="00142016">
        <w:rPr>
          <w:rFonts w:ascii="Garamond" w:eastAsia="Times New Roman" w:hAnsi="Garamond" w:cs="Times New Roman"/>
          <w:color w:val="000000" w:themeColor="text1"/>
          <w:sz w:val="24"/>
          <w:szCs w:val="24"/>
          <w:lang w:val="en-US"/>
        </w:rPr>
        <w:t>has long been associated with significant environmental challenges due to the generation of</w:t>
      </w:r>
      <w:r w:rsidR="00FE0CE3" w:rsidRPr="00142016">
        <w:rPr>
          <w:rFonts w:ascii="Garamond" w:eastAsia="Times New Roman" w:hAnsi="Garamond" w:cs="Times New Roman"/>
          <w:color w:val="000000" w:themeColor="text1"/>
          <w:sz w:val="24"/>
          <w:szCs w:val="24"/>
          <w:lang w:val="en-US"/>
        </w:rPr>
        <w:t xml:space="preserve"> recalcitrant and</w:t>
      </w:r>
      <w:r w:rsidR="00491116" w:rsidRPr="00142016">
        <w:rPr>
          <w:rFonts w:ascii="Garamond" w:eastAsia="Times New Roman" w:hAnsi="Garamond" w:cs="Times New Roman"/>
          <w:color w:val="000000" w:themeColor="text1"/>
          <w:sz w:val="24"/>
          <w:szCs w:val="24"/>
          <w:lang w:val="en-US"/>
        </w:rPr>
        <w:t xml:space="preserve"> toxic wastewater. The effluents from textile processing contain an intricate mixture of pollutants such as dyes, salts, and other contaminants, posing severe threats to ecosystems and human health. Moreover, the dyes used can be mutagenic and carcinogenic in addition to exhibiting complex structures, high molecular weight, and low biodegradability, </w:t>
      </w:r>
      <w:r w:rsidRPr="00142016">
        <w:rPr>
          <w:rFonts w:ascii="Garamond" w:eastAsia="Times New Roman" w:hAnsi="Garamond" w:cs="Times New Roman"/>
          <w:color w:val="000000" w:themeColor="text1"/>
          <w:sz w:val="24"/>
          <w:szCs w:val="24"/>
          <w:lang w:val="en-US"/>
        </w:rPr>
        <w:t>aggravating</w:t>
      </w:r>
      <w:r w:rsidR="00491116" w:rsidRPr="00142016">
        <w:rPr>
          <w:rFonts w:ascii="Garamond" w:eastAsia="Times New Roman" w:hAnsi="Garamond" w:cs="Times New Roman"/>
          <w:color w:val="000000" w:themeColor="text1"/>
          <w:sz w:val="24"/>
          <w:szCs w:val="24"/>
          <w:lang w:val="en-US"/>
        </w:rPr>
        <w:t xml:space="preserve"> the need for a proper treatment to dispose of these streams</w:t>
      </w:r>
      <w:hyperlink r:id="rId8">
        <w:r w:rsidR="00E81687" w:rsidRPr="00142016">
          <w:rPr>
            <w:rFonts w:ascii="Garamond" w:eastAsia="Times New Roman" w:hAnsi="Garamond" w:cs="Times New Roman"/>
            <w:color w:val="000000" w:themeColor="text1"/>
            <w:sz w:val="24"/>
            <w:szCs w:val="24"/>
            <w:lang w:val="en-US"/>
          </w:rPr>
          <w:t xml:space="preserve"> </w:t>
        </w:r>
        <w:r w:rsidR="00E81687" w:rsidRPr="00142016">
          <w:rPr>
            <w:rFonts w:ascii="Garamond" w:eastAsia="Times New Roman" w:hAnsi="Garamond" w:cs="Times New Roman"/>
            <w:color w:val="000000" w:themeColor="text1"/>
            <w:sz w:val="24"/>
            <w:szCs w:val="24"/>
            <w:lang w:val="en-US"/>
          </w:rPr>
          <w:fldChar w:fldCharType="begin"/>
        </w:r>
        <w:r w:rsidR="005F3DDE" w:rsidRPr="00142016">
          <w:rPr>
            <w:rFonts w:ascii="Garamond" w:eastAsia="Times New Roman" w:hAnsi="Garamond" w:cs="Times New Roman"/>
            <w:color w:val="000000" w:themeColor="text1"/>
            <w:sz w:val="24"/>
            <w:szCs w:val="24"/>
            <w:lang w:val="en-US"/>
          </w:rPr>
          <w:instrText xml:space="preserve"> ADDIN ZOTERO_ITEM CSL_CITATION {"citationID":"6QCFoP9o","properties":{"formattedCitation":"[1]","plainCitation":"[1]","noteIndex":0},"citationItems":[{"id":"HtxsY8FV/lEego2Fa","uris":["http://zotero.org/users/11414433/items/LFI56BW3"],"itemData":{"id":61,"type":"article-journal","abstract":"The textile industries hold an important position in the global industrial arena because of their undeniable contributions to basic human needs satisfaction and to the world economy. These industries are however major consumers of water, dyes and other toxic chemicals. The effluents generated from each processing step comprise substantial quantities of unutilized resources. The effluents if discharged without prior treatment become potential sources of pollution due to their several deleterious effects on the environment. The treatment of heterogeneous textile effluents therefore demands the application of environmentally benign technology with appreciable quality water reclamation potential. These features can be observed in various innovative membrane based techniques. The present review paper thus elucidates the contributions of membrane technology towards textile effluent treatment and unexhausted raw materials recovery. The reuse possibilities of water recovered through membrane based techniques, such as ultrafiltration and nanofiltration in primary dye houses or auxiliary rinse vats have also been explored. Advantages and bottlenecks, such as membrane fouling associated with each of these techniques have also been highlighted. Additionally, several pragmatic models simulating transport mechanism across membranes have been documented. Finally, various accounts dealing with techno-economic evaluation of these membrane based textile wastewater treatment processes have been provided.","container-title":"Journal of Environmental Management","DOI":"10.1016/j.jenvman.2014.08.008","ISSN":"10958630","note":"PMID: 25261752\npublisher: Academic Press","page":"55-72","title":"Remediation of textile effluents by membrane based treatment techniques: A state of the art review","volume":"147","author":[{"family":"Dasgupta","given":"Jhilly"},{"family":"Sikder","given":"Jaya"},{"family":"Chakraborty","given":"Sudip"},{"family":"Curcio","given":"Stefano"},{"family":"Drioli","given":"Enrico"}],"issued":{"date-parts":[["2015",1,1]]}}}],"schema":"https://github.com/citation-style-language/schema/raw/master/csl-citation.json"} </w:instrText>
        </w:r>
        <w:r w:rsidR="00E81687" w:rsidRPr="00142016">
          <w:rPr>
            <w:rFonts w:ascii="Garamond" w:eastAsia="Times New Roman" w:hAnsi="Garamond" w:cs="Times New Roman"/>
            <w:color w:val="000000" w:themeColor="text1"/>
            <w:sz w:val="24"/>
            <w:szCs w:val="24"/>
            <w:lang w:val="en-US"/>
          </w:rPr>
          <w:fldChar w:fldCharType="separate"/>
        </w:r>
        <w:r w:rsidR="00C173B8" w:rsidRPr="00142016">
          <w:rPr>
            <w:rFonts w:ascii="Garamond" w:hAnsi="Garamond"/>
            <w:color w:val="000000" w:themeColor="text1"/>
            <w:sz w:val="24"/>
            <w:lang w:val="en-US"/>
          </w:rPr>
          <w:t>[1]</w:t>
        </w:r>
        <w:r w:rsidR="00E81687" w:rsidRPr="00142016">
          <w:rPr>
            <w:rFonts w:ascii="Garamond" w:eastAsia="Times New Roman" w:hAnsi="Garamond" w:cs="Times New Roman"/>
            <w:color w:val="000000" w:themeColor="text1"/>
            <w:sz w:val="24"/>
            <w:szCs w:val="24"/>
            <w:lang w:val="en-US"/>
          </w:rPr>
          <w:fldChar w:fldCharType="end"/>
        </w:r>
      </w:hyperlink>
      <w:r w:rsidR="00491116" w:rsidRPr="00142016">
        <w:rPr>
          <w:rFonts w:ascii="Garamond" w:eastAsia="Times New Roman" w:hAnsi="Garamond" w:cs="Times New Roman"/>
          <w:color w:val="000000" w:themeColor="text1"/>
          <w:sz w:val="24"/>
          <w:szCs w:val="24"/>
          <w:lang w:val="en-US"/>
        </w:rPr>
        <w:t xml:space="preserve">. Conventional wastewater treatment methods often struggle to effectively address this diverse composition. </w:t>
      </w:r>
      <w:r w:rsidR="00640F0C" w:rsidRPr="00142016">
        <w:rPr>
          <w:rFonts w:ascii="Garamond" w:eastAsia="Times New Roman" w:hAnsi="Garamond" w:cs="Times New Roman"/>
          <w:color w:val="000000" w:themeColor="text1"/>
          <w:sz w:val="24"/>
          <w:szCs w:val="24"/>
          <w:lang w:val="en-US"/>
        </w:rPr>
        <w:t>Therefore</w:t>
      </w:r>
      <w:r w:rsidR="00491116" w:rsidRPr="00142016">
        <w:rPr>
          <w:rFonts w:ascii="Garamond" w:eastAsia="Times New Roman" w:hAnsi="Garamond" w:cs="Times New Roman"/>
          <w:color w:val="000000" w:themeColor="text1"/>
          <w:sz w:val="24"/>
          <w:szCs w:val="24"/>
          <w:lang w:val="en-US"/>
        </w:rPr>
        <w:t xml:space="preserve">, </w:t>
      </w:r>
      <w:r w:rsidR="00932E87" w:rsidRPr="00142016">
        <w:rPr>
          <w:rFonts w:ascii="Garamond" w:eastAsia="Times New Roman" w:hAnsi="Garamond" w:cs="Times New Roman"/>
          <w:color w:val="000000" w:themeColor="text1"/>
          <w:sz w:val="24"/>
          <w:szCs w:val="24"/>
          <w:lang w:val="en-US"/>
        </w:rPr>
        <w:t xml:space="preserve">the search for innovative wastewater treatment technologies has intensified </w:t>
      </w:r>
      <w:r w:rsidR="002E1714" w:rsidRPr="00142016">
        <w:rPr>
          <w:rFonts w:ascii="Garamond" w:eastAsia="Times New Roman" w:hAnsi="Garamond" w:cs="Times New Roman"/>
          <w:color w:val="000000" w:themeColor="text1"/>
          <w:sz w:val="24"/>
          <w:szCs w:val="24"/>
          <w:lang w:val="en-US"/>
        </w:rPr>
        <w:t>in</w:t>
      </w:r>
      <w:r w:rsidR="00491116" w:rsidRPr="00142016">
        <w:rPr>
          <w:rFonts w:ascii="Garamond" w:eastAsia="Times New Roman" w:hAnsi="Garamond" w:cs="Times New Roman"/>
          <w:color w:val="000000" w:themeColor="text1"/>
          <w:sz w:val="24"/>
          <w:szCs w:val="24"/>
          <w:lang w:val="en-US"/>
        </w:rPr>
        <w:t xml:space="preserve"> light of the increasing emphasis on environmental responsibility.</w:t>
      </w:r>
      <w:r w:rsidR="00F07891" w:rsidRPr="00142016">
        <w:rPr>
          <w:rFonts w:ascii="Garamond" w:eastAsia="Times New Roman" w:hAnsi="Garamond" w:cs="Times New Roman"/>
          <w:color w:val="000000" w:themeColor="text1"/>
          <w:sz w:val="24"/>
          <w:szCs w:val="24"/>
          <w:lang w:val="en-US"/>
        </w:rPr>
        <w:t xml:space="preserve"> </w:t>
      </w:r>
      <w:bookmarkStart w:id="4" w:name="_Hlk221539099"/>
      <w:r w:rsidR="00491BB6" w:rsidRPr="00142016">
        <w:rPr>
          <w:rFonts w:ascii="Garamond" w:eastAsia="Times New Roman" w:hAnsi="Garamond" w:cs="Times New Roman"/>
          <w:color w:val="000000" w:themeColor="text1"/>
          <w:sz w:val="24"/>
          <w:szCs w:val="24"/>
          <w:lang w:val="en-US"/>
        </w:rPr>
        <w:t xml:space="preserve">Currently, </w:t>
      </w:r>
      <w:r w:rsidR="00640F0C" w:rsidRPr="00142016">
        <w:rPr>
          <w:rFonts w:ascii="Garamond" w:eastAsia="Times New Roman" w:hAnsi="Garamond" w:cs="Times New Roman"/>
          <w:color w:val="000000" w:themeColor="text1"/>
          <w:sz w:val="24"/>
          <w:szCs w:val="24"/>
          <w:lang w:val="en-US"/>
        </w:rPr>
        <w:t xml:space="preserve">membrane technologies are widely recognized as sustainable alternatives for textile wastewater treatment, as demonstrated by numerous studies, producing high-quality effluent suitable for water reuse with compact and efficient operation </w:t>
      </w:r>
      <w:r w:rsidR="00640F0C" w:rsidRPr="00142016">
        <w:rPr>
          <w:rFonts w:ascii="Garamond" w:eastAsia="Times New Roman" w:hAnsi="Garamond" w:cs="Times New Roman"/>
          <w:color w:val="000000" w:themeColor="text1"/>
          <w:sz w:val="24"/>
          <w:szCs w:val="24"/>
          <w:lang w:val="en-US"/>
        </w:rPr>
        <w:fldChar w:fldCharType="begin"/>
      </w:r>
      <w:r w:rsidR="005F3DDE" w:rsidRPr="00142016">
        <w:rPr>
          <w:rFonts w:ascii="Garamond" w:eastAsia="Times New Roman" w:hAnsi="Garamond" w:cs="Times New Roman"/>
          <w:color w:val="000000" w:themeColor="text1"/>
          <w:sz w:val="24"/>
          <w:szCs w:val="24"/>
          <w:lang w:val="en-US"/>
        </w:rPr>
        <w:instrText xml:space="preserve"> ADDIN ZOTERO_ITEM CSL_CITATION {"citationID":"TqeieUfr","properties":{"formattedCitation":"[2]","plainCitation":"[2]","noteIndex":0},"citationItems":[{"id":"HtxsY8FV/xxVRD8X4","uris":["http://zotero.org/users/11414433/items/8BGSFW6V"],"itemData":{"id":814,"type":"article-journal","abstract":"Textile industries consume huge amount of water, which is more than that is consumed by most of the other industries. Wastewater generated from textile industries contains high concentrations of pollutants, thus, the wastewater needs to be treated before discharging. Besides, since large amount of wastewater is produced, reuse of treated wastewater should be considered in environmental aspects. Since textile wastewater contains mainly dyestuffs, it must be treated effectively using environmentally friendly technologies. Membrane processes are widely used in textile wastewater treatment, as they have distinct advantages over conventional wastewater treatment methods. Most of the research done so far has been conducted in lab-scale, but gradually both pilot and full-scale systems have been applied. This review provides a comprehensive view of the treatment of textile wastewater and its reuse after proper treatment by membrane technologies at both pilot- and full-scale applications. For this purpose, physical and biological treatment methods were examined separately. As a result of the examination, it was observed that according to the characteristics of textile wastewater and discharge standards, hybrid systems were generally used in the literature and very good results were obtained in terms of both filtration and treatment performance. Besides, cleaning methods and economic feasibility for the membrane processes are also investigated in textile wastewater treatment. Furthermore, due to the fact that full-scale studies are less in comparison to pilot-scale studies, deficiencies in processes are mentioned in order to support future research studies.","container-title":"Journal of Water Process Engineering","DOI":"10.1016/j.jwpe.2021.102172","ISSN":"2214-7144","journalAbbreviation":"Journal of Water Process Engineering","page":"102172","source":"ScienceDirect","title":"Pilot and full-scale applications of membrane processes for textile wastewater treatment: A critical review","title-short":"Pilot and full-scale applications of membrane processes for textile wastewater treatment","volume":"42","author":[{"family":"Keskin","given":"Basak"},{"family":"Ersahin","given":"Mustafa Evren"},{"family":"Ozgun","given":"Hale"},{"family":"Koyuncu","given":"Ismail"}],"issued":{"date-parts":[["2021",8,1]]}}}],"schema":"https://github.com/citation-style-language/schema/raw/master/csl-citation.json"} </w:instrText>
      </w:r>
      <w:r w:rsidR="00640F0C" w:rsidRPr="00142016">
        <w:rPr>
          <w:rFonts w:ascii="Garamond" w:eastAsia="Times New Roman" w:hAnsi="Garamond" w:cs="Times New Roman"/>
          <w:color w:val="000000" w:themeColor="text1"/>
          <w:sz w:val="24"/>
          <w:szCs w:val="24"/>
          <w:lang w:val="en-US"/>
        </w:rPr>
        <w:fldChar w:fldCharType="separate"/>
      </w:r>
      <w:r w:rsidR="00640F0C" w:rsidRPr="00142016">
        <w:rPr>
          <w:rFonts w:ascii="Garamond" w:hAnsi="Garamond"/>
          <w:color w:val="000000" w:themeColor="text1"/>
          <w:sz w:val="24"/>
        </w:rPr>
        <w:t>[2]</w:t>
      </w:r>
      <w:r w:rsidR="00640F0C" w:rsidRPr="00142016">
        <w:rPr>
          <w:rFonts w:ascii="Garamond" w:eastAsia="Times New Roman" w:hAnsi="Garamond" w:cs="Times New Roman"/>
          <w:color w:val="000000" w:themeColor="text1"/>
          <w:sz w:val="24"/>
          <w:szCs w:val="24"/>
          <w:lang w:val="en-US"/>
        </w:rPr>
        <w:fldChar w:fldCharType="end"/>
      </w:r>
      <w:r w:rsidR="00640F0C" w:rsidRPr="00142016">
        <w:rPr>
          <w:rFonts w:ascii="Garamond" w:eastAsia="Times New Roman" w:hAnsi="Garamond" w:cs="Times New Roman"/>
          <w:color w:val="000000" w:themeColor="text1"/>
          <w:sz w:val="24"/>
          <w:szCs w:val="24"/>
          <w:lang w:val="en-US"/>
        </w:rPr>
        <w:t xml:space="preserve">. </w:t>
      </w:r>
      <w:r w:rsidR="00F07891" w:rsidRPr="00142016">
        <w:rPr>
          <w:rFonts w:ascii="Garamond" w:eastAsia="Times New Roman" w:hAnsi="Garamond" w:cs="Times New Roman"/>
          <w:color w:val="000000" w:themeColor="text1"/>
          <w:sz w:val="24"/>
          <w:szCs w:val="24"/>
          <w:lang w:val="en-US"/>
        </w:rPr>
        <w:t xml:space="preserve">Membrane Distillation (MD) offers a unique value proposition for textile wastewater by theoretically rejecting all non-volatile components, tolerating high salinity independent of osmotic pressure </w:t>
      </w:r>
      <w:r w:rsidR="007A2D61" w:rsidRPr="00142016">
        <w:rPr>
          <w:rFonts w:ascii="Garamond" w:eastAsia="Times New Roman" w:hAnsi="Garamond" w:cs="Times New Roman"/>
          <w:color w:val="000000" w:themeColor="text1"/>
          <w:sz w:val="24"/>
          <w:szCs w:val="24"/>
          <w:lang w:val="en-US"/>
        </w:rPr>
        <w:fldChar w:fldCharType="begin"/>
      </w:r>
      <w:r w:rsidR="005F3DDE" w:rsidRPr="00142016">
        <w:rPr>
          <w:rFonts w:ascii="Garamond" w:eastAsia="Times New Roman" w:hAnsi="Garamond" w:cs="Times New Roman"/>
          <w:color w:val="000000" w:themeColor="text1"/>
          <w:sz w:val="24"/>
          <w:szCs w:val="24"/>
          <w:lang w:val="en-US"/>
        </w:rPr>
        <w:instrText xml:space="preserve"> ADDIN ZOTERO_ITEM CSL_CITATION {"citationID":"Ow6u7ZOi","properties":{"formattedCitation":"[3]","plainCitation":"[3]","noteIndex":0},"citationItems":[{"id":"HtxsY8FV/kKI0apTo","uris":["http://zotero.org/users/11414433/items/KMH62FYY"],"itemData":{"id":113,"type":"article-journal","abstract":"To meet surging water demands, water reuse is being sought as an alternative to traditional water resources. Direct contact membrane distillation (DCMD) has been increasingly studied in the past decade for its potential as an emerging cost effective wastewater treatment process and subsequent water reuse. This review presents a comprehensive overview of the current progress in the application of DCMD for textile wastewater treatment based on the available state of the art. There are already published review papers about the membrane distillation process, but the difference in the present work is that it focuses on the textile area, which consumes a lot of water and generates large amounts of wastewater, and still needs innovations in the sector. A review focused on the textile sector draws the attention of professionals to the problem and, consequently, to a solution. Current issues such as the influences of feed solution, membrane characteristics and membrane fouling and new insights are discussed. The main performance operating conditions and their effects on the separation process are given. Likewise, challenges associated with the influence of different dyes on the DCMD results are explained. This review also highlights the future research directions for DCMD to achieve successful implementation in the textile industry.","DOI":"10.2166/wst.2017.449","title":"Direct contact membrane distillation for textile wastewater treatment: a state of the art review","author":[{"family":"Ramlow","given":"Heloisa"},{"family":"Antonio","given":"Ricardo"},{"family":"Machado","given":"Francisco"},{"family":"Marangoni","given":"Cintia"},{"family":"João","given":"Universitário Reitor"},{"family":"Ferreira","given":"David"}],"accessed":{"date-parts":[["2022",9,27]]},"issued":{"date-parts":[["2017"]]}}}],"schema":"https://github.com/citation-style-language/schema/raw/master/csl-citation.json"} </w:instrText>
      </w:r>
      <w:r w:rsidR="007A2D61" w:rsidRPr="00142016">
        <w:rPr>
          <w:rFonts w:ascii="Garamond" w:eastAsia="Times New Roman" w:hAnsi="Garamond" w:cs="Times New Roman"/>
          <w:color w:val="000000" w:themeColor="text1"/>
          <w:sz w:val="24"/>
          <w:szCs w:val="24"/>
          <w:lang w:val="en-US"/>
        </w:rPr>
        <w:fldChar w:fldCharType="separate"/>
      </w:r>
      <w:r w:rsidR="00640F0C" w:rsidRPr="00142016">
        <w:rPr>
          <w:rFonts w:ascii="Garamond" w:hAnsi="Garamond"/>
          <w:color w:val="000000" w:themeColor="text1"/>
          <w:sz w:val="24"/>
        </w:rPr>
        <w:t>[3]</w:t>
      </w:r>
      <w:r w:rsidR="007A2D61" w:rsidRPr="00142016">
        <w:rPr>
          <w:rFonts w:ascii="Garamond" w:eastAsia="Times New Roman" w:hAnsi="Garamond" w:cs="Times New Roman"/>
          <w:color w:val="000000" w:themeColor="text1"/>
          <w:sz w:val="24"/>
          <w:szCs w:val="24"/>
          <w:lang w:val="en-US"/>
        </w:rPr>
        <w:fldChar w:fldCharType="end"/>
      </w:r>
      <w:r w:rsidR="00C15119" w:rsidRPr="00142016">
        <w:rPr>
          <w:rFonts w:ascii="Garamond" w:eastAsia="Times New Roman" w:hAnsi="Garamond" w:cs="Times New Roman"/>
          <w:color w:val="000000" w:themeColor="text1"/>
          <w:sz w:val="24"/>
          <w:szCs w:val="24"/>
          <w:lang w:val="en-US"/>
        </w:rPr>
        <w:t xml:space="preserve"> and uniquely enabling utilization of waste heat inherently generated during dyeing processes (60–90°C) </w:t>
      </w:r>
      <w:r w:rsidR="00C15119" w:rsidRPr="00142016">
        <w:rPr>
          <w:rFonts w:ascii="Garamond" w:eastAsia="Times New Roman" w:hAnsi="Garamond" w:cs="Times New Roman"/>
          <w:color w:val="000000" w:themeColor="text1"/>
          <w:sz w:val="24"/>
          <w:szCs w:val="24"/>
          <w:lang w:val="en-US"/>
        </w:rPr>
        <w:fldChar w:fldCharType="begin"/>
      </w:r>
      <w:r w:rsidR="005F3DDE" w:rsidRPr="00142016">
        <w:rPr>
          <w:rFonts w:ascii="Garamond" w:eastAsia="Times New Roman" w:hAnsi="Garamond" w:cs="Times New Roman"/>
          <w:color w:val="000000" w:themeColor="text1"/>
          <w:sz w:val="24"/>
          <w:szCs w:val="24"/>
          <w:lang w:val="en-US"/>
        </w:rPr>
        <w:instrText xml:space="preserve"> ADDIN ZOTERO_ITEM CSL_CITATION {"citationID":"9SbUuJz2","properties":{"formattedCitation":"[4]","plainCitation":"[4]","noteIndex":0},"citationItems":[{"id":"HtxsY8FV/rI5EEIkE","uris":["http://zotero.org/users/11414433/items/GL8RBA99"],"itemData":{"id":5,"type":"article-journal","abstract":"This study investigated the applicability of membrane distillation (MD) to treat dyeing wastewater discharged by the textile industry. Four different dyes containing methylene blue (MB), crystal violet (CV), acid red 18 (AR18), and acid yellow 36 (AY36) were tested. Two types of hydrophobic membranes made of polytetrafluoroethylene (PTFE) and polyvinylidene fluoride (PVDF) were used. The membranes were characterized by testing against each dye (foulant-foulant) and the membrane–dye (membrane-foulant) interfacial interactions and their mechanisms were identified. The MD membranes possessed negative charges, which facilitated the treatment of acid and azo dyes of the same charge and showed higher fluxes. In addition, PTFE membrane reduced the wettability with higher hydrophobicity of the membrane surface. The PTFE membrane evidenced especially its resistant to dye absorption, as its strong negative charge and chemical structure caused a flake-like (loose) dye–dye structure to form on the membrane surface rather than in the membrane pores. This also enabled the recovery of flux and membrane properties by water flushing (WF), thereby direct-contact MD with PTFE membrane treating 100 mg/L of dye mixtures showed stable flux and superior color removal during five days operation. Thus, MD shows a potential for stable long-term operation in conjunction with a simple membrane cleaning process, and its suitability in dyeing wastewater treatment.","container-title":"Water Research","DOI":"10.1016/j.watres.2016.07.060","ISSN":"18792448","note":"PMID: 27486044\npublisher: Elsevier Ltd","page":"362-371","title":"High flux and antifouling properties of negatively charged membrane for dyeing wastewater treatment by membrane distillation","volume":"103","author":[{"family":"An","given":"Alicia Kyoungjin"},{"family":"Guo","given":"Jiaxin"},{"family":"Jeong","given":"Sanghyun"},{"family":"Lee","given":"Eui Jong"},{"family":"Tabatabai","given":"S. Assiyeh Alizadeh"},{"family":"Leiknes","given":"Tor Ove"}],"issued":{"date-parts":[["2016",10,15]]}}}],"schema":"https://github.com/citation-style-language/schema/raw/master/csl-citation.json"} </w:instrText>
      </w:r>
      <w:r w:rsidR="00C15119" w:rsidRPr="00142016">
        <w:rPr>
          <w:rFonts w:ascii="Garamond" w:eastAsia="Times New Roman" w:hAnsi="Garamond" w:cs="Times New Roman"/>
          <w:color w:val="000000" w:themeColor="text1"/>
          <w:sz w:val="24"/>
          <w:szCs w:val="24"/>
          <w:lang w:val="en-US"/>
        </w:rPr>
        <w:fldChar w:fldCharType="separate"/>
      </w:r>
      <w:r w:rsidR="00C15119" w:rsidRPr="00142016">
        <w:rPr>
          <w:rFonts w:ascii="Garamond" w:hAnsi="Garamond"/>
          <w:color w:val="000000" w:themeColor="text1"/>
          <w:sz w:val="24"/>
        </w:rPr>
        <w:t>[4]</w:t>
      </w:r>
      <w:r w:rsidR="00C15119" w:rsidRPr="00142016">
        <w:rPr>
          <w:rFonts w:ascii="Garamond" w:eastAsia="Times New Roman" w:hAnsi="Garamond" w:cs="Times New Roman"/>
          <w:color w:val="000000" w:themeColor="text1"/>
          <w:sz w:val="24"/>
          <w:szCs w:val="24"/>
          <w:lang w:val="en-US"/>
        </w:rPr>
        <w:fldChar w:fldCharType="end"/>
      </w:r>
      <w:r w:rsidR="00C15119" w:rsidRPr="00142016">
        <w:rPr>
          <w:rFonts w:ascii="Garamond" w:eastAsia="Times New Roman" w:hAnsi="Garamond" w:cs="Times New Roman"/>
          <w:color w:val="000000" w:themeColor="text1"/>
          <w:sz w:val="24"/>
          <w:szCs w:val="24"/>
          <w:lang w:val="en-US"/>
        </w:rPr>
        <w:t>, thereby substantially reducing energy costs compared to pressure-driven membranes. Among membrane separation techniques, MD stands out due to its capacity to harness existing industrial waste heat, thereby enhancing energy efficiency. Techno-economic analyses demonstrate MD treatment costs of $1.17–3.6/m³ with waste heat integration</w:t>
      </w:r>
      <w:r w:rsidR="00BF4FE1" w:rsidRPr="00142016">
        <w:rPr>
          <w:rFonts w:ascii="Garamond" w:eastAsia="Times New Roman" w:hAnsi="Garamond" w:cs="Times New Roman"/>
          <w:color w:val="000000" w:themeColor="text1"/>
          <w:sz w:val="24"/>
          <w:szCs w:val="24"/>
          <w:lang w:val="en-US"/>
        </w:rPr>
        <w:t xml:space="preserve"> </w:t>
      </w:r>
      <w:r w:rsidR="00BF4FE1" w:rsidRPr="00142016">
        <w:rPr>
          <w:rFonts w:ascii="Garamond" w:eastAsia="Times New Roman" w:hAnsi="Garamond" w:cs="Times New Roman"/>
          <w:color w:val="000000" w:themeColor="text1"/>
          <w:sz w:val="24"/>
          <w:szCs w:val="24"/>
          <w:lang w:val="en-US"/>
        </w:rPr>
        <w:fldChar w:fldCharType="begin"/>
      </w:r>
      <w:r w:rsidR="00BF4FE1" w:rsidRPr="00142016">
        <w:rPr>
          <w:rFonts w:ascii="Garamond" w:eastAsia="Times New Roman" w:hAnsi="Garamond" w:cs="Times New Roman"/>
          <w:color w:val="000000" w:themeColor="text1"/>
          <w:sz w:val="24"/>
          <w:szCs w:val="24"/>
          <w:lang w:val="en-US"/>
        </w:rPr>
        <w:instrText xml:space="preserve"> ADDIN ZOTERO_ITEM CSL_CITATION {"citationID":"iwv0Dbyk","properties":{"unsorted":false,"formattedCitation":"[5], [6], [7]","plainCitation":"[5], [6], [7]","noteIndex":0},"citationItems":[{"id":3,"uris":["http://zotero.org/users/local/3TgAGfUr/items/G6C2G7RZ"],"itemData":{"id":3,"type":"chapter","container-title":"Encyclopedia of Membranes","DOI":"10.1007/978-3-642-40872-4_362-1","ISBN":"978-3-642-40872-4","page":"1-4","publisher":"Springer Berlin Heidelberg","publisher-place":"Berlin, Heidelberg","title":"Membrane Distillation Applications","URL":"https://doi.org/10.1007/978-3-642-40872-4_362-1","author":[{"family":"Macedonio","given":"Francesca"}],"editor":[{"family":"Drioli","given":"Enrico"},{"family":"Giorno","given":"Lidietta"}],"issued":{"date-parts":[["2015"]]}}},{"id":5,"uris":["http://zotero.org/users/local/3TgAGfUr/items/III9DS83"],"itemData":{"id":5,"type":"article-journal","abstract":"Membrane distillation (MD) is a promising separation technology for the treatment of chemical mechanical planarization (CMP) wastewater releasing from nano-electronics industries. In order to determine the feasibility of the process at industrial scale, the most important factors are large-scale system evaluation and related economics. Since membrane distillation is a thermally driven process, therefore, different integration possibilities between an air gap membrane distillation (AGMD) system and low-grade heat sources are identified and analyzed in this work. Global mass and energy balances are conducted around AGMD system for CMP wastewater treatment in a typical nano-electronics manufacturing facility. It is determined that around 100 GWh of thermal energy can be readily recovered via internal sources and reused to treat 120,000 m3 CMP wastewater/year with MD feed temperature of 80 °C. Along with the technical feasibility of the system, the detailed economic evaluation has also been performed. Annual capital investment and operating cost showed that the expected CMP wastewater treatment cost can be as low as 3 $/m3, which is estimated to be nearly 95% lower than the wastewater treatment cost using electro-chemical systems.","container-title":"Separation and Purification Technology","DOI":"10.1016/j.seppur.2020.117013","ISSN":"1383-5866","journalAbbreviation":"Separation and Purification Technology","page":"117013","title":"Techno-economic system analysis of membrane distillation process for treatment of chemical mechanical planarization wastewater in nano-electronics industries","volume":"248","author":[{"family":"Noor","given":"Imtisal-e-"},{"family":"Martin","given":"Andrew"},{"family":"Dahl","given":"Olli"}],"issued":{"date-parts":[["2020",10,1]]}}},{"id":7,"uris":["http://zotero.org/users/local/3TgAGfUr/items/NPDM6FUW"],"itemData":{"id":7,"type":"article-journal","abstract":"This work reports outcomes of a pilot trial and practical assessment of direct contact membrane distillation (DCMD) towards achieving zero liquid discharge at a textile manufacturing plant. Treatment of textile wastewater is difficult due primarily to the complexity of textile processing and the wastewater produced. Combined effluent from the site, either untreated or treated with the site's existing flocculation and biological processes, were considered as the feeds to the MD testing. Initial bench scale studies found rapid membrane wetting appeared to be avoided by the novel use of foam fractionation on the untreated effluent, or by using the conventionally treated effluent. The trial was conducted on treated effluent using fractionation on a side stream within the MD process, and no wetting was observed over the entire 3 month trial duration. The flux of the 6.4 m2 membrane module started at 5 L m−2 h−1 and declined to 2 L m−2 h−1 after more than 65 days. Caustic cleaning effectively restored flux to 4 L m−2 h−1. A 41-fold increase in feed concentration was verified by sulphate measurements, increasing from 567 mg L−1 to 23 000 mg L−1. After concentrating in the hot cycle, all ammonia entering the DCMD plant from the feedwater was found to evolve into the permeate, but non-volatile sulphate rejection was &gt;99.9%. Water recovery at the end of the trial was 91.6%. A plant integration assessment found that zero liquid discharge would be feasible if saline waste streams were isolated and reverse osmosis processes were coupled with MD harnessing waste heat. MD application to current and future treatment scenarios with waste heat integration to textile processing appears viable.","container-title":"Environmental Science: Water Research &amp; Technology","DOI":"10.1039/C6EW00290K","ISSN":"2053-1400","issue":"3","journalAbbreviation":"Environ. Sci.: Water Res. Technol.","page":"433-449","publisher":"The Royal Society of Chemistry","title":"Demonstration of membrane distillation on textile waste water: assessment of long term performance, membrane cleaning and waste heat integration","volume":"3","author":[{"family":"Dow","given":"Noel"},{"family":"Villalobos García","given":"Jesús"},{"family":"Niadoo","given":"Leslie"},{"family":"Milne","given":"Nicholas"},{"family":"Zhang","given":"Jianhua"},{"family":"Gray","given":"Stephen"},{"family":"Duke","given":"Mikel"}],"issued":{"date-parts":[["2017"]]}}}],"schema":"https://github.com/citation-style-language/schema/raw/master/csl-citation.json"} </w:instrText>
      </w:r>
      <w:r w:rsidR="00BF4FE1" w:rsidRPr="00142016">
        <w:rPr>
          <w:rFonts w:ascii="Garamond" w:eastAsia="Times New Roman" w:hAnsi="Garamond" w:cs="Times New Roman"/>
          <w:color w:val="000000" w:themeColor="text1"/>
          <w:sz w:val="24"/>
          <w:szCs w:val="24"/>
          <w:lang w:val="en-US"/>
        </w:rPr>
        <w:fldChar w:fldCharType="separate"/>
      </w:r>
      <w:r w:rsidR="00BF4FE1" w:rsidRPr="00142016">
        <w:rPr>
          <w:rFonts w:ascii="Garamond" w:eastAsia="Times New Roman" w:hAnsi="Garamond" w:cs="Times New Roman"/>
          <w:noProof/>
          <w:color w:val="000000" w:themeColor="text1"/>
          <w:sz w:val="24"/>
          <w:szCs w:val="24"/>
          <w:lang w:val="en-US"/>
        </w:rPr>
        <w:t>[5], [6], [7]</w:t>
      </w:r>
      <w:r w:rsidR="00BF4FE1" w:rsidRPr="00142016">
        <w:rPr>
          <w:rFonts w:ascii="Garamond" w:eastAsia="Times New Roman" w:hAnsi="Garamond" w:cs="Times New Roman"/>
          <w:color w:val="000000" w:themeColor="text1"/>
          <w:sz w:val="24"/>
          <w:szCs w:val="24"/>
          <w:lang w:val="en-US"/>
        </w:rPr>
        <w:fldChar w:fldCharType="end"/>
      </w:r>
      <w:r w:rsidR="00C15119" w:rsidRPr="00142016">
        <w:rPr>
          <w:rFonts w:ascii="Garamond" w:eastAsia="Times New Roman" w:hAnsi="Garamond" w:cs="Times New Roman"/>
          <w:color w:val="000000" w:themeColor="text1"/>
          <w:sz w:val="24"/>
          <w:szCs w:val="24"/>
          <w:lang w:val="en-US"/>
        </w:rPr>
        <w:t xml:space="preserve"> , with payback periods under 2 years for textile ZLD systems</w:t>
      </w:r>
      <w:r w:rsidR="00BF4FE1" w:rsidRPr="00142016">
        <w:rPr>
          <w:rFonts w:ascii="Garamond" w:eastAsia="Times New Roman" w:hAnsi="Garamond" w:cs="Times New Roman"/>
          <w:color w:val="000000" w:themeColor="text1"/>
          <w:sz w:val="24"/>
          <w:szCs w:val="24"/>
          <w:lang w:val="en-US"/>
        </w:rPr>
        <w:t xml:space="preserve"> </w:t>
      </w:r>
      <w:r w:rsidR="00BF4FE1" w:rsidRPr="00142016">
        <w:rPr>
          <w:rFonts w:ascii="Garamond" w:eastAsia="Times New Roman" w:hAnsi="Garamond" w:cs="Times New Roman"/>
          <w:color w:val="000000" w:themeColor="text1"/>
          <w:sz w:val="24"/>
          <w:szCs w:val="24"/>
          <w:lang w:val="en-US"/>
        </w:rPr>
        <w:fldChar w:fldCharType="begin"/>
      </w:r>
      <w:r w:rsidR="00BF4FE1" w:rsidRPr="00142016">
        <w:rPr>
          <w:rFonts w:ascii="Garamond" w:eastAsia="Times New Roman" w:hAnsi="Garamond" w:cs="Times New Roman"/>
          <w:color w:val="000000" w:themeColor="text1"/>
          <w:sz w:val="24"/>
          <w:szCs w:val="24"/>
          <w:lang w:val="en-US"/>
        </w:rPr>
        <w:instrText xml:space="preserve"> ADDIN ZOTERO_ITEM CSL_CITATION {"citationID":"kxjZnSM8","properties":{"unsorted":false,"formattedCitation":"[8]","plainCitation":"[8]","noteIndex":0},"citationItems":[{"id":9,"uris":["http://zotero.org/users/local/3TgAGfUr/items/9MAPN9EP"],"itemData":{"id":9,"type":"article-journal","abstract":"The present study was intended to determine the usefulness of the zero liquid discharge (ZLD) approach in treating textile dye bath wastewater via integrated membrane processes. These processes included various combinations of ultrafiltration (UF), loose nanofiltration (NF1), tight nanofiltration (NF2) and reverse osmosis (RO). The technological and economic performance of four scenarios (UF/NF2 (S (I)), NF1/NF2 (S (II)), NF1/RO (S (III)) and UF/NF2/RO (S (IV))), each followed by membrane distillation (MD), were comparatively analysed. The factors considered were capital and operating costs, revenues, benefit/cost (B/C) ratios and pay-back times. The last two scenarios, those including RO, provided the best effluent quality at the end of the pressure-driven membrane filtration process. However, these scenarios were not the most economical options because of the decreased benefits of recycling soda ash and NaCl obtained from the treated wastewater. The unit treatment costs of the scenarios were 1.37, 1.38, 2.16 and 2.01$/m3 of influent for S (I), S (II), S (III) and S (IV), respectively, with return periods of 0.87, 0.91, 2.07 and 1.51 years. The best technological and economic performance was estimated for S (I) and S (II), as indicated by the B/C ratios 3.58 and 3.55, respectively. At the break-even point of 15 years, S (I) required an incineration cost of 77.5$/m3 of MD concentrate, whereas the corresponding costs associated with the other three scenarios were estimated to be 75.7, 43.0 and 35.5$/m3 of MD concentrate, respectively. It was finally concluded that the ZLD approach is most useful in processing textile dye bath waste and recycling treated wastewater. This process is both technically feasible and economically viable, as indicated by the high B/C ratio. However, the unit incineration cost associated with the concentrate would limit the return period of the investment, and the success of this method would also depend principally on the real volume of MD processed due to its large contribution (70–90%) to the B/C ratio.","container-title":"Resources, Conservation and Recycling","DOI":"10.1016/j.resconrec.2011.10.005","ISSN":"0921-3449","journalAbbreviation":"Resources, Conservation and Recycling","page":"25-35","title":"Techno-economic analysis of textile dye bath wastewater treatment by integrated membrane processes under the zero liquid discharge approach","volume":"58","author":[{"family":"Vergili","given":"Ilda"},{"family":"Kaya","given":"Yasemin"},{"family":"Sen","given":"Unal"},{"family":"Gönder","given":"Zeren Beril"},{"family":"Aydiner","given":"Coskun"}],"issued":{"date-parts":[["2012",1,1]]}}}],"schema":"https://github.com/citation-style-language/schema/raw/master/csl-citation.json"} </w:instrText>
      </w:r>
      <w:r w:rsidR="00BF4FE1" w:rsidRPr="00142016">
        <w:rPr>
          <w:rFonts w:ascii="Garamond" w:eastAsia="Times New Roman" w:hAnsi="Garamond" w:cs="Times New Roman"/>
          <w:color w:val="000000" w:themeColor="text1"/>
          <w:sz w:val="24"/>
          <w:szCs w:val="24"/>
          <w:lang w:val="en-US"/>
        </w:rPr>
        <w:fldChar w:fldCharType="separate"/>
      </w:r>
      <w:r w:rsidR="00BF4FE1" w:rsidRPr="00142016">
        <w:rPr>
          <w:rFonts w:ascii="Garamond" w:eastAsia="Times New Roman" w:hAnsi="Garamond" w:cs="Times New Roman"/>
          <w:noProof/>
          <w:color w:val="000000" w:themeColor="text1"/>
          <w:sz w:val="24"/>
          <w:szCs w:val="24"/>
          <w:lang w:val="en-US"/>
        </w:rPr>
        <w:t>[8]</w:t>
      </w:r>
      <w:r w:rsidR="00BF4FE1" w:rsidRPr="00142016">
        <w:rPr>
          <w:rFonts w:ascii="Garamond" w:eastAsia="Times New Roman" w:hAnsi="Garamond" w:cs="Times New Roman"/>
          <w:color w:val="000000" w:themeColor="text1"/>
          <w:sz w:val="24"/>
          <w:szCs w:val="24"/>
          <w:lang w:val="en-US"/>
        </w:rPr>
        <w:fldChar w:fldCharType="end"/>
      </w:r>
      <w:r w:rsidR="00C15119" w:rsidRPr="00142016">
        <w:rPr>
          <w:rFonts w:ascii="Garamond" w:eastAsia="Times New Roman" w:hAnsi="Garamond" w:cs="Times New Roman"/>
          <w:color w:val="000000" w:themeColor="text1"/>
          <w:sz w:val="24"/>
          <w:szCs w:val="24"/>
          <w:lang w:val="en-US"/>
        </w:rPr>
        <w:t>.</w:t>
      </w:r>
      <w:r w:rsidR="007A2D61" w:rsidRPr="00142016">
        <w:rPr>
          <w:rFonts w:ascii="Garamond" w:eastAsia="Times New Roman" w:hAnsi="Garamond" w:cs="Times New Roman"/>
          <w:color w:val="000000" w:themeColor="text1"/>
          <w:sz w:val="24"/>
          <w:szCs w:val="24"/>
          <w:lang w:val="en-US"/>
        </w:rPr>
        <w:t xml:space="preserve"> </w:t>
      </w:r>
      <w:bookmarkEnd w:id="4"/>
      <w:r w:rsidR="00491116" w:rsidRPr="00142016">
        <w:rPr>
          <w:rFonts w:ascii="Garamond" w:eastAsia="Times New Roman" w:hAnsi="Garamond" w:cs="Times New Roman"/>
          <w:color w:val="000000" w:themeColor="text1"/>
          <w:sz w:val="24"/>
          <w:szCs w:val="24"/>
          <w:lang w:val="en-US"/>
        </w:rPr>
        <w:t xml:space="preserve">MD operates as a separation method that relies on vapor </w:t>
      </w:r>
      <w:r w:rsidR="00FE0CE3" w:rsidRPr="00142016">
        <w:rPr>
          <w:rFonts w:ascii="Garamond" w:eastAsia="Times New Roman" w:hAnsi="Garamond" w:cs="Times New Roman"/>
          <w:color w:val="000000" w:themeColor="text1"/>
          <w:sz w:val="24"/>
          <w:szCs w:val="24"/>
          <w:lang w:val="en-US"/>
        </w:rPr>
        <w:t xml:space="preserve">passing </w:t>
      </w:r>
      <w:r w:rsidR="00491116" w:rsidRPr="00142016">
        <w:rPr>
          <w:rFonts w:ascii="Garamond" w:eastAsia="Times New Roman" w:hAnsi="Garamond" w:cs="Times New Roman"/>
          <w:color w:val="000000" w:themeColor="text1"/>
          <w:sz w:val="24"/>
          <w:szCs w:val="24"/>
          <w:lang w:val="en-US"/>
        </w:rPr>
        <w:t xml:space="preserve">through a hydrophobic microporous membrane, driven by diffusion and convection </w:t>
      </w:r>
      <w:r w:rsidR="00E81687" w:rsidRPr="00142016">
        <w:rPr>
          <w:rFonts w:ascii="Garamond" w:eastAsia="Times New Roman" w:hAnsi="Garamond" w:cs="Times New Roman"/>
          <w:color w:val="000000" w:themeColor="text1"/>
          <w:sz w:val="24"/>
          <w:szCs w:val="24"/>
          <w:lang w:val="en-US"/>
        </w:rPr>
        <w:fldChar w:fldCharType="begin"/>
      </w:r>
      <w:r w:rsidR="005F3DDE" w:rsidRPr="00142016">
        <w:rPr>
          <w:rFonts w:ascii="Garamond" w:eastAsia="Times New Roman" w:hAnsi="Garamond" w:cs="Times New Roman"/>
          <w:color w:val="000000" w:themeColor="text1"/>
          <w:sz w:val="24"/>
          <w:szCs w:val="24"/>
          <w:lang w:val="en-US"/>
        </w:rPr>
        <w:instrText xml:space="preserve"> ADDIN ZOTERO_ITEM CSL_CITATION {"citationID":"APpgsrPH","properties":{"formattedCitation":"[9]","plainCitation":"[9]","noteIndex":0},"citationItems":[{"id":"HtxsY8FV/gm1bUHFt","uris":["http://zotero.org/users/11414433/items/V2ZREEAI"],"itemData":{"id":103,"type":"article-journal","abstract":"The ability to use the membrane distillation (MD) technique is envisaged as a promising approach to attain sustainable and reliable clean water supply. In this work, polytetrafluoroethylene/polyvinylidene fluoride (PVDF/PTFE) flat sheet membranes were fabricated via the thermally induced solvent evaporation process. The PVDF/PTFE membrane surface was modified by incorporating methyl functionalized mesoporous silica nanoparticles (MfSNPs). Prior to application, the membranes were characterized with respect to surface and structural morphology, hydrophobicity and overall porosity. Clean water flux measurements were conducted using a direct contact membrane distillation (DCMD) lab-scale experimental setup with deionized water as the feed solution (50 °C) and permeate solution (20 °C). The highest stable pure water flux for the MfSNPS/PVDF/PTFE membranes was 0.0041 L/h m2. The incorporation of the MfNPS did not only improve the fluxes but also induced low wetting properties as shown by the contact angle and LEPw values. The MfSNPs/PVDF/PTFE membranes were highly efficient in removing Congo red dye from water with 99% removal efficiency achieved.","container-title":"Separation and Purification Technology","DOI":"10.1016/J.SEPPUR.2018.10.039","ISSN":"18733794","note":"publisher: Elsevier B.V.","page":"578-586","title":"Congo red dye removal by direct membrane distillation using PVDF/PTFE membrane","volume":"211","author":[{"family":"Khumalo","given":"N. P."},{"family":"Nthunya","given":"L. N."},{"family":"De Canck","given":"E."},{"family":"Derese","given":"S."},{"family":"Verliefde","given":"A. R."},{"family":"Kuvarega","given":"A. T."},{"family":"Mamba","given":"B. B."},{"family":"Mhlanga","given":"S. D."},{"family":"Dlamini","given":"D. S."}],"issued":{"date-parts":[["2019",3,18]]}}}],"schema":"https://github.com/citation-style-language/schema/raw/master/csl-citation.json"} </w:instrText>
      </w:r>
      <w:r w:rsidR="00E81687" w:rsidRPr="00142016">
        <w:rPr>
          <w:rFonts w:ascii="Garamond" w:eastAsia="Times New Roman" w:hAnsi="Garamond" w:cs="Times New Roman"/>
          <w:color w:val="000000" w:themeColor="text1"/>
          <w:sz w:val="24"/>
          <w:szCs w:val="24"/>
          <w:lang w:val="en-US"/>
        </w:rPr>
        <w:fldChar w:fldCharType="separate"/>
      </w:r>
      <w:r w:rsidR="00BF4FE1" w:rsidRPr="00142016">
        <w:rPr>
          <w:rFonts w:ascii="Garamond" w:hAnsi="Garamond"/>
          <w:color w:val="000000" w:themeColor="text1"/>
          <w:sz w:val="24"/>
        </w:rPr>
        <w:t>[9]</w:t>
      </w:r>
      <w:r w:rsidR="00E81687" w:rsidRPr="00142016">
        <w:rPr>
          <w:rFonts w:ascii="Garamond" w:eastAsia="Times New Roman" w:hAnsi="Garamond" w:cs="Times New Roman"/>
          <w:color w:val="000000" w:themeColor="text1"/>
          <w:sz w:val="24"/>
          <w:szCs w:val="24"/>
          <w:lang w:val="en-US"/>
        </w:rPr>
        <w:fldChar w:fldCharType="end"/>
      </w:r>
      <w:r w:rsidR="00491116" w:rsidRPr="00142016">
        <w:rPr>
          <w:rFonts w:ascii="Garamond" w:eastAsia="Times New Roman" w:hAnsi="Garamond" w:cs="Times New Roman"/>
          <w:color w:val="000000" w:themeColor="text1"/>
          <w:sz w:val="24"/>
          <w:szCs w:val="24"/>
          <w:lang w:val="en-US"/>
        </w:rPr>
        <w:t>. This technique offers significant advantages, including operations at lower temperatures and the ability to treat hyper-saline wastewater</w:t>
      </w:r>
      <w:r w:rsidR="00121CC0" w:rsidRPr="00142016">
        <w:rPr>
          <w:rFonts w:ascii="Garamond" w:eastAsia="Times New Roman" w:hAnsi="Garamond" w:cs="Times New Roman"/>
          <w:color w:val="000000" w:themeColor="text1"/>
          <w:sz w:val="24"/>
          <w:szCs w:val="24"/>
          <w:lang w:val="en-US"/>
        </w:rPr>
        <w:t xml:space="preserve"> </w:t>
      </w:r>
      <w:r w:rsidR="00121CC0" w:rsidRPr="00142016">
        <w:rPr>
          <w:rFonts w:ascii="Garamond" w:eastAsia="Times New Roman" w:hAnsi="Garamond" w:cs="Times New Roman"/>
          <w:color w:val="000000" w:themeColor="text1"/>
          <w:sz w:val="24"/>
          <w:szCs w:val="24"/>
          <w:lang w:val="en-US"/>
        </w:rPr>
        <w:fldChar w:fldCharType="begin"/>
      </w:r>
      <w:r w:rsidR="00121CC0" w:rsidRPr="00142016">
        <w:rPr>
          <w:rFonts w:ascii="Garamond" w:eastAsia="Times New Roman" w:hAnsi="Garamond" w:cs="Times New Roman"/>
          <w:color w:val="000000" w:themeColor="text1"/>
          <w:sz w:val="24"/>
          <w:szCs w:val="24"/>
          <w:lang w:val="en-US"/>
        </w:rPr>
        <w:instrText xml:space="preserve"> ADDIN ZOTERO_ITEM CSL_CITATION {"citationID":"buzJX5RK","properties":{"unsorted":false,"formattedCitation":"[10]","plainCitation":"[10]","noteIndex":0},"citationItems":[{"id":14,"uris":["http://zotero.org/users/local/3TgAGfUr/items/9HVRNR6C"],"itemData":{"id":14,"type":"article-journal","abstract":"Membrane distillation (MD) has excellent potential for wastewater treatment, and studies on this subject have increased recently. The unique features of MD to pass only volatile component through the pores has led to the exploration of hybrid MD, particularly membrane distillation bioreactor (MDBR) and osmotic membrane bioreactor-membrane distillation (OMBR-MD). Fouling and wetting are recognised as drawbacks in particular applications despite the excellent performance. The application of classical porous MD is highlighted as the main concern that leads to poor separation performances. This review highlights the possibility of applying dense membrane to push forward MD applications for wastewater treatment. The development of self-standing and composite dense MD and their performances in applications of wastewater treatment are summarized and discussed. The operational parameters affecting MD performance in the treatment of various types of feed are presented to analyze the robustness and the critical shortcomings of dense MD for wastewater treatment. Challenges, such as the trade-off between mechanical integrity and permeate flux, lack of studies using real wastewater for long-term operation, stability of the dense membrane against rigorous operation conditions, complicated fabrication methods, and the use of harsh chemicals during the fabrication of dense MD membranes are elaborated for further improvement in the development of dense MD membranes for wastewater treatment.","container-title":"Journal of Water Process Engineering","DOI":"10.1016/j.jwpe.2022.102615","ISSN":"2214-7144","journalAbbreviation":"Journal of Water Process Engineering","page":"102615","title":"Membrane distillation for wastewater treatment: Current trends, challenges and prospects of dense membrane distillation","volume":"46","author":[{"family":"Julian","given":"Helen"},{"family":"Nurgirisia","given":"Novesa"},{"family":"Qiu","given":"Guanglei"},{"family":"Ting","given":"Yen-Peng"},{"family":"Wenten","given":"I. Gede"}],"issued":{"date-parts":[["2022",4,1]]}}}],"schema":"https://github.com/citation-style-language/schema/raw/master/csl-citation.json"} </w:instrText>
      </w:r>
      <w:r w:rsidR="00121CC0" w:rsidRPr="00142016">
        <w:rPr>
          <w:rFonts w:ascii="Garamond" w:eastAsia="Times New Roman" w:hAnsi="Garamond" w:cs="Times New Roman"/>
          <w:color w:val="000000" w:themeColor="text1"/>
          <w:sz w:val="24"/>
          <w:szCs w:val="24"/>
          <w:lang w:val="en-US"/>
        </w:rPr>
        <w:fldChar w:fldCharType="separate"/>
      </w:r>
      <w:r w:rsidR="00121CC0" w:rsidRPr="00142016">
        <w:rPr>
          <w:rFonts w:ascii="Garamond" w:eastAsia="Times New Roman" w:hAnsi="Garamond" w:cs="Times New Roman"/>
          <w:noProof/>
          <w:color w:val="000000" w:themeColor="text1"/>
          <w:sz w:val="24"/>
          <w:szCs w:val="24"/>
          <w:lang w:val="en-US"/>
        </w:rPr>
        <w:t>[10]</w:t>
      </w:r>
      <w:r w:rsidR="00121CC0" w:rsidRPr="00142016">
        <w:rPr>
          <w:rFonts w:ascii="Garamond" w:eastAsia="Times New Roman" w:hAnsi="Garamond" w:cs="Times New Roman"/>
          <w:color w:val="000000" w:themeColor="text1"/>
          <w:sz w:val="24"/>
          <w:szCs w:val="24"/>
          <w:lang w:val="en-US"/>
        </w:rPr>
        <w:fldChar w:fldCharType="end"/>
      </w:r>
      <w:r w:rsidR="00491116" w:rsidRPr="00142016">
        <w:rPr>
          <w:rFonts w:ascii="Garamond" w:eastAsia="Times New Roman" w:hAnsi="Garamond" w:cs="Times New Roman"/>
          <w:color w:val="000000" w:themeColor="text1"/>
          <w:sz w:val="24"/>
          <w:szCs w:val="24"/>
          <w:lang w:val="en-US"/>
        </w:rPr>
        <w:t>. Moreover, MD aims towards</w:t>
      </w:r>
      <w:r w:rsidR="00491116" w:rsidRPr="00142016">
        <w:rPr>
          <w:rFonts w:ascii="Garamond" w:eastAsia="Times New Roman" w:hAnsi="Garamond" w:cs="Times New Roman"/>
          <w:i/>
          <w:color w:val="000000" w:themeColor="text1"/>
          <w:sz w:val="24"/>
          <w:szCs w:val="24"/>
          <w:lang w:val="en-US"/>
        </w:rPr>
        <w:t xml:space="preserve"> </w:t>
      </w:r>
      <w:r w:rsidR="00491116" w:rsidRPr="00142016">
        <w:rPr>
          <w:rFonts w:ascii="Garamond" w:eastAsia="Times New Roman" w:hAnsi="Garamond" w:cs="Times New Roman"/>
          <w:color w:val="000000" w:themeColor="text1"/>
          <w:sz w:val="24"/>
          <w:szCs w:val="24"/>
          <w:lang w:val="en-US"/>
        </w:rPr>
        <w:t xml:space="preserve">Zero Liquid Discharge (ZLD) technology, </w:t>
      </w:r>
      <w:r w:rsidR="00932E87" w:rsidRPr="00142016">
        <w:rPr>
          <w:rFonts w:ascii="Garamond" w:eastAsia="Times New Roman" w:hAnsi="Garamond" w:cs="Times New Roman"/>
          <w:color w:val="000000" w:themeColor="text1"/>
          <w:sz w:val="24"/>
          <w:szCs w:val="24"/>
          <w:lang w:val="en-US"/>
        </w:rPr>
        <w:t>achieving</w:t>
      </w:r>
      <w:r w:rsidR="00491116" w:rsidRPr="00142016">
        <w:rPr>
          <w:rFonts w:ascii="Garamond" w:eastAsia="Times New Roman" w:hAnsi="Garamond" w:cs="Times New Roman"/>
          <w:color w:val="000000" w:themeColor="text1"/>
          <w:sz w:val="24"/>
          <w:szCs w:val="24"/>
          <w:lang w:val="en-US"/>
        </w:rPr>
        <w:t xml:space="preserve"> high water recovery rates</w:t>
      </w:r>
      <w:r w:rsidR="00D262B6" w:rsidRPr="00142016">
        <w:rPr>
          <w:rFonts w:ascii="Garamond" w:eastAsia="Times New Roman" w:hAnsi="Garamond" w:cs="Times New Roman"/>
          <w:color w:val="000000" w:themeColor="text1"/>
          <w:sz w:val="24"/>
          <w:szCs w:val="24"/>
          <w:lang w:val="en-US"/>
        </w:rPr>
        <w:fldChar w:fldCharType="begin"/>
      </w:r>
      <w:r w:rsidR="00D262B6" w:rsidRPr="00142016">
        <w:rPr>
          <w:rFonts w:ascii="Garamond" w:eastAsia="Times New Roman" w:hAnsi="Garamond" w:cs="Times New Roman"/>
          <w:color w:val="000000" w:themeColor="text1"/>
          <w:sz w:val="24"/>
          <w:szCs w:val="24"/>
          <w:lang w:val="en-US"/>
        </w:rPr>
        <w:instrText xml:space="preserve"> ADDIN ZOTERO_ITEM CSL_CITATION {"citationID":"UezXUIl4","properties":{"unsorted":false,"formattedCitation":"[7]","plainCitation":"[7]","noteIndex":0},"citationItems":[{"id":7,"uris":["http://zotero.org/users/local/3TgAGfUr/items/NPDM6FUW"],"itemData":{"id":7,"type":"article-journal","abstract":"This work reports outcomes of a pilot trial and practical assessment of direct contact membrane distillation (DCMD) towards achieving zero liquid discharge at a textile manufacturing plant. Treatment of textile wastewater is difficult due primarily to the complexity of textile processing and the wastewater produced. Combined effluent from the site, either untreated or treated with the site's existing flocculation and biological processes, were considered as the feeds to the MD testing. Initial bench scale studies found rapid membrane wetting appeared to be avoided by the novel use of foam fractionation on the untreated effluent, or by using the conventionally treated effluent. The trial was conducted on treated effluent using fractionation on a side stream within the MD process, and no wetting was observed over the entire 3 month trial duration. The flux of the 6.4 m2 membrane module started at 5 L m−2 h−1 and declined to 2 L m−2 h−1 after more than 65 days. Caustic cleaning effectively restored flux to 4 L m−2 h−1. A 41-fold increase in feed concentration was verified by sulphate measurements, increasing from 567 mg L−1 to 23 000 mg L−1. After concentrating in the hot cycle, all ammonia entering the DCMD plant from the feedwater was found to evolve into the permeate, but non-volatile sulphate rejection was &gt;99.9%. Water recovery at the end of the trial was 91.6%. A plant integration assessment found that zero liquid discharge would be feasible if saline waste streams were isolated and reverse osmosis processes were coupled with MD harnessing waste heat. MD application to current and future treatment scenarios with waste heat integration to textile processing appears viable.","container-title":"Environmental Science: Water Research &amp; Technology","DOI":"10.1039/C6EW00290K","ISSN":"2053-1400","issue":"3","journalAbbreviation":"Environ. Sci.: Water Res. Technol.","page":"433-449","publisher":"The Royal Society of Chemistry","title":"Demonstration of membrane distillation on textile waste water: assessment of long term performance, membrane cleaning and waste heat integration","volume":"3","author":[{"family":"Dow","given":"Noel"},{"family":"Villalobos García","given":"Jesús"},{"family":"Niadoo","given":"Leslie"},{"family":"Milne","given":"Nicholas"},{"family":"Zhang","given":"Jianhua"},{"family":"Gray","given":"Stephen"},{"family":"Duke","given":"Mikel"}],"issued":{"date-parts":[["2017"]]}}}],"schema":"https://github.com/citation-style-language/schema/raw/master/csl-citation.json"} </w:instrText>
      </w:r>
      <w:r w:rsidR="00D262B6" w:rsidRPr="00142016">
        <w:rPr>
          <w:rFonts w:ascii="Garamond" w:eastAsia="Times New Roman" w:hAnsi="Garamond" w:cs="Times New Roman"/>
          <w:color w:val="000000" w:themeColor="text1"/>
          <w:sz w:val="24"/>
          <w:szCs w:val="24"/>
          <w:lang w:val="en-US"/>
        </w:rPr>
        <w:fldChar w:fldCharType="separate"/>
      </w:r>
      <w:r w:rsidR="00D262B6" w:rsidRPr="00142016">
        <w:rPr>
          <w:rFonts w:ascii="Garamond" w:eastAsia="Times New Roman" w:hAnsi="Garamond" w:cs="Times New Roman"/>
          <w:noProof/>
          <w:color w:val="000000" w:themeColor="text1"/>
          <w:sz w:val="24"/>
          <w:szCs w:val="24"/>
          <w:lang w:val="en-US"/>
        </w:rPr>
        <w:t>[7]</w:t>
      </w:r>
      <w:r w:rsidR="00D262B6" w:rsidRPr="00142016">
        <w:rPr>
          <w:rFonts w:ascii="Garamond" w:eastAsia="Times New Roman" w:hAnsi="Garamond" w:cs="Times New Roman"/>
          <w:color w:val="000000" w:themeColor="text1"/>
          <w:sz w:val="24"/>
          <w:szCs w:val="24"/>
          <w:lang w:val="en-US"/>
        </w:rPr>
        <w:fldChar w:fldCharType="end"/>
      </w:r>
      <w:r w:rsidR="00E81687" w:rsidRPr="00142016">
        <w:rPr>
          <w:rFonts w:ascii="Garamond" w:eastAsia="Times New Roman" w:hAnsi="Garamond" w:cs="Times New Roman"/>
          <w:color w:val="000000" w:themeColor="text1"/>
          <w:sz w:val="24"/>
          <w:szCs w:val="24"/>
          <w:lang w:val="en-US"/>
        </w:rPr>
        <w:t>.</w:t>
      </w:r>
    </w:p>
    <w:p w14:paraId="587697C0" w14:textId="46631BA2" w:rsidR="006605E8" w:rsidRPr="00142016" w:rsidRDefault="00491116" w:rsidP="00655B0C">
      <w:pPr>
        <w:pStyle w:val="Heading1"/>
        <w:keepNext w:val="0"/>
        <w:keepLines w:val="0"/>
        <w:spacing w:before="240" w:after="240" w:line="480" w:lineRule="auto"/>
        <w:ind w:firstLine="360"/>
        <w:jc w:val="both"/>
        <w:rPr>
          <w:rFonts w:ascii="Garamond" w:eastAsia="Times New Roman" w:hAnsi="Garamond" w:cs="Times New Roman"/>
          <w:color w:val="000000" w:themeColor="text1"/>
          <w:sz w:val="24"/>
          <w:szCs w:val="24"/>
          <w:lang w:val="en-US"/>
        </w:rPr>
      </w:pPr>
      <w:bookmarkStart w:id="5" w:name="_kxi2j1je24h2" w:colFirst="0" w:colLast="0"/>
      <w:bookmarkEnd w:id="5"/>
      <w:r w:rsidRPr="00142016">
        <w:rPr>
          <w:rFonts w:ascii="Garamond" w:eastAsia="Times New Roman" w:hAnsi="Garamond" w:cs="Times New Roman"/>
          <w:color w:val="000000" w:themeColor="text1"/>
          <w:sz w:val="24"/>
          <w:szCs w:val="24"/>
          <w:lang w:val="en-US"/>
        </w:rPr>
        <w:lastRenderedPageBreak/>
        <w:t>Up to this point, different configurations have undergone testing; however, this study</w:t>
      </w:r>
      <w:r w:rsidR="00932E87" w:rsidRPr="00142016">
        <w:rPr>
          <w:rFonts w:ascii="Garamond" w:eastAsia="Times New Roman" w:hAnsi="Garamond" w:cs="Times New Roman"/>
          <w:color w:val="000000" w:themeColor="text1"/>
          <w:sz w:val="24"/>
          <w:szCs w:val="24"/>
          <w:lang w:val="en-US"/>
        </w:rPr>
        <w:t xml:space="preserve"> emphasizes</w:t>
      </w:r>
      <w:r w:rsidRPr="00142016">
        <w:rPr>
          <w:rFonts w:ascii="Garamond" w:eastAsia="Times New Roman" w:hAnsi="Garamond" w:cs="Times New Roman"/>
          <w:color w:val="000000" w:themeColor="text1"/>
          <w:sz w:val="24"/>
          <w:szCs w:val="24"/>
          <w:lang w:val="en-US"/>
        </w:rPr>
        <w:t xml:space="preserve"> direct contact membrane distillation (DCMD). DCMD involves the direct interaction of feed and permeate solutions with the membrane surface, offering a more straightforward design</w:t>
      </w:r>
      <w:r w:rsidR="00E81687" w:rsidRPr="00142016">
        <w:rPr>
          <w:rFonts w:ascii="Garamond" w:eastAsia="Times New Roman" w:hAnsi="Garamond" w:cs="Times New Roman"/>
          <w:color w:val="000000" w:themeColor="text1"/>
          <w:sz w:val="24"/>
          <w:szCs w:val="24"/>
          <w:lang w:val="en-US"/>
        </w:rPr>
        <w:t xml:space="preserve"> and yielding higher flux rates </w:t>
      </w:r>
      <w:r w:rsidR="00E81687" w:rsidRPr="00142016">
        <w:rPr>
          <w:rFonts w:ascii="Garamond" w:eastAsia="Times New Roman" w:hAnsi="Garamond" w:cs="Times New Roman"/>
          <w:color w:val="000000" w:themeColor="text1"/>
          <w:sz w:val="24"/>
          <w:szCs w:val="24"/>
          <w:lang w:val="en-US"/>
        </w:rPr>
        <w:fldChar w:fldCharType="begin"/>
      </w:r>
      <w:r w:rsidR="005F3DDE" w:rsidRPr="00142016">
        <w:rPr>
          <w:rFonts w:ascii="Garamond" w:eastAsia="Times New Roman" w:hAnsi="Garamond" w:cs="Times New Roman"/>
          <w:color w:val="000000" w:themeColor="text1"/>
          <w:sz w:val="24"/>
          <w:szCs w:val="24"/>
          <w:lang w:val="en-US"/>
        </w:rPr>
        <w:instrText xml:space="preserve"> ADDIN ZOTERO_ITEM CSL_CITATION {"citationID":"fGQvarGL","properties":{"formattedCitation":"[11]","plainCitation":"[11]","noteIndex":0},"citationItems":[{"id":"HtxsY8FV/cklmMTyG","uris":["http://zotero.org/users/11414433/items/I6EXRYL8"],"itemData":{"id":125,"type":"article-journal","abstract":"In membrane distillation, the liquid phase including dissolved components is retained by a hydrophobic membrane, while the microporous structure allows transport of vapor through the membrane. The vapor pressure difference over the membrane is the driving force and is applied using a variety of configurations. This paper directly compares the flux and energy efficiency of a lab scale direct contact membrane distillation (DCMD), air gap membrane distillation (AGMD), permeate gap membrane distillation (PGMD) and vacuum membrane distillation (VMD) using the same bulk driving force. The highest flux was observed for VMD, followed by DCMD&gt;PGMD&gt;AGMD. Furthermore, it was observed that the different configurations are not equally sensitive to the applied process conditions, including temperature difference, flow velocity and salinity. For the first time, also the importance of the specific requirements for the membrane for each configuration was investigated.","container-title":"Desalination","DOI":"10.1016/j.desal.2016.08.019","ISSN":"0011-9164","journalAbbreviation":"Desalination","language":"en","page":"105-115","source":"ScienceDirect","title":"How to select a membrane distillation configuration? Process conditions and membrane influence unraveled","title-short":"How to select a membrane distillation configuration?","volume":"399","author":[{"family":"Eykens","given":"L."},{"family":"Reyns","given":"T."},{"family":"De Sitter","given":"K."},{"family":"Dotremont","given":"C."},{"family":"Pinoy","given":"L."},{"family":"Van der Bruggen","given":"B."}],"issued":{"date-parts":[["2016",12,1]]}}}],"schema":"https://github.com/citation-style-language/schema/raw/master/csl-citation.json"} </w:instrText>
      </w:r>
      <w:r w:rsidR="00E81687" w:rsidRPr="00142016">
        <w:rPr>
          <w:rFonts w:ascii="Garamond" w:eastAsia="Times New Roman" w:hAnsi="Garamond" w:cs="Times New Roman"/>
          <w:color w:val="000000" w:themeColor="text1"/>
          <w:sz w:val="24"/>
          <w:szCs w:val="24"/>
          <w:lang w:val="en-US"/>
        </w:rPr>
        <w:fldChar w:fldCharType="separate"/>
      </w:r>
      <w:r w:rsidR="00121CC0" w:rsidRPr="00142016">
        <w:rPr>
          <w:rFonts w:ascii="Garamond" w:hAnsi="Garamond"/>
          <w:color w:val="000000" w:themeColor="text1"/>
          <w:sz w:val="24"/>
        </w:rPr>
        <w:t>[11]</w:t>
      </w:r>
      <w:r w:rsidR="00E81687" w:rsidRPr="00142016">
        <w:rPr>
          <w:rFonts w:ascii="Garamond" w:eastAsia="Times New Roman" w:hAnsi="Garamond" w:cs="Times New Roman"/>
          <w:color w:val="000000" w:themeColor="text1"/>
          <w:sz w:val="24"/>
          <w:szCs w:val="24"/>
          <w:lang w:val="en-US"/>
        </w:rPr>
        <w:fldChar w:fldCharType="end"/>
      </w:r>
      <w:r w:rsidRPr="00142016">
        <w:rPr>
          <w:rFonts w:ascii="Garamond" w:eastAsia="Times New Roman" w:hAnsi="Garamond" w:cs="Times New Roman"/>
          <w:color w:val="000000" w:themeColor="text1"/>
          <w:sz w:val="24"/>
          <w:szCs w:val="24"/>
          <w:lang w:val="en-US"/>
        </w:rPr>
        <w:t xml:space="preserve">. </w:t>
      </w:r>
      <w:r w:rsidR="00932E87" w:rsidRPr="00142016">
        <w:rPr>
          <w:rFonts w:ascii="Garamond" w:eastAsia="Times New Roman" w:hAnsi="Garamond" w:cs="Times New Roman"/>
          <w:color w:val="000000" w:themeColor="text1"/>
          <w:sz w:val="24"/>
          <w:szCs w:val="24"/>
          <w:lang w:val="en-US"/>
        </w:rPr>
        <w:t>This</w:t>
      </w:r>
      <w:r w:rsidRPr="00142016">
        <w:rPr>
          <w:rFonts w:ascii="Garamond" w:eastAsia="Times New Roman" w:hAnsi="Garamond" w:cs="Times New Roman"/>
          <w:color w:val="000000" w:themeColor="text1"/>
          <w:sz w:val="24"/>
          <w:szCs w:val="24"/>
          <w:lang w:val="en-US"/>
        </w:rPr>
        <w:t xml:space="preserve"> </w:t>
      </w:r>
      <w:r w:rsidR="00932E87" w:rsidRPr="00142016">
        <w:rPr>
          <w:rFonts w:ascii="Garamond" w:eastAsia="Times New Roman" w:hAnsi="Garamond" w:cs="Times New Roman"/>
          <w:color w:val="000000" w:themeColor="text1"/>
          <w:sz w:val="24"/>
          <w:szCs w:val="24"/>
          <w:lang w:val="en-US"/>
        </w:rPr>
        <w:t>system's</w:t>
      </w:r>
      <w:r w:rsidRPr="00142016">
        <w:rPr>
          <w:rFonts w:ascii="Garamond" w:eastAsia="Times New Roman" w:hAnsi="Garamond" w:cs="Times New Roman"/>
          <w:color w:val="000000" w:themeColor="text1"/>
          <w:sz w:val="24"/>
          <w:szCs w:val="24"/>
          <w:lang w:val="en-US"/>
        </w:rPr>
        <w:t xml:space="preserve"> temperature difference between feed and </w:t>
      </w:r>
      <w:r w:rsidR="00797149" w:rsidRPr="00142016">
        <w:rPr>
          <w:rFonts w:ascii="Garamond" w:eastAsia="Times New Roman" w:hAnsi="Garamond" w:cs="Times New Roman"/>
          <w:color w:val="000000" w:themeColor="text1"/>
          <w:sz w:val="24"/>
          <w:szCs w:val="24"/>
          <w:lang w:val="en-US"/>
        </w:rPr>
        <w:t>permeate</w:t>
      </w:r>
      <w:r w:rsidRPr="00142016">
        <w:rPr>
          <w:rFonts w:ascii="Garamond" w:eastAsia="Times New Roman" w:hAnsi="Garamond" w:cs="Times New Roman"/>
          <w:color w:val="000000" w:themeColor="text1"/>
          <w:sz w:val="24"/>
          <w:szCs w:val="24"/>
          <w:lang w:val="en-US"/>
        </w:rPr>
        <w:t xml:space="preserve"> streams establishes a transmembrane vapor pressure gradient that drives mass transfer. </w:t>
      </w:r>
      <w:r w:rsidR="00FE0CE3" w:rsidRPr="00142016">
        <w:rPr>
          <w:rFonts w:ascii="Garamond" w:eastAsia="Times New Roman" w:hAnsi="Garamond" w:cs="Times New Roman"/>
          <w:color w:val="000000" w:themeColor="text1"/>
          <w:sz w:val="24"/>
          <w:szCs w:val="24"/>
          <w:lang w:val="en-US"/>
        </w:rPr>
        <w:t>Hence</w:t>
      </w:r>
      <w:r w:rsidRPr="00142016">
        <w:rPr>
          <w:rFonts w:ascii="Garamond" w:eastAsia="Times New Roman" w:hAnsi="Garamond" w:cs="Times New Roman"/>
          <w:color w:val="000000" w:themeColor="text1"/>
          <w:sz w:val="24"/>
          <w:szCs w:val="24"/>
          <w:lang w:val="en-US"/>
        </w:rPr>
        <w:t xml:space="preserve">, only vapor molecules can pass through the hydrophobic membrane from warm to cool, setting them apart from other components such as dyes, salts, and non-volatile organic compounds </w:t>
      </w:r>
      <w:r w:rsidR="00E81687" w:rsidRPr="00142016">
        <w:rPr>
          <w:rFonts w:ascii="Garamond" w:eastAsia="Times New Roman" w:hAnsi="Garamond" w:cs="Times New Roman"/>
          <w:color w:val="000000" w:themeColor="text1"/>
          <w:sz w:val="24"/>
          <w:szCs w:val="24"/>
          <w:lang w:val="en-US"/>
        </w:rPr>
        <w:fldChar w:fldCharType="begin"/>
      </w:r>
      <w:r w:rsidR="005F3DDE" w:rsidRPr="00142016">
        <w:rPr>
          <w:rFonts w:ascii="Garamond" w:eastAsia="Times New Roman" w:hAnsi="Garamond" w:cs="Times New Roman"/>
          <w:color w:val="000000" w:themeColor="text1"/>
          <w:sz w:val="24"/>
          <w:szCs w:val="24"/>
          <w:lang w:val="en-US"/>
        </w:rPr>
        <w:instrText xml:space="preserve"> ADDIN ZOTERO_ITEM CSL_CITATION {"citationID":"L5WliyFP","properties":{"formattedCitation":"[12], [13]","plainCitation":"[12], [13]","noteIndex":0},"citationItems":[{"id":"HtxsY8FV/hA4GwqHv","uris":["http://zotero.org/users/11414433/items/2ZVKYN5Y"],"itemData":{"id":119,"type":"article-journal","abstract":"Textile wastewater must be effectively treated with the best available technology prior to release to receiving water bodies to prevent its impact on the environment. Apparently, membrane distillation shows great potential in treating textile wastewater a part of the complexity of the textile wastewater composition. This membrane process enables the water vapour to pass through its porous hydrophobic membrane and retains the concentrated pollutants to be transported. This paper provides data and information from previous studies using membrane distillation to treat textile wastewater. An overview of the development of membrane distillation as well as the fundamental theory is presented. Recent progress in the application of membrane distillation in textile wastewater is then discussed. The final part of the paper looked at the future orientation of this technology to be acceptable in the industrial sector, especially for the textile industry.","container-title":"Journal of Applied Membrane Science &amp; Technology","DOI":"10.11113/AMST.V25N3.219","ISSN":"2600-9226","issue":"3","note":"publisher: Penerbit UTM Press","page":"29-51","title":"Insights into Membrane Distillation Application for Textile Wastewater Treatment – A Review","volume":"25","author":[{"family":"Muhamad","given":"N. A. S."},{"family":"Hanoin","given":"M. A. H. M."},{"family":"Mokhtar","given":"N. M."},{"family":"Naim","given":"R."}],"issued":{"date-parts":[["2021",11,7]]}}},{"id":"HtxsY8FV/5iN7Sduo","uris":["http://zotero.org/users/11414433/items/9KXXWT5I"],"itemData":{"id":83,"type":"article-journal","abstract":"In the present work, the steady state was determined and the operating time was investigated in Direct Contact Membrane Distillation (DCMD) applied to water recovery from dyeing wastewater. The determination of the steady state is noteworthy since dyeing is a batch process and DCMD will thus probably not be a continuous process in the textile industry. Applied research focused on the optimization of a wastewater reclamation associated with water sustainability may provide industrial strategies. The DCMD process was performed at 3, 12, and 24 h with dye solutions from different classes and each operating time was evaluated by reaching a steady state. The reactive Black (RB) dye solution showed a decreasing permeate flux, whereas the Disperse Black (DB) dye solution showed a stable permeate flux over all tested operating times. Different from usually reported in the literature with other dye classes, the permeate flux with disperse dye solution did not decline until 24 h. These results are due to the characteristics related to size and ionic character of each dye class: the reactive dye is large and have anionic groups when in solution, whereas the disperse dye is small and non-ionic. Disperse dye particles reduced thus the diffusion path of water vapor molecules, while reactive dye particles were repelled by the membrane interface. The process stability observed for the disperse dye is important as an industrial point of view since a decline in permeate flux would not be observed, indicating a continuous process of water recovery with posterior reuse for up to 24 h. The three state demonstration and the derivative calculation indicated a stable permeate flux i.e. steady state at 12.5 h of DCMD experiment. After 24 h of experiment, a mean permeates flux of 14.3 kg m−2 h−1 and 18.0 kg m−2 h−1 was obtained respectively for RB and DB dye solutions. Both dye classes reduced the surface contact angle over operating time up to 24.8% and increased the membrane thickness due to fouling, however, a high color rejection was observed, thus allowing studies for water reuse recovered by DCMD process.","container-title":"Separation and Purification Technology","DOI":"10.1016/j.seppur.2019.115892","ISSN":"18733794","note":"publisher: Elsevier B.V.","title":"Steady state evaluation with different operating times in the direct contact membrane distillation process applied to water recovery from dyeing wastewater","volume":"230","author":[{"family":"Silva","given":"Regilene de Sousa"},{"family":"Ramlow","given":"Heloisa"},{"family":"Cavalcanti","given":"Carolina D.Ávila Kramer"},{"family":"Valle","given":"Rita de Cassia Siqueira Curto"},{"family":"Machado","given":"Ricardo Antonio Francisco"},{"family":"Marangoni","given":"Cintia"}],"issued":{"date-parts":[["2020",1,2]]}}}],"schema":"https://github.com/citation-style-language/schema/raw/master/csl-citation.json"} </w:instrText>
      </w:r>
      <w:r w:rsidR="00E81687" w:rsidRPr="00142016">
        <w:rPr>
          <w:rFonts w:ascii="Garamond" w:eastAsia="Times New Roman" w:hAnsi="Garamond" w:cs="Times New Roman"/>
          <w:color w:val="000000" w:themeColor="text1"/>
          <w:sz w:val="24"/>
          <w:szCs w:val="24"/>
          <w:lang w:val="en-US"/>
        </w:rPr>
        <w:fldChar w:fldCharType="separate"/>
      </w:r>
      <w:r w:rsidR="00121CC0" w:rsidRPr="00142016">
        <w:rPr>
          <w:rFonts w:ascii="Garamond" w:hAnsi="Garamond"/>
          <w:color w:val="000000" w:themeColor="text1"/>
          <w:sz w:val="24"/>
        </w:rPr>
        <w:t>[12], [13]</w:t>
      </w:r>
      <w:r w:rsidR="00E81687" w:rsidRPr="00142016">
        <w:rPr>
          <w:rFonts w:ascii="Garamond" w:eastAsia="Times New Roman" w:hAnsi="Garamond" w:cs="Times New Roman"/>
          <w:color w:val="000000" w:themeColor="text1"/>
          <w:sz w:val="24"/>
          <w:szCs w:val="24"/>
          <w:lang w:val="en-US"/>
        </w:rPr>
        <w:fldChar w:fldCharType="end"/>
      </w:r>
      <w:r w:rsidR="00E81687" w:rsidRPr="00142016">
        <w:rPr>
          <w:rFonts w:ascii="Garamond" w:eastAsia="Times New Roman" w:hAnsi="Garamond" w:cs="Times New Roman"/>
          <w:color w:val="000000" w:themeColor="text1"/>
          <w:sz w:val="24"/>
          <w:szCs w:val="24"/>
          <w:lang w:val="en-US"/>
        </w:rPr>
        <w:t>.</w:t>
      </w:r>
      <w:r w:rsidR="00AC5F15" w:rsidRPr="00142016">
        <w:rPr>
          <w:rFonts w:ascii="Garamond" w:eastAsia="Times New Roman" w:hAnsi="Garamond" w:cs="Times New Roman"/>
          <w:color w:val="000000" w:themeColor="text1"/>
          <w:sz w:val="24"/>
          <w:szCs w:val="24"/>
          <w:lang w:val="en-US"/>
        </w:rPr>
        <w:t xml:space="preserve"> Currently, a few tools are available to properly monitor the process performances. One of them is Optical Coherence Tomography (OCT) a non-destructive technique called which enables real-time in-situ monitoring of the DCMD operation in real-time</w:t>
      </w:r>
      <w:hyperlink r:id="rId9">
        <w:r w:rsidR="00AC5F15" w:rsidRPr="00142016">
          <w:rPr>
            <w:rFonts w:ascii="Garamond" w:eastAsia="Times New Roman" w:hAnsi="Garamond" w:cs="Times New Roman"/>
            <w:color w:val="000000" w:themeColor="text1"/>
            <w:sz w:val="24"/>
            <w:szCs w:val="24"/>
            <w:lang w:val="en-US"/>
          </w:rPr>
          <w:t xml:space="preserve"> </w:t>
        </w:r>
        <w:r w:rsidR="00AC5F15" w:rsidRPr="00142016">
          <w:rPr>
            <w:rFonts w:ascii="Garamond" w:eastAsia="Times New Roman" w:hAnsi="Garamond" w:cs="Times New Roman"/>
            <w:color w:val="000000" w:themeColor="text1"/>
            <w:sz w:val="24"/>
            <w:szCs w:val="24"/>
            <w:lang w:val="en-US"/>
          </w:rPr>
          <w:fldChar w:fldCharType="begin"/>
        </w:r>
        <w:r w:rsidR="005F3DDE" w:rsidRPr="00142016">
          <w:rPr>
            <w:rFonts w:ascii="Garamond" w:eastAsia="Times New Roman" w:hAnsi="Garamond" w:cs="Times New Roman"/>
            <w:color w:val="000000" w:themeColor="text1"/>
            <w:sz w:val="24"/>
            <w:szCs w:val="24"/>
            <w:lang w:val="en-US"/>
          </w:rPr>
          <w:instrText xml:space="preserve"> ADDIN ZOTERO_ITEM CSL_CITATION {"citationID":"EkZQbzL4","properties":{"formattedCitation":"[14]","plainCitation":"[14]","noteIndex":0},"citationItems":[{"id":"HtxsY8FV/0QtYUcrc","uris":["http://zotero.org/users/11414433/items/7N4MFVY8"],"itemData":{"id":21,"type":"article-journal","abstract":"The treatment of textile dye solution is considered one of the most challenging wastewater treatments, representing a major concern for the ecosystem. This study investigates the efficiency of direct contact membrane distillation (DCMD) for the treatment of synthetic textile solution in lab test membrane cells. The effect of the feed temperature and feed flow rate on the MD fouling were investigated at feed water temperatures of 40 °C, 60 °C, 80 °C and feed flow rates of 15 L/h, 30 L/h and 45 L/h. Results show that (i) negligible fouling was observed at a feed temperature of 40 °C, (ii) the increase in temperature impacted the process performance, leading to severe flux decrease (~70%) and to the formation of a thick fouling layer (240 μm) at a feed temperature of 80 °C, (iii) fouling thickness was reduced with increasing feed flow velocity, (iv) the fouling increased toward the inlet side of the membrane cell due to the variation of the driving force along the module. In-situ non-invasive fouling monitoring allowed evaluating the fouling spatial distribution on the membrane, and linking the MD process performance to the fouling accumulation, indicating a linear correlation between the flux decrease and the fouling deposition.","container-title":"Journal of Membrane Science","DOI":"10.1016/j.memsci.2021.119552","ISSN":"18733123","note":"publisher: Elsevier B.V.","title":"Textile dye wastewater treatment by direct contact membrane distillation: Membrane performance and detailed fouling analysis","volume":"636","author":[{"family":"Fortunato","given":"Luca"},{"family":"Elcik","given":"Harun"},{"family":"Blankert","given":"Bastiaan"},{"family":"Ghaffour","given":"Noreddine"},{"family":"Vrouwenvelder","given":"Johannes"}],"issued":{"date-parts":[["2021",10,15]]}}}],"schema":"https://github.com/citation-style-language/schema/raw/master/csl-citation.json"} </w:instrText>
        </w:r>
        <w:r w:rsidR="00AC5F15" w:rsidRPr="00142016">
          <w:rPr>
            <w:rFonts w:ascii="Garamond" w:eastAsia="Times New Roman" w:hAnsi="Garamond" w:cs="Times New Roman"/>
            <w:color w:val="000000" w:themeColor="text1"/>
            <w:sz w:val="24"/>
            <w:szCs w:val="24"/>
            <w:lang w:val="en-US"/>
          </w:rPr>
          <w:fldChar w:fldCharType="separate"/>
        </w:r>
        <w:r w:rsidR="00121CC0" w:rsidRPr="00142016">
          <w:rPr>
            <w:rFonts w:ascii="Garamond" w:hAnsi="Garamond"/>
            <w:color w:val="000000" w:themeColor="text1"/>
            <w:sz w:val="24"/>
          </w:rPr>
          <w:t>[14]</w:t>
        </w:r>
        <w:r w:rsidR="00AC5F15" w:rsidRPr="00142016">
          <w:rPr>
            <w:rFonts w:ascii="Garamond" w:eastAsia="Times New Roman" w:hAnsi="Garamond" w:cs="Times New Roman"/>
            <w:color w:val="000000" w:themeColor="text1"/>
            <w:sz w:val="24"/>
            <w:szCs w:val="24"/>
            <w:lang w:val="en-US"/>
          </w:rPr>
          <w:fldChar w:fldCharType="end"/>
        </w:r>
      </w:hyperlink>
      <w:r w:rsidR="00AC5F15" w:rsidRPr="00142016">
        <w:rPr>
          <w:rFonts w:ascii="Garamond" w:eastAsia="Times New Roman" w:hAnsi="Garamond" w:cs="Times New Roman"/>
          <w:color w:val="000000" w:themeColor="text1"/>
          <w:sz w:val="24"/>
          <w:szCs w:val="24"/>
          <w:lang w:val="en-US"/>
        </w:rPr>
        <w:t xml:space="preserve">. Some authors </w:t>
      </w:r>
      <w:hyperlink r:id="rId10">
        <w:r w:rsidR="00AC5F15" w:rsidRPr="00142016">
          <w:rPr>
            <w:rFonts w:ascii="Garamond" w:eastAsia="Times New Roman" w:hAnsi="Garamond" w:cs="Times New Roman"/>
            <w:color w:val="000000" w:themeColor="text1"/>
            <w:sz w:val="24"/>
            <w:szCs w:val="24"/>
            <w:lang w:val="en-US"/>
          </w:rPr>
          <w:t xml:space="preserve"> </w:t>
        </w:r>
        <w:r w:rsidR="00AC5F15" w:rsidRPr="00142016">
          <w:rPr>
            <w:rFonts w:ascii="Garamond" w:eastAsia="Times New Roman" w:hAnsi="Garamond" w:cs="Times New Roman"/>
            <w:color w:val="000000" w:themeColor="text1"/>
            <w:sz w:val="24"/>
            <w:szCs w:val="24"/>
            <w:lang w:val="en-US"/>
          </w:rPr>
          <w:fldChar w:fldCharType="begin"/>
        </w:r>
        <w:r w:rsidR="005F3DDE" w:rsidRPr="00142016">
          <w:rPr>
            <w:rFonts w:ascii="Garamond" w:eastAsia="Times New Roman" w:hAnsi="Garamond" w:cs="Times New Roman"/>
            <w:color w:val="000000" w:themeColor="text1"/>
            <w:sz w:val="24"/>
            <w:szCs w:val="24"/>
            <w:lang w:val="en-US"/>
          </w:rPr>
          <w:instrText xml:space="preserve"> ADDIN ZOTERO_ITEM CSL_CITATION {"citationID":"k6HwY7zW","properties":{"formattedCitation":"[14]","plainCitation":"[14]","noteIndex":0},"citationItems":[{"id":"HtxsY8FV/0QtYUcrc","uris":["http://zotero.org/users/11414433/items/7N4MFVY8"],"itemData":{"id":21,"type":"article-journal","abstract":"The treatment of textile dye solution is considered one of the most challenging wastewater treatments, representing a major concern for the ecosystem. This study investigates the efficiency of direct contact membrane distillation (DCMD) for the treatment of synthetic textile solution in lab test membrane cells. The effect of the feed temperature and feed flow rate on the MD fouling were investigated at feed water temperatures of 40 °C, 60 °C, 80 °C and feed flow rates of 15 L/h, 30 L/h and 45 L/h. Results show that (i) negligible fouling was observed at a feed temperature of 40 °C, (ii) the increase in temperature impacted the process performance, leading to severe flux decrease (~70%) and to the formation of a thick fouling layer (240 μm) at a feed temperature of 80 °C, (iii) fouling thickness was reduced with increasing feed flow velocity, (iv) the fouling increased toward the inlet side of the membrane cell due to the variation of the driving force along the module. In-situ non-invasive fouling monitoring allowed evaluating the fouling spatial distribution on the membrane, and linking the MD process performance to the fouling accumulation, indicating a linear correlation between the flux decrease and the fouling deposition.","container-title":"Journal of Membrane Science","DOI":"10.1016/j.memsci.2021.119552","ISSN":"18733123","note":"publisher: Elsevier B.V.","title":"Textile dye wastewater treatment by direct contact membrane distillation: Membrane performance and detailed fouling analysis","volume":"636","author":[{"family":"Fortunato","given":"Luca"},{"family":"Elcik","given":"Harun"},{"family":"Blankert","given":"Bastiaan"},{"family":"Ghaffour","given":"Noreddine"},{"family":"Vrouwenvelder","given":"Johannes"}],"issued":{"date-parts":[["2021",10,15]]}}}],"schema":"https://github.com/citation-style-language/schema/raw/master/csl-citation.json"} </w:instrText>
        </w:r>
        <w:r w:rsidR="00AC5F15" w:rsidRPr="00142016">
          <w:rPr>
            <w:rFonts w:ascii="Garamond" w:eastAsia="Times New Roman" w:hAnsi="Garamond" w:cs="Times New Roman"/>
            <w:color w:val="000000" w:themeColor="text1"/>
            <w:sz w:val="24"/>
            <w:szCs w:val="24"/>
            <w:lang w:val="en-US"/>
          </w:rPr>
          <w:fldChar w:fldCharType="separate"/>
        </w:r>
        <w:r w:rsidR="00121CC0" w:rsidRPr="00142016">
          <w:rPr>
            <w:rFonts w:ascii="Garamond" w:hAnsi="Garamond"/>
            <w:color w:val="000000" w:themeColor="text1"/>
            <w:sz w:val="24"/>
          </w:rPr>
          <w:t>[14]</w:t>
        </w:r>
        <w:r w:rsidR="00AC5F15" w:rsidRPr="00142016">
          <w:rPr>
            <w:rFonts w:ascii="Garamond" w:eastAsia="Times New Roman" w:hAnsi="Garamond" w:cs="Times New Roman"/>
            <w:color w:val="000000" w:themeColor="text1"/>
            <w:sz w:val="24"/>
            <w:szCs w:val="24"/>
            <w:lang w:val="en-US"/>
          </w:rPr>
          <w:fldChar w:fldCharType="end"/>
        </w:r>
      </w:hyperlink>
      <w:r w:rsidR="00AC5F15" w:rsidRPr="00142016">
        <w:rPr>
          <w:rFonts w:ascii="Garamond" w:eastAsia="Times New Roman" w:hAnsi="Garamond" w:cs="Times New Roman"/>
          <w:color w:val="000000" w:themeColor="text1"/>
          <w:sz w:val="24"/>
          <w:szCs w:val="24"/>
          <w:lang w:val="en-US"/>
        </w:rPr>
        <w:t xml:space="preserve">, </w:t>
      </w:r>
      <w:hyperlink r:id="rId11">
        <w:r w:rsidR="00AC5F15" w:rsidRPr="00142016">
          <w:rPr>
            <w:rFonts w:ascii="Garamond" w:eastAsia="Times New Roman" w:hAnsi="Garamond" w:cs="Times New Roman"/>
            <w:color w:val="000000" w:themeColor="text1"/>
            <w:sz w:val="24"/>
            <w:szCs w:val="24"/>
            <w:lang w:val="en-US"/>
          </w:rPr>
          <w:t xml:space="preserve"> </w:t>
        </w:r>
        <w:r w:rsidR="00AC5F15" w:rsidRPr="00142016">
          <w:rPr>
            <w:rFonts w:ascii="Garamond" w:eastAsia="Times New Roman" w:hAnsi="Garamond" w:cs="Times New Roman"/>
            <w:color w:val="000000" w:themeColor="text1"/>
            <w:sz w:val="24"/>
            <w:szCs w:val="24"/>
            <w:lang w:val="en-US"/>
          </w:rPr>
          <w:fldChar w:fldCharType="begin"/>
        </w:r>
        <w:r w:rsidR="005F3DDE" w:rsidRPr="00142016">
          <w:rPr>
            <w:rFonts w:ascii="Garamond" w:eastAsia="Times New Roman" w:hAnsi="Garamond" w:cs="Times New Roman"/>
            <w:color w:val="000000" w:themeColor="text1"/>
            <w:sz w:val="24"/>
            <w:szCs w:val="24"/>
            <w:lang w:val="en-US"/>
          </w:rPr>
          <w:instrText xml:space="preserve"> ADDIN ZOTERO_ITEM CSL_CITATION {"citationID":"eu2eubuM","properties":{"formattedCitation":"[15]","plainCitation":"[15]","noteIndex":0},"citationItems":[{"id":"HtxsY8FV/hSrxn1ER","uris":["http://zotero.org/users/11414433/items/NIW7GSNV"],"itemData":{"id":162,"type":"article-journal","abstract":"Understanding the factors that specify the fouling development in membrane distillation (MD) plays a key role to develop effective control strategies with the aim of providing its widespread use in industrial applications, such as textile industry. The present study investigated the fouling mechanisms in textile wastewater treatment by direct contact MD (DCMD), employing an advanced in-situ optical coherence tomography (OCT) technology allowing to monitor MD fouling in real-time. The OCT analysis enabled evaluating the effect of feed temperature, flow rate, dye concentration on the membrane fouling and the long-term performance of MD operation that includes a periodical water flushing. The permeate flux decrease during the initial stages of experiments was attributed to the existence of attractive hydrophobic-hydrophobic interaction between the membrane and dye molecules as no cake fouling was observed at the early stages. Then, a flat and homogeneous cake layer was developed with time in all the fouled membranes regardless of the cake layer thickness. The long-term experiment resulted in both reversible and irreversible fouling and showed that water flushing had limited efficacy against reversible fouling. Additionally, electrostatic repulsive forces occurring between the membrane and textile dye molecules influenced the permeate flux depending on the dye concentration. Finally, among all the operating parameters, feed temperature had the highest impact on the membrane fouling and process performance, changed the heat transfer activity at the membrane-liquid frontier zone, in turn, leading to variations in the flux.","container-title":"Journal of Water Process Engineering","DOI":"10.1016/j.jwpe.2021.102296","ISSN":"2214-7144","journalAbbreviation":"Journal of Water Process Engineering","language":"en","page":"102296","source":"ScienceDirect","title":"Real-time membrane fouling analysis for the assessment of reclamation potential of textile wastewater processed by membrane distillation","volume":"43","author":[{"family":"Elcik","given":"Harun"},{"family":"Fortunato","given":"Luca"},{"family":"Vrouwenvelder","given":"Johannes S."},{"family":"Ghaffour","given":"Noreddine"}],"issued":{"date-parts":[["2021",10,1]]}}}],"schema":"https://github.com/citation-style-language/schema/raw/master/csl-citation.json"} </w:instrText>
        </w:r>
        <w:r w:rsidR="00AC5F15" w:rsidRPr="00142016">
          <w:rPr>
            <w:rFonts w:ascii="Garamond" w:eastAsia="Times New Roman" w:hAnsi="Garamond" w:cs="Times New Roman"/>
            <w:color w:val="000000" w:themeColor="text1"/>
            <w:sz w:val="24"/>
            <w:szCs w:val="24"/>
            <w:lang w:val="en-US"/>
          </w:rPr>
          <w:fldChar w:fldCharType="separate"/>
        </w:r>
        <w:r w:rsidR="00121CC0" w:rsidRPr="00142016">
          <w:rPr>
            <w:rFonts w:ascii="Garamond" w:hAnsi="Garamond"/>
            <w:color w:val="000000" w:themeColor="text1"/>
            <w:sz w:val="24"/>
          </w:rPr>
          <w:t>[15]</w:t>
        </w:r>
        <w:r w:rsidR="00AC5F15" w:rsidRPr="00142016">
          <w:rPr>
            <w:rFonts w:ascii="Garamond" w:eastAsia="Times New Roman" w:hAnsi="Garamond" w:cs="Times New Roman"/>
            <w:color w:val="000000" w:themeColor="text1"/>
            <w:sz w:val="24"/>
            <w:szCs w:val="24"/>
            <w:lang w:val="en-US"/>
          </w:rPr>
          <w:fldChar w:fldCharType="end"/>
        </w:r>
      </w:hyperlink>
      <w:r w:rsidR="00AC5F15" w:rsidRPr="00142016">
        <w:rPr>
          <w:rFonts w:ascii="Garamond" w:eastAsia="Times New Roman" w:hAnsi="Garamond" w:cs="Times New Roman"/>
          <w:color w:val="000000" w:themeColor="text1"/>
          <w:sz w:val="24"/>
          <w:szCs w:val="24"/>
          <w:lang w:val="en-US"/>
        </w:rPr>
        <w:t xml:space="preserve">, </w:t>
      </w:r>
      <w:hyperlink r:id="rId12">
        <w:r w:rsidR="00AC5F15" w:rsidRPr="00142016">
          <w:rPr>
            <w:rFonts w:ascii="Garamond" w:eastAsia="Times New Roman" w:hAnsi="Garamond" w:cs="Times New Roman"/>
            <w:color w:val="000000" w:themeColor="text1"/>
            <w:sz w:val="24"/>
            <w:szCs w:val="24"/>
            <w:lang w:val="en-US"/>
          </w:rPr>
          <w:t xml:space="preserve"> </w:t>
        </w:r>
        <w:r w:rsidR="00AC5F15" w:rsidRPr="00142016">
          <w:rPr>
            <w:rFonts w:ascii="Garamond" w:eastAsia="Times New Roman" w:hAnsi="Garamond" w:cs="Times New Roman"/>
            <w:color w:val="000000" w:themeColor="text1"/>
            <w:sz w:val="24"/>
            <w:szCs w:val="24"/>
            <w:lang w:val="en-US"/>
          </w:rPr>
          <w:fldChar w:fldCharType="begin"/>
        </w:r>
        <w:r w:rsidR="005F3DDE" w:rsidRPr="00142016">
          <w:rPr>
            <w:rFonts w:ascii="Garamond" w:eastAsia="Times New Roman" w:hAnsi="Garamond" w:cs="Times New Roman"/>
            <w:color w:val="000000" w:themeColor="text1"/>
            <w:sz w:val="24"/>
            <w:szCs w:val="24"/>
            <w:lang w:val="en-US"/>
          </w:rPr>
          <w:instrText xml:space="preserve"> ADDIN ZOTERO_ITEM CSL_CITATION {"citationID":"rd6zq8Sb","properties":{"formattedCitation":"[16]","plainCitation":"[16]","noteIndex":0},"citationItems":[{"id":"HtxsY8FV/R8ltBoCl","uris":["http://zotero.org/users/11414433/items/YDFUFFTE"],"itemData":{"id":160,"type":"article-journal","abstract":"Membrane distillation (MD) has the potential to expand its application from desalination to wastewater treatment by developing a in-situ membrane fouling and wetting detection system. In this study, advanced in-situ 3D optical coherence tomography (OCT), coupled with model simulation, was used to reveal the fouling mechanisms in real-time during MD treatment of industrial textile wastewater. Additionally, an ultrasonic cleaning operation was conducted to control fouling and regenerate the fouled membrane. Two commercial membranes, polyvinylidene fluoride (C-PVDF) and polytetrafluoroethylene (C-PTFE), were applied in dye wastewater treatment by MD, where the C-PTFE membrane achieved 99.9% dye removal. 3D-OCT images indicated that the foulant attachment on the C-PTFE membrane was much looser than on the C-PVDF membrane, owing to its pattern shaped surface morphology and higher hydrophobicity as explained through mathematic modeling. Average water flux was maintained above 31.38 ± 0.19 LMH for 24 h MD operation with the C-PTFE membrane and a water recovery rate of 73.2 ± 0.26% was attained by using the in-line ultrasonic operation.","container-title":"Journal of Membrane Science","DOI":"10.1016/j.memsci.2021.119894","ISSN":"0376-7388","journalAbbreviation":"Journal of Membrane Science","language":"en","page":"119894","source":"ScienceDirect","title":"Investigation of fouling mechanism in membrane distillation using in-situ optical coherence tomography with green regeneration of fouled membrane","volume":"641","author":[{"family":"Guo","given":"Jiaxin"},{"family":"Wong","given":"Pak Wai"},{"family":"Deka","given":"Bhaskar Jyoti"},{"family":"Zhang","given":"Baoping"},{"family":"Jeong","given":"Sanghyun"},{"family":"An","given":"Alicia Kyoungjin"}],"issued":{"date-parts":[["2022",1,1]]}}}],"schema":"https://github.com/citation-style-language/schema/raw/master/csl-citation.json"} </w:instrText>
        </w:r>
        <w:r w:rsidR="00AC5F15" w:rsidRPr="00142016">
          <w:rPr>
            <w:rFonts w:ascii="Garamond" w:eastAsia="Times New Roman" w:hAnsi="Garamond" w:cs="Times New Roman"/>
            <w:color w:val="000000" w:themeColor="text1"/>
            <w:sz w:val="24"/>
            <w:szCs w:val="24"/>
            <w:lang w:val="en-US"/>
          </w:rPr>
          <w:fldChar w:fldCharType="separate"/>
        </w:r>
        <w:r w:rsidR="00121CC0" w:rsidRPr="00142016">
          <w:rPr>
            <w:rFonts w:ascii="Garamond" w:hAnsi="Garamond"/>
            <w:color w:val="000000" w:themeColor="text1"/>
            <w:sz w:val="24"/>
          </w:rPr>
          <w:t>[16]</w:t>
        </w:r>
        <w:r w:rsidR="00AC5F15" w:rsidRPr="00142016">
          <w:rPr>
            <w:rFonts w:ascii="Garamond" w:eastAsia="Times New Roman" w:hAnsi="Garamond" w:cs="Times New Roman"/>
            <w:color w:val="000000" w:themeColor="text1"/>
            <w:sz w:val="24"/>
            <w:szCs w:val="24"/>
            <w:lang w:val="en-US"/>
          </w:rPr>
          <w:fldChar w:fldCharType="end"/>
        </w:r>
      </w:hyperlink>
      <w:r w:rsidR="00AC5F15" w:rsidRPr="00142016">
        <w:rPr>
          <w:rFonts w:ascii="Garamond" w:eastAsia="Times New Roman" w:hAnsi="Garamond" w:cs="Times New Roman"/>
          <w:color w:val="000000" w:themeColor="text1"/>
          <w:sz w:val="24"/>
          <w:szCs w:val="24"/>
          <w:lang w:val="en-US"/>
        </w:rPr>
        <w:t xml:space="preserve"> observed the advance of fouling in MD membranes under continuous operation, while other recent studies, employed OCT to monitor wetting</w:t>
      </w:r>
      <w:r w:rsidR="002F4C56" w:rsidRPr="00142016">
        <w:rPr>
          <w:rFonts w:ascii="Garamond" w:eastAsia="Times New Roman" w:hAnsi="Garamond" w:cs="Times New Roman"/>
          <w:color w:val="000000" w:themeColor="text1"/>
          <w:sz w:val="24"/>
          <w:szCs w:val="24"/>
          <w:lang w:val="en-US"/>
        </w:rPr>
        <w:t xml:space="preserve"> </w:t>
      </w:r>
      <w:r w:rsidR="00AC5F15" w:rsidRPr="00142016">
        <w:rPr>
          <w:color w:val="000000" w:themeColor="text1"/>
          <w:lang w:val="en-US"/>
        </w:rPr>
        <w:fldChar w:fldCharType="begin"/>
      </w:r>
      <w:r w:rsidR="005F3DDE" w:rsidRPr="00142016">
        <w:rPr>
          <w:color w:val="000000" w:themeColor="text1"/>
          <w:lang w:val="en-US"/>
        </w:rPr>
        <w:instrText xml:space="preserve"> ADDIN ZOTERO_ITEM CSL_CITATION {"citationID":"nGi0OryH","properties":{"formattedCitation":"[16], [17], [18], [19]","plainCitation":"[16], [17], [18], [19]","noteIndex":0},"citationItems":[{"id":"HtxsY8FV/R8ltBoCl","uris":["http://zotero.org/users/11414433/items/YDFUFFTE"],"itemData":{"id":160,"type":"article-journal","abstract":"Membrane distillation (MD) has the potential to expand its application from desalination to wastewater treatment by developing a in-situ membrane fouling and wetting detection system. In this study, advanced in-situ 3D optical coherence tomography (OCT), coupled with model simulation, was used to reveal the fouling mechanisms in real-time during MD treatment of industrial textile wastewater. Additionally, an ultrasonic cleaning operation was conducted to control fouling and regenerate the fouled membrane. Two commercial membranes, polyvinylidene fluoride (C-PVDF) and polytetrafluoroethylene (C-PTFE), were applied in dye wastewater treatment by MD, where the C-PTFE membrane achieved 99.9% dye removal. 3D-OCT images indicated that the foulant attachment on the C-PTFE membrane was much looser than on the C-PVDF membrane, owing to its pattern shaped surface morphology and higher hydrophobicity as explained through mathematic modeling. Average water flux was maintained above 31.38 ± 0.19 LMH for 24 h MD operation with the C-PTFE membrane and a water recovery rate of 73.2 ± 0.26% was attained by using the in-line ultrasonic operation.","container-title":"Journal of Membrane Science","DOI":"10.1016/j.memsci.2021.119894","ISSN":"0376-7388","journalAbbreviation":"Journal of Membrane Science","language":"en","page":"119894","source":"ScienceDirect","title":"Investigation of fouling mechanism in membrane distillation using in-situ optical coherence tomography with green regeneration of fouled membrane","volume":"641","author":[{"family":"Guo","given":"Jiaxin"},{"family":"Wong","given":"Pak Wai"},{"family":"Deka","given":"Bhaskar Jyoti"},{"family":"Zhang","given":"Baoping"},{"family":"Jeong","given":"Sanghyun"},{"family":"An","given":"Alicia Kyoungjin"}],"issued":{"date-parts":[["2022",1,1]]}}},{"id":"HtxsY8FV/XXz3EYvn","uris":["http://zotero.org/users/11414433/items/M2PZTX8G"],"itemData":{"id":186,"type":"article-journal","abstract":"The formation of an inorganic deposit layer (scaling) is one of the most critical challenges affecting the long-term stability of membrane distillation processes applied in desalination applications. The consequences are a reduced permeate flux and a lowered permeate quality e.g., throughout wetting. Conventionally, scale formation is assessed based on the detected flux reduction without online proof. Optical coherence tomography (OCT) allows for a non-invasive, in situ visualization and quantification of scale layers in a fully operated MD system. Therefore, OCT was used in this work for the in situ scale study. Scale parameters were derived as membrane-based process key parameters, facilitating the quantification and objective morphological assessment of the scale layer. Variation of the temperature (76 °C and 60 °C) showed a significant influence on the formation of calcite scale layers. A high temperature on the feed side lowered the ion solubility, which caused the massive and fast formation of big crystals on the membrane surface. However, the variation of Air Gap and Direct Contact configuration showed no difference in the formation of scaling. The application of different water matrixes caused the formation of different chemical and morphological scale layers. Both revealed the same flux reduction although the degree of coverage and the morphology of the crystals was different. The results emphasize the insufficient information supply based on single flux detection. It only allows a limited interpretation of scale formation, whereas the calculation of scale parameters determined the differences clearly and enables the calculation of scale formation rate and crystal morphology. Additionally, wetting phenomena were non-invasively visualized by means of OCT.","container-title":"Journal of Membrane Science","DOI":"10.1016/j.memsci.2020.118989","ISSN":"0376-7388","journalAbbreviation":"Journal of Membrane Science","language":"en","page":"118989","source":"ScienceDirect","title":"Operation conditions affecting scale formation in membrane distillation - An in situ scale study based on optical coherence tomography","volume":"623","author":[{"family":"Bauer","given":"Annika"},{"family":"Wagner","given":"Michael"},{"family":"Horn","given":"Harald"},{"family":"Saravia","given":"Florencia"}],"issued":{"date-parts":[["2021",4,1]]}}},{"id":"HtxsY8FV/QIdhB8Q3","uris":["http://zotero.org/users/11414433/items/Q5VWMTUL"],"itemData":{"id":166,"type":"article-journal","abstract":"In this study, we performed a direct contact membrane distillation and successfully demonstrated the non-invasive imaging of surfactant-induced wetting using optical coherence tomography. This method enabled us to investigate the wetting kinetics, which was found to follow a “three-region” relationship between the wetting rate and surfactant concentration: the (i) nonwetted region, (ii) concentration-dependent region, and (iii) concentration-independent region at low, intermediate, and high surfactant concentrations, respectively. This wetting behavior was explained by the “autophilic effect”, i.e., the wetting was caused by the transfer of surfactants from the water-vapor interface to the unwetted membrane and rendered this membrane hydrophilic, and then the wetting frontier moved forward under capillary forces. At region-(i), the surfactant concentration in the water-vapor interface (Clv) was too low to make the unwetted membrane sufficiently hydrophilic; thereby, the membrane could not be wetted. At region-(ii), due to the fast adsorption of the surfactant on the newly wetted membrane, the wetting rate was determined by the advection/diffusion of surfactants from the feed stream. Consequently, the wetting rate increased with the increases in the water flux and surfactant concentration. At region-(iii), the advection/diffusion provided excess surfactants for adsorption, and thus Clv reached its upper limit (maximum surface excess) and the wetting rate leveled off.","container-title":"Environmental Science &amp; Technology","DOI":"10.1021/acs.est.1c05090","ISSN":"0013-936X","issue":"1","journalAbbreviation":"Environ. Sci. Technol.","note":"publisher: American Chemical Society","page":"556-563","source":"ACS Publications","title":"Unraveling the Kinetics and Mechanism of Surfactant-Induced Wetting in Membrane Distillation: An In Situ Observation with Optical Coherence Tomography","title-short":"Unraveling the Kinetics and Mechanism of Surfactant-Induced Wetting in Membrane Distillation","volume":"56","author":[{"family":"Shao","given":"Senlin"},{"family":"Shi","given":"Danting"},{"family":"Hu","given":"Jiangshuai"},{"family":"Qing","given":"Weihua"},{"family":"Li","given":"Xianhui"},{"family":"Li","given":"Xue"},{"family":"Ji","given":"Bin"},{"family":"Yang","given":"Zhe"},{"family":"Guo","given":"Hao"},{"family":"Tang","given":"Chuyang Y."}],"issued":{"date-parts":[["2022",1,4]]}}},{"id":"HtxsY8FV/h3rmvfid","uris":["http://zotero.org/users/11414433/items/6B3U4GHY"],"itemData":{"id":168,"type":"article-journal","abstract":"Scaling-induced wettinggreatly limits the application of membrane distillation (MD) for the desalination of high-salinity feed. Although highly soluble salts (e.g., NaCl) have high concentrations in this water, their scaling-induced wetting remains overlooked. To unravel the elusive wetting behaviors of highly soluble salts, in this study, we systematically investigated the scaling formation and wetting progress by in situ observation with optical coherence tomography (OCT). Through examining the influence of salt type and vapor flux on the wetting behavior, we revealed that highly soluble salt-induced wetting, especially under high vapor flux, shared several unique features: (1) occurring before the bulk feed reached saturation, (2) no scale layer formation observed, and (3) synchronized wetting progress on the millimeter scale. We demonstrated that a moving scale layer caused these interesting phenomena. The initial high vapor flux induced high concentration and temperature polarizations, which led to crystallization at the gas–liquid interface and the formation of an initial scale layer. On the one hand, this scale layer bridged the water into the hydrophobic pores; on the other hand, it blocked the membrane pores and reduced the vapor flux. In this way, the decreased vapor flux mitigated the concentration/temperature polarizations, and consequently led to the dissolution of the feed-facing side of the scale layer. This dissolution prevented the membrane pores from being completely blocked, facilitating the transportation and crystallization of salts at the distillate-facing side of the scale layer (i.e., the gas–liquid interface), thus the proceeding of the wetting layer.","container-title":"Environmental Science &amp; Technology","DOI":"10.1021/acs.est.2c03348","ISSN":"0013-936X","issue":"20","journalAbbreviation":"Environ. Sci. Technol.","note":"publisher: American Chemical Society","page":"14788-14796","source":"ACS Publications","title":"Unique Behaviors and Mechanism of Highly Soluble Salt-Induced Wetting in Membrane Distillation","volume":"56","author":[{"family":"Shi","given":"Danting"},{"family":"Gong","given":"Tengjing"},{"family":"Qing","given":"Weihua"},{"family":"Li","given":"Xianhui"},{"family":"Shao","given":"Senlin"}],"issued":{"date-parts":[["2022",10,18]]}}}],"schema":"https://github.com/citation-style-language/schema/raw/master/csl-citation.json"} </w:instrText>
      </w:r>
      <w:r w:rsidR="00AC5F15" w:rsidRPr="00142016">
        <w:rPr>
          <w:color w:val="000000" w:themeColor="text1"/>
          <w:lang w:val="en-US"/>
        </w:rPr>
        <w:fldChar w:fldCharType="separate"/>
      </w:r>
      <w:r w:rsidR="00121CC0" w:rsidRPr="00142016">
        <w:rPr>
          <w:rFonts w:ascii="Garamond" w:hAnsi="Garamond"/>
          <w:color w:val="000000" w:themeColor="text1"/>
          <w:sz w:val="24"/>
        </w:rPr>
        <w:t>[16], [17], [18], [19]</w:t>
      </w:r>
      <w:r w:rsidR="00AC5F15" w:rsidRPr="00142016">
        <w:rPr>
          <w:color w:val="000000" w:themeColor="text1"/>
          <w:lang w:val="en-US"/>
        </w:rPr>
        <w:fldChar w:fldCharType="end"/>
      </w:r>
      <w:r w:rsidR="00AC5F15" w:rsidRPr="00142016">
        <w:rPr>
          <w:rFonts w:ascii="Garamond" w:eastAsia="Times New Roman" w:hAnsi="Garamond" w:cs="Times New Roman"/>
          <w:color w:val="000000" w:themeColor="text1"/>
          <w:sz w:val="24"/>
          <w:szCs w:val="24"/>
          <w:lang w:val="en-US"/>
        </w:rPr>
        <w:t>.</w:t>
      </w:r>
      <w:r w:rsidR="002F4C56" w:rsidRPr="00142016" w:rsidDel="002F4C56">
        <w:rPr>
          <w:rFonts w:ascii="Garamond" w:eastAsia="Times New Roman" w:hAnsi="Garamond" w:cs="Times New Roman"/>
          <w:color w:val="000000" w:themeColor="text1"/>
          <w:sz w:val="24"/>
          <w:szCs w:val="24"/>
          <w:lang w:val="en-US"/>
        </w:rPr>
        <w:t xml:space="preserve"> </w:t>
      </w:r>
    </w:p>
    <w:p w14:paraId="12DB34A4" w14:textId="13545BC8" w:rsidR="006605E8" w:rsidRPr="00142016" w:rsidRDefault="00491116" w:rsidP="00640F0C">
      <w:pPr>
        <w:pStyle w:val="Heading1"/>
        <w:keepNext w:val="0"/>
        <w:keepLines w:val="0"/>
        <w:spacing w:before="0" w:after="160" w:line="480" w:lineRule="auto"/>
        <w:ind w:firstLine="360"/>
        <w:jc w:val="both"/>
        <w:rPr>
          <w:rFonts w:ascii="Garamond" w:eastAsia="Times New Roman" w:hAnsi="Garamond" w:cs="Times New Roman"/>
          <w:color w:val="000000" w:themeColor="text1"/>
          <w:sz w:val="24"/>
          <w:szCs w:val="24"/>
          <w:lang w:val="en-US"/>
        </w:rPr>
      </w:pPr>
      <w:bookmarkStart w:id="6" w:name="_4oifexb3r32v" w:colFirst="0" w:colLast="0"/>
      <w:bookmarkEnd w:id="6"/>
      <w:r w:rsidRPr="00142016">
        <w:rPr>
          <w:rFonts w:ascii="Garamond" w:eastAsia="Times New Roman" w:hAnsi="Garamond" w:cs="Times New Roman"/>
          <w:color w:val="000000" w:themeColor="text1"/>
          <w:sz w:val="24"/>
          <w:szCs w:val="24"/>
          <w:lang w:val="en-US"/>
        </w:rPr>
        <w:t>Despite the numerous advantages, there are drawbacks to DCMD performance that translate to increased process costs and reduced permeate quality. The primary challenges faced by this technology are fouling and wetting.</w:t>
      </w:r>
      <w:r w:rsidR="00AC5F15" w:rsidRPr="00142016">
        <w:rPr>
          <w:rFonts w:ascii="Garamond" w:eastAsia="Times New Roman" w:hAnsi="Garamond" w:cs="Times New Roman"/>
          <w:color w:val="000000" w:themeColor="text1"/>
          <w:sz w:val="24"/>
          <w:szCs w:val="24"/>
          <w:lang w:val="en-US"/>
        </w:rPr>
        <w:t xml:space="preserve"> </w:t>
      </w:r>
      <w:r w:rsidRPr="00142016">
        <w:rPr>
          <w:rFonts w:ascii="Garamond" w:eastAsia="Times New Roman" w:hAnsi="Garamond" w:cs="Times New Roman"/>
          <w:color w:val="000000" w:themeColor="text1"/>
          <w:sz w:val="24"/>
          <w:szCs w:val="24"/>
          <w:lang w:val="en-US"/>
        </w:rPr>
        <w:t xml:space="preserve"> Fouling can reduce productivity by potentially leading to decreased flux rates, and a decline in membrane hydrophobicity during extended operation periods, </w:t>
      </w:r>
      <w:r w:rsidR="00932E87" w:rsidRPr="00142016">
        <w:rPr>
          <w:rFonts w:ascii="Garamond" w:eastAsia="Times New Roman" w:hAnsi="Garamond" w:cs="Times New Roman"/>
          <w:color w:val="000000" w:themeColor="text1"/>
          <w:sz w:val="24"/>
          <w:szCs w:val="24"/>
          <w:lang w:val="en-US"/>
        </w:rPr>
        <w:t>potentially leading</w:t>
      </w:r>
      <w:r w:rsidRPr="00142016">
        <w:rPr>
          <w:rFonts w:ascii="Garamond" w:eastAsia="Times New Roman" w:hAnsi="Garamond" w:cs="Times New Roman"/>
          <w:color w:val="000000" w:themeColor="text1"/>
          <w:sz w:val="24"/>
          <w:szCs w:val="24"/>
          <w:lang w:val="en-US"/>
        </w:rPr>
        <w:t xml:space="preserve"> to wetting problems </w:t>
      </w:r>
      <w:r w:rsidR="00E81687" w:rsidRPr="00142016">
        <w:rPr>
          <w:rFonts w:ascii="Garamond" w:eastAsia="Times New Roman" w:hAnsi="Garamond" w:cs="Times New Roman"/>
          <w:color w:val="000000" w:themeColor="text1"/>
          <w:sz w:val="24"/>
          <w:szCs w:val="24"/>
          <w:lang w:val="en-US"/>
        </w:rPr>
        <w:fldChar w:fldCharType="begin"/>
      </w:r>
      <w:r w:rsidR="00EA476E" w:rsidRPr="00142016">
        <w:rPr>
          <w:rFonts w:ascii="Garamond" w:eastAsia="Times New Roman" w:hAnsi="Garamond" w:cs="Times New Roman"/>
          <w:color w:val="000000" w:themeColor="text1"/>
          <w:sz w:val="24"/>
          <w:szCs w:val="24"/>
          <w:lang w:val="en-US"/>
        </w:rPr>
        <w:instrText xml:space="preserve"> ADDIN ZOTERO_ITEM CSL_CITATION {"citationID":"PCnHZjTo","properties":{"unsorted":false,"formattedCitation":"[7]","plainCitation":"[7]","noteIndex":0},"citationItems":[{"id":7,"uris":["http://zotero.org/users/local/3TgAGfUr/items/NPDM6FUW"],"itemData":{"id":7,"type":"article-journal","abstract":"This work reports outcomes of a pilot trial and practical assessment of direct contact membrane distillation (DCMD) towards achieving zero liquid discharge at a textile manufacturing plant. Treatment of textile wastewater is difficult due primarily to the complexity of textile processing and the wastewater produced. Combined effluent from the site, either untreated or treated with the site's existing flocculation and biological processes, were considered as the feeds to the MD testing. Initial bench scale studies found rapid membrane wetting appeared to be avoided by the novel use of foam fractionation on the untreated effluent, or by using the conventionally treated effluent. The trial was conducted on treated effluent using fractionation on a side stream within the MD process, and no wetting was observed over the entire 3 month trial duration. The flux of the 6.4 m2 membrane module started at 5 L m−2 h−1 and declined to 2 L m−2 h−1 after more than 65 days. Caustic cleaning effectively restored flux to 4 L m−2 h−1. A 41-fold increase in feed concentration was verified by sulphate measurements, increasing from 567 mg L−1 to 23 000 mg L−1. After concentrating in the hot cycle, all ammonia entering the DCMD plant from the feedwater was found to evolve into the permeate, but non-volatile sulphate rejection was &gt;99.9%. Water recovery at the end of the trial was 91.6%. A plant integration assessment found that zero liquid discharge would be feasible if saline waste streams were isolated and reverse osmosis processes were coupled with MD harnessing waste heat. MD application to current and future treatment scenarios with waste heat integration to textile processing appears viable.","container-title":"Environmental Science: Water Research &amp; Technology","DOI":"10.1039/C6EW00290K","ISSN":"2053-1400","issue":"3","journalAbbreviation":"Environ. Sci.: Water Res. Technol.","page":"433-449","publisher":"The Royal Society of Chemistry","title":"Demonstration of membrane distillation on textile waste water: assessment of long term performance, membrane cleaning and waste heat integration","volume":"3","author":[{"family":"Dow","given":"Noel"},{"family":"Villalobos García","given":"Jesús"},{"family":"Niadoo","given":"Leslie"},{"family":"Milne","given":"Nicholas"},{"family":"Zhang","given":"Jianhua"},{"family":"Gray","given":"Stephen"},{"family":"Duke","given":"Mikel"}],"issued":{"date-parts":[["2017"]]}}}],"schema":"https://github.com/citation-style-language/schema/raw/master/csl-citation.json"} </w:instrText>
      </w:r>
      <w:r w:rsidR="00E81687" w:rsidRPr="00142016">
        <w:rPr>
          <w:rFonts w:ascii="Garamond" w:eastAsia="Times New Roman" w:hAnsi="Garamond" w:cs="Times New Roman"/>
          <w:color w:val="000000" w:themeColor="text1"/>
          <w:sz w:val="24"/>
          <w:szCs w:val="24"/>
          <w:lang w:val="en-US"/>
        </w:rPr>
        <w:fldChar w:fldCharType="separate"/>
      </w:r>
      <w:r w:rsidR="00EA476E" w:rsidRPr="00142016">
        <w:rPr>
          <w:rFonts w:ascii="Garamond" w:hAnsi="Garamond"/>
          <w:color w:val="000000" w:themeColor="text1"/>
          <w:sz w:val="24"/>
        </w:rPr>
        <w:t>[7]</w:t>
      </w:r>
      <w:r w:rsidR="00E81687" w:rsidRPr="00142016">
        <w:rPr>
          <w:rFonts w:ascii="Garamond" w:eastAsia="Times New Roman" w:hAnsi="Garamond" w:cs="Times New Roman"/>
          <w:color w:val="000000" w:themeColor="text1"/>
          <w:sz w:val="24"/>
          <w:szCs w:val="24"/>
          <w:lang w:val="en-US"/>
        </w:rPr>
        <w:fldChar w:fldCharType="end"/>
      </w:r>
      <w:r w:rsidRPr="00142016">
        <w:rPr>
          <w:rFonts w:ascii="Garamond" w:eastAsia="Times New Roman" w:hAnsi="Garamond" w:cs="Times New Roman"/>
          <w:color w:val="000000" w:themeColor="text1"/>
          <w:sz w:val="24"/>
          <w:szCs w:val="24"/>
          <w:lang w:val="en-US"/>
        </w:rPr>
        <w:t xml:space="preserve">. Conversely, wetting indicates a </w:t>
      </w:r>
      <w:r w:rsidR="00D63821" w:rsidRPr="00142016">
        <w:rPr>
          <w:rFonts w:ascii="Garamond" w:eastAsia="Times New Roman" w:hAnsi="Garamond" w:cs="Times New Roman"/>
          <w:color w:val="000000" w:themeColor="text1"/>
          <w:sz w:val="24"/>
          <w:szCs w:val="24"/>
          <w:lang w:val="en-US"/>
        </w:rPr>
        <w:t>failure</w:t>
      </w:r>
      <w:r w:rsidRPr="00142016">
        <w:rPr>
          <w:rFonts w:ascii="Garamond" w:eastAsia="Times New Roman" w:hAnsi="Garamond" w:cs="Times New Roman"/>
          <w:color w:val="000000" w:themeColor="text1"/>
          <w:sz w:val="24"/>
          <w:szCs w:val="24"/>
          <w:lang w:val="en-US"/>
        </w:rPr>
        <w:t xml:space="preserve"> in the rejection mechanism, </w:t>
      </w:r>
      <w:r w:rsidR="00046D35" w:rsidRPr="00142016">
        <w:rPr>
          <w:rFonts w:ascii="Garamond" w:eastAsia="Times New Roman" w:hAnsi="Garamond" w:cs="Times New Roman"/>
          <w:color w:val="000000" w:themeColor="text1"/>
          <w:sz w:val="24"/>
          <w:szCs w:val="24"/>
          <w:lang w:val="en-US"/>
        </w:rPr>
        <w:t>hampering</w:t>
      </w:r>
      <w:r w:rsidRPr="00142016">
        <w:rPr>
          <w:rFonts w:ascii="Garamond" w:eastAsia="Times New Roman" w:hAnsi="Garamond" w:cs="Times New Roman"/>
          <w:color w:val="000000" w:themeColor="text1"/>
          <w:sz w:val="24"/>
          <w:szCs w:val="24"/>
          <w:lang w:val="en-US"/>
        </w:rPr>
        <w:t xml:space="preserve"> the quality of the permeate. </w:t>
      </w:r>
      <w:r w:rsidR="00046D35" w:rsidRPr="00142016">
        <w:rPr>
          <w:rFonts w:ascii="Garamond" w:eastAsia="Times New Roman" w:hAnsi="Garamond" w:cs="Times New Roman"/>
          <w:color w:val="000000" w:themeColor="text1"/>
          <w:sz w:val="24"/>
          <w:szCs w:val="24"/>
          <w:lang w:val="en-US"/>
        </w:rPr>
        <w:t>Membrane wetting</w:t>
      </w:r>
      <w:r w:rsidRPr="00142016">
        <w:rPr>
          <w:rFonts w:ascii="Garamond" w:eastAsia="Times New Roman" w:hAnsi="Garamond" w:cs="Times New Roman"/>
          <w:color w:val="000000" w:themeColor="text1"/>
          <w:sz w:val="24"/>
          <w:szCs w:val="24"/>
          <w:lang w:val="en-US"/>
        </w:rPr>
        <w:t xml:space="preserve"> can be defined as the passage of liquid through the membrane pores, as opposed to vapor </w:t>
      </w:r>
      <w:r w:rsidR="00E81687" w:rsidRPr="00142016">
        <w:rPr>
          <w:rFonts w:ascii="Garamond" w:eastAsia="Times New Roman" w:hAnsi="Garamond" w:cs="Times New Roman"/>
          <w:color w:val="000000" w:themeColor="text1"/>
          <w:sz w:val="24"/>
          <w:szCs w:val="24"/>
          <w:lang w:val="en-US"/>
        </w:rPr>
        <w:fldChar w:fldCharType="begin"/>
      </w:r>
      <w:r w:rsidR="005F3DDE" w:rsidRPr="00142016">
        <w:rPr>
          <w:rFonts w:ascii="Garamond" w:eastAsia="Times New Roman" w:hAnsi="Garamond" w:cs="Times New Roman"/>
          <w:color w:val="000000" w:themeColor="text1"/>
          <w:sz w:val="24"/>
          <w:szCs w:val="24"/>
          <w:lang w:val="en-US"/>
        </w:rPr>
        <w:instrText xml:space="preserve"> ADDIN ZOTERO_ITEM CSL_CITATION {"citationID":"LUo89OIY","properties":{"formattedCitation":"[20]","plainCitation":"[20]","noteIndex":0},"citationItems":[{"id":"HtxsY8FV/19vrVbxa","uris":["http://zotero.org/users/11414433/items/6959SDUA"],"itemData":{"id":129,"type":"article-journal","abstract":"Membrane distillation (MD) is an emerging technology for the desalination of brines. In some cases, liquid penetrates into the pores of the membrane, causing pore wetting. MD’s commercialization is hindered largely due to the occurrence of pore wetting phenomena since it results in the reduction of flux and/or permeate quality. Hence, it is of crucial importance for MD to prevent pore wetting from occurring. In this paper, the methods of detecting pore wetting and the membrane parameters related to this phenomenon are reviewed and possible sources of MD pore wetting occurrence are identified. Moreover, the methods to prepare membranes specifically designed for the mitigation of membrane wetting, such as the design of membrane materials, membrane surface modification, preparation of nanocomposite membranes by the addition of nanoparticles, dual-layered membranes, and membranes with a re-entrant structure are discussed. Finally, process-based approach for wetting mitigation, mainly by the pretreatment of the feed solution, is elucidated, and models for wetting phenomena are also outlined. Thus, attempts are made in this review to discuss all aspects of the pore wetting of MD membranes.","container-title":"Progress in Materials Science","DOI":"10.1016/j.pmatsci.2021.100843","ISSN":"0079-6425","journalAbbreviation":"Progress in Materials Science","language":"en","page":"100843","source":"ScienceDirect","title":"Pore wetting in membrane distillation: A comprehensive review","title-short":"Pore wetting in membrane distillation","volume":"122","author":[{"family":"Chamani","given":"Hooman"},{"family":"Woloszyn","given":"Joanne"},{"family":"Matsuura","given":"Takeshi"},{"family":"Rana","given":"Dipak"},{"family":"Lan","given":"Christopher Q."}],"issued":{"date-parts":[["2021",10,1]]}}}],"schema":"https://github.com/citation-style-language/schema/raw/master/csl-citation.json"} </w:instrText>
      </w:r>
      <w:r w:rsidR="00E81687" w:rsidRPr="00142016">
        <w:rPr>
          <w:rFonts w:ascii="Garamond" w:eastAsia="Times New Roman" w:hAnsi="Garamond" w:cs="Times New Roman"/>
          <w:color w:val="000000" w:themeColor="text1"/>
          <w:sz w:val="24"/>
          <w:szCs w:val="24"/>
          <w:lang w:val="en-US"/>
        </w:rPr>
        <w:fldChar w:fldCharType="separate"/>
      </w:r>
      <w:r w:rsidR="00121CC0" w:rsidRPr="00142016">
        <w:rPr>
          <w:rFonts w:ascii="Garamond" w:hAnsi="Garamond"/>
          <w:color w:val="000000" w:themeColor="text1"/>
          <w:sz w:val="24"/>
        </w:rPr>
        <w:t>[20]</w:t>
      </w:r>
      <w:r w:rsidR="00E81687" w:rsidRPr="00142016">
        <w:rPr>
          <w:rFonts w:ascii="Garamond" w:eastAsia="Times New Roman" w:hAnsi="Garamond" w:cs="Times New Roman"/>
          <w:color w:val="000000" w:themeColor="text1"/>
          <w:sz w:val="24"/>
          <w:szCs w:val="24"/>
          <w:lang w:val="en-US"/>
        </w:rPr>
        <w:fldChar w:fldCharType="end"/>
      </w:r>
      <w:r w:rsidRPr="00142016">
        <w:rPr>
          <w:rFonts w:ascii="Garamond" w:eastAsia="Times New Roman" w:hAnsi="Garamond" w:cs="Times New Roman"/>
          <w:color w:val="000000" w:themeColor="text1"/>
          <w:sz w:val="24"/>
          <w:szCs w:val="24"/>
          <w:lang w:val="en-US"/>
        </w:rPr>
        <w:t>.</w:t>
      </w:r>
      <w:r w:rsidR="00E56E3F" w:rsidRPr="00142016">
        <w:rPr>
          <w:rFonts w:ascii="Garamond" w:eastAsia="Times New Roman" w:hAnsi="Garamond" w:cs="Times New Roman"/>
          <w:color w:val="000000" w:themeColor="text1"/>
          <w:sz w:val="24"/>
          <w:szCs w:val="24"/>
          <w:lang w:val="en-US"/>
        </w:rPr>
        <w:t xml:space="preserve"> </w:t>
      </w:r>
      <w:r w:rsidR="007A6292" w:rsidRPr="00142016">
        <w:rPr>
          <w:rFonts w:ascii="Garamond" w:eastAsia="Times New Roman" w:hAnsi="Garamond" w:cs="Times New Roman"/>
          <w:color w:val="000000" w:themeColor="text1"/>
          <w:sz w:val="24"/>
          <w:szCs w:val="24"/>
          <w:lang w:val="en-US"/>
        </w:rPr>
        <w:t>According to Gryta et al.</w:t>
      </w:r>
      <w:hyperlink r:id="rId13">
        <w:r w:rsidR="007A6292" w:rsidRPr="00142016">
          <w:rPr>
            <w:rFonts w:ascii="Garamond" w:eastAsia="Times New Roman" w:hAnsi="Garamond" w:cs="Times New Roman"/>
            <w:color w:val="000000" w:themeColor="text1"/>
            <w:sz w:val="24"/>
            <w:szCs w:val="24"/>
            <w:lang w:val="en-US"/>
          </w:rPr>
          <w:t xml:space="preserve"> </w:t>
        </w:r>
        <w:r w:rsidR="007A6292" w:rsidRPr="00142016">
          <w:rPr>
            <w:rFonts w:ascii="Garamond" w:eastAsia="Times New Roman" w:hAnsi="Garamond" w:cs="Times New Roman"/>
            <w:color w:val="000000" w:themeColor="text1"/>
            <w:sz w:val="24"/>
            <w:szCs w:val="24"/>
            <w:lang w:val="en-US"/>
          </w:rPr>
          <w:fldChar w:fldCharType="begin"/>
        </w:r>
        <w:r w:rsidR="005F3DDE" w:rsidRPr="00142016">
          <w:rPr>
            <w:rFonts w:ascii="Garamond" w:eastAsia="Times New Roman" w:hAnsi="Garamond" w:cs="Times New Roman"/>
            <w:color w:val="000000" w:themeColor="text1"/>
            <w:sz w:val="24"/>
            <w:szCs w:val="24"/>
            <w:lang w:val="en-US"/>
          </w:rPr>
          <w:instrText xml:space="preserve"> ADDIN ZOTERO_ITEM CSL_CITATION {"citationID":"eAP9h0Oz","properties":{"formattedCitation":"[21]","plainCitation":"[21]","noteIndex":0},"citationItems":[{"id":"HtxsY8FV/ThTqLtKw","uris":["http://zotero.org/users/11414433/items/RT562UJT"],"itemData":{"id":136,"type":"article-journal","abstract":"Two kinds of polypropylene capillary membranes were used in the membrane distillation (MD). These membranes exhibited a similar morphology, but one of them has an additional low porosity layer on the internal surface of capillaries. The changes of membrane performance during MD process of tap water were investigated. The presence of low porosity layer (thickness below 1μm) caused that the air permeability was reduced from 1.365 to 0.863dm3/m2skPa, whereas the MD permeate flux was decreased only by 15%. A significantly larger decline of the flux was caused by CaCO3 deposit formed during distillation of tap water. This deposit was removed every 30–70h by rinsing the modules with a 2–5wt.% HCl. Unfortunately, a repetition of this operation several times resulted in a gradual decline of the maximum permeate flux (distilled water as a feed). However, the module efficiency with the membranes covered by a surface layer of low porosity was found to decreases twice as slowly. The investigations revealed that a low surface porosity does not limit the possibility of surface wetting of polypropylene membranes, but hindered the scale formation inside the pores.","container-title":"Journal of Membrane Science","DOI":"10.1016/j.memsci.2006.10.011","ISSN":"0376-7388","issue":"1","journalAbbreviation":"Journal of Membrane Science","language":"en","page":"67-78","source":"ScienceDirect","title":"Influence of polypropylene membrane surface porosity on the performance of membrane distillation process","volume":"287","author":[{"family":"Gryta","given":"Marek"}],"issued":{"date-parts":[["2007",1,5]]}}}],"schema":"https://github.com/citation-style-language/schema/raw/master/csl-citation.json"} </w:instrText>
        </w:r>
        <w:r w:rsidR="007A6292" w:rsidRPr="00142016">
          <w:rPr>
            <w:rFonts w:ascii="Garamond" w:eastAsia="Times New Roman" w:hAnsi="Garamond" w:cs="Times New Roman"/>
            <w:color w:val="000000" w:themeColor="text1"/>
            <w:sz w:val="24"/>
            <w:szCs w:val="24"/>
            <w:lang w:val="en-US"/>
          </w:rPr>
          <w:fldChar w:fldCharType="separate"/>
        </w:r>
        <w:r w:rsidR="00121CC0" w:rsidRPr="00142016">
          <w:rPr>
            <w:rFonts w:ascii="Garamond" w:hAnsi="Garamond"/>
            <w:color w:val="000000" w:themeColor="text1"/>
            <w:sz w:val="24"/>
          </w:rPr>
          <w:t>[21]</w:t>
        </w:r>
        <w:r w:rsidR="007A6292" w:rsidRPr="00142016">
          <w:rPr>
            <w:rFonts w:ascii="Garamond" w:eastAsia="Times New Roman" w:hAnsi="Garamond" w:cs="Times New Roman"/>
            <w:color w:val="000000" w:themeColor="text1"/>
            <w:sz w:val="24"/>
            <w:szCs w:val="24"/>
            <w:lang w:val="en-US"/>
          </w:rPr>
          <w:fldChar w:fldCharType="end"/>
        </w:r>
      </w:hyperlink>
      <w:r w:rsidR="007A6292" w:rsidRPr="00142016">
        <w:rPr>
          <w:rFonts w:ascii="Garamond" w:eastAsia="Times New Roman" w:hAnsi="Garamond" w:cs="Times New Roman"/>
          <w:color w:val="000000" w:themeColor="text1"/>
          <w:sz w:val="24"/>
          <w:szCs w:val="24"/>
          <w:lang w:val="en-US"/>
        </w:rPr>
        <w:t xml:space="preserve">, there are 4 degrees of wetting: non-wetting, surface-wetting, partial-wetting, and full-wetting. The first two maintain a separation between feed and permeate. However, in partial wetting and especially in complete wetting, the permeate quality will be compromised (in distinct levels) due to feed leakage, disrupting the entire treatment and causing the membrane to lose hydrophobicity. </w:t>
      </w:r>
      <w:r w:rsidRPr="00142016">
        <w:rPr>
          <w:rFonts w:ascii="Garamond" w:eastAsia="Times New Roman" w:hAnsi="Garamond" w:cs="Times New Roman"/>
          <w:color w:val="000000" w:themeColor="text1"/>
          <w:sz w:val="24"/>
          <w:szCs w:val="24"/>
          <w:lang w:val="en-US"/>
        </w:rPr>
        <w:t xml:space="preserve">However, there is some controversy in the available literature on why this phenomenon happens. By definition, only volatiles can </w:t>
      </w:r>
      <w:r w:rsidR="00046D35" w:rsidRPr="00142016">
        <w:rPr>
          <w:rFonts w:ascii="Garamond" w:eastAsia="Times New Roman" w:hAnsi="Garamond" w:cs="Times New Roman"/>
          <w:color w:val="000000" w:themeColor="text1"/>
          <w:sz w:val="24"/>
          <w:szCs w:val="24"/>
          <w:lang w:val="en-US"/>
        </w:rPr>
        <w:t>pass through</w:t>
      </w:r>
      <w:r w:rsidRPr="00142016">
        <w:rPr>
          <w:rFonts w:ascii="Garamond" w:eastAsia="Times New Roman" w:hAnsi="Garamond" w:cs="Times New Roman"/>
          <w:color w:val="000000" w:themeColor="text1"/>
          <w:sz w:val="24"/>
          <w:szCs w:val="24"/>
          <w:lang w:val="en-US"/>
        </w:rPr>
        <w:t xml:space="preserve"> the MD membrane</w:t>
      </w:r>
      <w:r w:rsidR="00932E87" w:rsidRPr="00142016">
        <w:rPr>
          <w:rFonts w:ascii="Garamond" w:eastAsia="Times New Roman" w:hAnsi="Garamond" w:cs="Times New Roman"/>
          <w:color w:val="000000" w:themeColor="text1"/>
          <w:sz w:val="24"/>
          <w:szCs w:val="24"/>
          <w:lang w:val="en-US"/>
        </w:rPr>
        <w:t xml:space="preserve">; </w:t>
      </w:r>
      <w:r w:rsidR="00932E87" w:rsidRPr="00142016">
        <w:rPr>
          <w:rFonts w:ascii="Garamond" w:eastAsia="Times New Roman" w:hAnsi="Garamond" w:cs="Times New Roman"/>
          <w:color w:val="000000" w:themeColor="text1"/>
          <w:sz w:val="24"/>
          <w:szCs w:val="24"/>
          <w:lang w:val="en-US"/>
        </w:rPr>
        <w:lastRenderedPageBreak/>
        <w:t>therefore</w:t>
      </w:r>
      <w:r w:rsidRPr="00142016">
        <w:rPr>
          <w:rFonts w:ascii="Garamond" w:eastAsia="Times New Roman" w:hAnsi="Garamond" w:cs="Times New Roman"/>
          <w:color w:val="000000" w:themeColor="text1"/>
          <w:sz w:val="24"/>
          <w:szCs w:val="24"/>
          <w:lang w:val="en-US"/>
        </w:rPr>
        <w:t>, in the case of a high concentration of Volatile Organic Substances (VOCs) in the feed, they can easily be transferred to the permeate, the rate depending on the volatility of these components</w:t>
      </w:r>
      <w:hyperlink r:id="rId14"/>
      <w:r w:rsidR="00E81687" w:rsidRPr="00142016">
        <w:rPr>
          <w:rFonts w:ascii="Garamond" w:eastAsia="Times New Roman" w:hAnsi="Garamond" w:cs="Times New Roman"/>
          <w:color w:val="000000" w:themeColor="text1"/>
          <w:sz w:val="24"/>
          <w:szCs w:val="24"/>
          <w:lang w:val="en-US"/>
        </w:rPr>
        <w:t xml:space="preserve"> </w:t>
      </w:r>
      <w:r w:rsidR="00E81687" w:rsidRPr="00142016">
        <w:rPr>
          <w:rFonts w:ascii="Garamond" w:eastAsia="Times New Roman" w:hAnsi="Garamond" w:cs="Times New Roman"/>
          <w:color w:val="000000" w:themeColor="text1"/>
          <w:sz w:val="24"/>
          <w:szCs w:val="24"/>
          <w:lang w:val="en-US"/>
        </w:rPr>
        <w:fldChar w:fldCharType="begin"/>
      </w:r>
      <w:r w:rsidR="005F3DDE" w:rsidRPr="00142016">
        <w:rPr>
          <w:rFonts w:ascii="Garamond" w:eastAsia="Times New Roman" w:hAnsi="Garamond" w:cs="Times New Roman"/>
          <w:color w:val="000000" w:themeColor="text1"/>
          <w:sz w:val="24"/>
          <w:szCs w:val="24"/>
          <w:lang w:val="en-US"/>
        </w:rPr>
        <w:instrText xml:space="preserve"> ADDIN ZOTERO_ITEM CSL_CITATION {"citationID":"eA0yOtoI","properties":{"formattedCitation":"[22]","plainCitation":"[22]","noteIndex":0},"citationItems":[{"id":"HtxsY8FV/F2Wankrc","uris":["http://zotero.org/users/11414433/items/MWN7FBDI"],"itemData":{"id":144,"type":"article-journal","abstract":"The studies on water vapour and HCl transfer through the hydrophobic membrane during membrane distillation (MD) have been performed. The flat-sheet membranes made from polytetrafluoroethylene (PTFE) or poly(vinylidene fluoride) (PVDF) and polypropylene (PP) capillary membrane were used in the experiments. The performance of the applied membranes has been compared. It was found that the course of the concentration of hydrochloric solution was different as a consequence of the various membrane morphologies. However, for all membranes used, the final level of HCl concentration in the feed amounting 253g HCl/dm3 (TF=343K) was achieved. It has been shown that during the concentration of HCl solutions by MD, the HCl content in the permeate may be higher than in the feed. A beneficial effect of salt in the feed on the separation of HCl from the solution has been demonstrated. Analysis of mass transport across the membranes was performed, taking into account a multicomponent diffusion through the stagnant air layer existing inside the pores of the membranes. The agreement between the results theoretically predicted and the experimental data was satisfactory.","container-title":"Journal of Membrane Science","DOI":"10.1016/S0376-7388(99)00263-X","ISSN":"0376-7388","issue":"2","journalAbbreviation":"Journal of Membrane Science","language":"en","page":"149-157","source":"ScienceDirect","title":"Mass transfer of HCl and H2O across the hydrophobic membrane during membrane distillation","volume":"166","author":[{"family":"Tomaszewska","given":"M"},{"family":"Gryta","given":"M"},{"family":"Morawski","given":"A. W"}],"issued":{"date-parts":[["2000",3,1]]}}}],"schema":"https://github.com/citation-style-language/schema/raw/master/csl-citation.json"} </w:instrText>
      </w:r>
      <w:r w:rsidR="00E81687" w:rsidRPr="00142016">
        <w:rPr>
          <w:rFonts w:ascii="Garamond" w:eastAsia="Times New Roman" w:hAnsi="Garamond" w:cs="Times New Roman"/>
          <w:color w:val="000000" w:themeColor="text1"/>
          <w:sz w:val="24"/>
          <w:szCs w:val="24"/>
          <w:lang w:val="en-US"/>
        </w:rPr>
        <w:fldChar w:fldCharType="separate"/>
      </w:r>
      <w:r w:rsidR="00121CC0" w:rsidRPr="00142016">
        <w:rPr>
          <w:rFonts w:ascii="Garamond" w:hAnsi="Garamond"/>
          <w:color w:val="000000" w:themeColor="text1"/>
          <w:sz w:val="24"/>
        </w:rPr>
        <w:t>[22]</w:t>
      </w:r>
      <w:r w:rsidR="00E81687" w:rsidRPr="00142016">
        <w:rPr>
          <w:rFonts w:ascii="Garamond" w:eastAsia="Times New Roman" w:hAnsi="Garamond" w:cs="Times New Roman"/>
          <w:color w:val="000000" w:themeColor="text1"/>
          <w:sz w:val="24"/>
          <w:szCs w:val="24"/>
          <w:lang w:val="en-US"/>
        </w:rPr>
        <w:fldChar w:fldCharType="end"/>
      </w:r>
      <w:r w:rsidRPr="00142016">
        <w:rPr>
          <w:rFonts w:ascii="Garamond" w:eastAsia="Times New Roman" w:hAnsi="Garamond" w:cs="Times New Roman"/>
          <w:color w:val="000000" w:themeColor="text1"/>
          <w:sz w:val="24"/>
          <w:szCs w:val="24"/>
          <w:lang w:val="en-US"/>
        </w:rPr>
        <w:t>. Additionally, Wang et al.</w:t>
      </w:r>
      <w:r w:rsidR="005F3DDE" w:rsidRPr="00142016">
        <w:rPr>
          <w:rFonts w:ascii="Garamond" w:eastAsia="Times New Roman" w:hAnsi="Garamond" w:cs="Times New Roman"/>
          <w:color w:val="000000" w:themeColor="text1"/>
          <w:sz w:val="24"/>
          <w:szCs w:val="24"/>
          <w:lang w:val="en-US"/>
        </w:rPr>
        <w:t xml:space="preserve"> </w:t>
      </w:r>
      <w:r w:rsidR="005F3DDE" w:rsidRPr="00142016">
        <w:rPr>
          <w:rFonts w:ascii="Garamond" w:eastAsia="Times New Roman" w:hAnsi="Garamond" w:cs="Times New Roman"/>
          <w:color w:val="000000" w:themeColor="text1"/>
          <w:sz w:val="24"/>
          <w:szCs w:val="24"/>
          <w:lang w:val="en-US"/>
        </w:rPr>
        <w:fldChar w:fldCharType="begin"/>
      </w:r>
      <w:r w:rsidR="005F3DDE" w:rsidRPr="00142016">
        <w:rPr>
          <w:rFonts w:ascii="Garamond" w:eastAsia="Times New Roman" w:hAnsi="Garamond" w:cs="Times New Roman"/>
          <w:color w:val="000000" w:themeColor="text1"/>
          <w:sz w:val="24"/>
          <w:szCs w:val="24"/>
          <w:lang w:val="en-US"/>
        </w:rPr>
        <w:instrText xml:space="preserve"> ADDIN ZOTERO_ITEM CSL_CITATION {"citationID":"pfWs6ioA","properties":{"unsorted":false,"formattedCitation":"[23]","plainCitation":"[23]","noteIndex":0},"citationItems":[{"id":16,"uris":["http://zotero.org/users/local/3TgAGfUr/items/Z44TG7RE"],"itemData":{"id":16,"type":"article-journal","abstract":"Membrane distillation (MD) has been identified as a promising technology to desalinate the hypersaline wastewaters from fracking and other industries. However, conventional hydrophobic MD membranes are highly susceptible to fouling and/or wetting by the hydrophobic and/or amphiphilic constituents in these wastewaters of complex compositions. This study systematically investigates the impact of the surface wetting properties on the membrane wetting and/or fouling behaviors in MD. Specifically, we compare the wetting and fouling resistance of three types of membranes of different wetting properties, including hydrophobic and omniphobic membranes as well as composite membranes with a hydrophobic substrate and a superhydrophilic top surface. We challenged the MD membranes with hypersaline feed solutions that contained a relatively high concentration of crude oil with and without added synthetic surfactants, Triton X-100. We found that the composite membranes with superhydrophilic top surface were robustly resistant to oil fouling in the absence of Triton X-100, but were subject to pore wetting in the presence of Triton X-100. On the other hand, the omniphobic membranes were easily fouled by oil-in-water emulsion without Triton X-100, but successfully sustained stable MD performance with Triton X-100 stabilized oil-in-water emulsion as the feed solution. In contrast, the conventional hydrophobic membranes failed readily regardless whether Triton X-100 was present, although via different mechanisms. These findings are corroborated by contact angle measures as well as oil-probe force spectroscopy. This study provides a holistic picture regarding how a hydrophobic membrane fails in MD and how we can leverage membranes with special wettability to prevent membrane failure in MD operations.","container-title":"Water Research","DOI":"10.1016/j.watres.2017.01.022","ISSN":"0043-1354","journalAbbreviation":"Water Research","page":"38-47","title":"Membrane fouling and wetting in membrane distillation and their mitigation by novel membranes with special wettability","volume":"112","author":[{"family":"Wang","given":"Zhangxin"},{"family":"Lin","given":"Shihong"}],"issued":{"date-parts":[["2017",4,1]]}}}],"schema":"https://github.com/citation-style-language/schema/raw/master/csl-citation.json"} </w:instrText>
      </w:r>
      <w:r w:rsidR="005F3DDE" w:rsidRPr="00142016">
        <w:rPr>
          <w:rFonts w:ascii="Garamond" w:eastAsia="Times New Roman" w:hAnsi="Garamond" w:cs="Times New Roman"/>
          <w:color w:val="000000" w:themeColor="text1"/>
          <w:sz w:val="24"/>
          <w:szCs w:val="24"/>
          <w:lang w:val="en-US"/>
        </w:rPr>
        <w:fldChar w:fldCharType="separate"/>
      </w:r>
      <w:r w:rsidR="005F3DDE" w:rsidRPr="00142016">
        <w:rPr>
          <w:rFonts w:ascii="Garamond" w:eastAsia="Times New Roman" w:hAnsi="Garamond" w:cs="Times New Roman"/>
          <w:noProof/>
          <w:color w:val="000000" w:themeColor="text1"/>
          <w:sz w:val="24"/>
          <w:szCs w:val="24"/>
          <w:lang w:val="en-US"/>
        </w:rPr>
        <w:t>[23]</w:t>
      </w:r>
      <w:r w:rsidR="005F3DDE" w:rsidRPr="00142016">
        <w:rPr>
          <w:rFonts w:ascii="Garamond" w:eastAsia="Times New Roman" w:hAnsi="Garamond" w:cs="Times New Roman"/>
          <w:color w:val="000000" w:themeColor="text1"/>
          <w:sz w:val="24"/>
          <w:szCs w:val="24"/>
          <w:lang w:val="en-US"/>
        </w:rPr>
        <w:fldChar w:fldCharType="end"/>
      </w:r>
      <w:hyperlink r:id="rId15">
        <w:r w:rsidRPr="00142016">
          <w:rPr>
            <w:rFonts w:ascii="Garamond" w:eastAsia="Times New Roman" w:hAnsi="Garamond" w:cs="Times New Roman"/>
            <w:color w:val="000000" w:themeColor="text1"/>
            <w:sz w:val="24"/>
            <w:szCs w:val="24"/>
            <w:lang w:val="en-US"/>
          </w:rPr>
          <w:t xml:space="preserve"> </w:t>
        </w:r>
      </w:hyperlink>
      <w:r w:rsidRPr="00142016">
        <w:rPr>
          <w:rFonts w:ascii="Garamond" w:eastAsia="Times New Roman" w:hAnsi="Garamond" w:cs="Times New Roman"/>
          <w:color w:val="000000" w:themeColor="text1"/>
          <w:sz w:val="24"/>
          <w:szCs w:val="24"/>
          <w:lang w:val="en-US"/>
        </w:rPr>
        <w:t xml:space="preserve"> </w:t>
      </w:r>
      <w:r w:rsidR="00046D35" w:rsidRPr="00142016">
        <w:rPr>
          <w:rFonts w:ascii="Garamond" w:eastAsia="Times New Roman" w:hAnsi="Garamond" w:cs="Times New Roman"/>
          <w:color w:val="000000" w:themeColor="text1"/>
          <w:sz w:val="24"/>
          <w:szCs w:val="24"/>
          <w:lang w:val="en-US"/>
        </w:rPr>
        <w:t>highlighted</w:t>
      </w:r>
      <w:r w:rsidRPr="00142016">
        <w:rPr>
          <w:rFonts w:ascii="Garamond" w:eastAsia="Times New Roman" w:hAnsi="Garamond" w:cs="Times New Roman"/>
          <w:color w:val="000000" w:themeColor="text1"/>
          <w:sz w:val="24"/>
          <w:szCs w:val="24"/>
          <w:lang w:val="en-US"/>
        </w:rPr>
        <w:t xml:space="preserve"> that </w:t>
      </w:r>
      <w:r w:rsidR="00932E87" w:rsidRPr="00142016">
        <w:rPr>
          <w:rFonts w:ascii="Garamond" w:eastAsia="Times New Roman" w:hAnsi="Garamond" w:cs="Times New Roman"/>
          <w:color w:val="000000" w:themeColor="text1"/>
          <w:sz w:val="24"/>
          <w:szCs w:val="24"/>
          <w:lang w:val="en-US"/>
        </w:rPr>
        <w:t>surface active agents, surfactants, low-surface tension, and water-miscible liquids can cause wetting</w:t>
      </w:r>
      <w:r w:rsidRPr="00142016">
        <w:rPr>
          <w:rFonts w:ascii="Garamond" w:eastAsia="Times New Roman" w:hAnsi="Garamond" w:cs="Times New Roman"/>
          <w:color w:val="000000" w:themeColor="text1"/>
          <w:sz w:val="24"/>
          <w:szCs w:val="24"/>
          <w:lang w:val="en-US"/>
        </w:rPr>
        <w:t>. These contaminants reduce surface tension, leading to lower liquid entry pressure (LEP)</w:t>
      </w:r>
      <w:r w:rsidR="00932E87" w:rsidRPr="00142016">
        <w:rPr>
          <w:rFonts w:ascii="Garamond" w:eastAsia="Times New Roman" w:hAnsi="Garamond" w:cs="Times New Roman"/>
          <w:color w:val="000000" w:themeColor="text1"/>
          <w:sz w:val="24"/>
          <w:szCs w:val="24"/>
          <w:lang w:val="en-US"/>
        </w:rPr>
        <w:t xml:space="preserve"> and</w:t>
      </w:r>
      <w:r w:rsidRPr="00142016">
        <w:rPr>
          <w:rFonts w:ascii="Garamond" w:eastAsia="Times New Roman" w:hAnsi="Garamond" w:cs="Times New Roman"/>
          <w:color w:val="000000" w:themeColor="text1"/>
          <w:sz w:val="24"/>
          <w:szCs w:val="24"/>
          <w:lang w:val="en-US"/>
        </w:rPr>
        <w:t xml:space="preserve"> feed </w:t>
      </w:r>
      <w:r w:rsidR="00046D35" w:rsidRPr="00142016">
        <w:rPr>
          <w:rFonts w:ascii="Garamond" w:eastAsia="Times New Roman" w:hAnsi="Garamond" w:cs="Times New Roman"/>
          <w:color w:val="000000" w:themeColor="text1"/>
          <w:sz w:val="24"/>
          <w:szCs w:val="24"/>
          <w:lang w:val="en-US"/>
        </w:rPr>
        <w:t>passes</w:t>
      </w:r>
      <w:r w:rsidRPr="00142016">
        <w:rPr>
          <w:rFonts w:ascii="Garamond" w:eastAsia="Times New Roman" w:hAnsi="Garamond" w:cs="Times New Roman"/>
          <w:color w:val="000000" w:themeColor="text1"/>
          <w:sz w:val="24"/>
          <w:szCs w:val="24"/>
          <w:lang w:val="en-US"/>
        </w:rPr>
        <w:t xml:space="preserve"> into the membrane pores. Also, the amphiphilic nature of the surfactants can </w:t>
      </w:r>
      <w:r w:rsidR="00046D35" w:rsidRPr="00142016">
        <w:rPr>
          <w:rFonts w:ascii="Garamond" w:eastAsia="Times New Roman" w:hAnsi="Garamond" w:cs="Times New Roman"/>
          <w:color w:val="000000" w:themeColor="text1"/>
          <w:sz w:val="24"/>
          <w:szCs w:val="24"/>
          <w:lang w:val="en-US"/>
        </w:rPr>
        <w:t>le</w:t>
      </w:r>
      <w:r w:rsidR="000842D4" w:rsidRPr="00142016">
        <w:rPr>
          <w:rFonts w:ascii="Garamond" w:eastAsia="Times New Roman" w:hAnsi="Garamond" w:cs="Times New Roman"/>
          <w:color w:val="000000" w:themeColor="text1"/>
          <w:sz w:val="24"/>
          <w:szCs w:val="24"/>
          <w:lang w:val="en-US"/>
        </w:rPr>
        <w:t>a</w:t>
      </w:r>
      <w:r w:rsidR="00046D35" w:rsidRPr="00142016">
        <w:rPr>
          <w:rFonts w:ascii="Garamond" w:eastAsia="Times New Roman" w:hAnsi="Garamond" w:cs="Times New Roman"/>
          <w:color w:val="000000" w:themeColor="text1"/>
          <w:sz w:val="24"/>
          <w:szCs w:val="24"/>
          <w:lang w:val="en-US"/>
        </w:rPr>
        <w:t>d</w:t>
      </w:r>
      <w:r w:rsidRPr="00142016">
        <w:rPr>
          <w:rFonts w:ascii="Garamond" w:eastAsia="Times New Roman" w:hAnsi="Garamond" w:cs="Times New Roman"/>
          <w:color w:val="000000" w:themeColor="text1"/>
          <w:sz w:val="24"/>
          <w:szCs w:val="24"/>
          <w:lang w:val="en-US"/>
        </w:rPr>
        <w:t xml:space="preserve"> the</w:t>
      </w:r>
      <w:r w:rsidR="00046D35" w:rsidRPr="00142016">
        <w:rPr>
          <w:rFonts w:ascii="Garamond" w:eastAsia="Times New Roman" w:hAnsi="Garamond" w:cs="Times New Roman"/>
          <w:color w:val="000000" w:themeColor="text1"/>
          <w:sz w:val="24"/>
          <w:szCs w:val="24"/>
          <w:lang w:val="en-US"/>
        </w:rPr>
        <w:t xml:space="preserve"> passage of</w:t>
      </w:r>
      <w:r w:rsidRPr="00142016">
        <w:rPr>
          <w:rFonts w:ascii="Garamond" w:eastAsia="Times New Roman" w:hAnsi="Garamond" w:cs="Times New Roman"/>
          <w:color w:val="000000" w:themeColor="text1"/>
          <w:sz w:val="24"/>
          <w:szCs w:val="24"/>
          <w:lang w:val="en-US"/>
        </w:rPr>
        <w:t xml:space="preserve"> contaminants through the pores by attaching hydrophobic tails to the membrane surface and leaving the hydrophilic head exposed to other substances.</w:t>
      </w:r>
      <w:r w:rsidR="00426EB1" w:rsidRPr="00142016">
        <w:rPr>
          <w:rFonts w:ascii="Garamond" w:eastAsia="Times New Roman" w:hAnsi="Garamond" w:cs="Times New Roman"/>
          <w:color w:val="000000" w:themeColor="text1"/>
          <w:sz w:val="24"/>
          <w:szCs w:val="24"/>
          <w:lang w:val="en-US"/>
        </w:rPr>
        <w:t xml:space="preserve"> Moreover, other studies have highlighted that the rise conductivity can also be an inherent characteristic of the MD process </w:t>
      </w:r>
      <w:r w:rsidR="00EE2B89" w:rsidRPr="00142016">
        <w:rPr>
          <w:rFonts w:ascii="Garamond" w:eastAsia="Times New Roman" w:hAnsi="Garamond" w:cs="Times New Roman"/>
          <w:color w:val="000000" w:themeColor="text1"/>
          <w:sz w:val="24"/>
          <w:szCs w:val="24"/>
          <w:lang w:val="en-US"/>
        </w:rPr>
        <w:fldChar w:fldCharType="begin"/>
      </w:r>
      <w:r w:rsidR="005F3DDE" w:rsidRPr="00142016">
        <w:rPr>
          <w:rFonts w:ascii="Garamond" w:eastAsia="Times New Roman" w:hAnsi="Garamond" w:cs="Times New Roman"/>
          <w:color w:val="000000" w:themeColor="text1"/>
          <w:sz w:val="24"/>
          <w:szCs w:val="24"/>
          <w:lang w:val="en-US"/>
        </w:rPr>
        <w:instrText xml:space="preserve"> ADDIN ZOTERO_ITEM CSL_CITATION {"citationID":"mEowwBPi","properties":{"formattedCitation":"[24]","plainCitation":"[24]","noteIndex":0},"citationItems":[{"id":"HtxsY8FV/4gNig8v0","uris":["http://zotero.org/users/11414433/items/7IGCQ4AW"],"itemData":{"id":406,"type":"article-journal","abstract":"Membrane distillation (MD) is a desalination technology with promising applications in treating brines generated by reverse osmosis. Theoretically, MD can achieve 100% rejection of non-volatile contaminants such as organic and inorganic solutes and pathogens because only the vapor phase permeates through the membrane. However, polymeric membranes are subject to a wide distribution of pore sizes that may result in pore flow or liquid flux through even a new membrane resulting in poor contaminant rejection. In pilot-scale MD systems, a larger membrane area increases the hydraulic pressure in the flow channel and the transmembrane hydraulic pressure difference, thus increasing the probability of pore flow of non-volatile contaminants through the membrane and providing enhanced resolution of contaminant detection. This work reports membrane rejection of organic and inorganic non-volatile solutes in a pilot-scale air-gap MD (AGMD) element and quantifies, for the first time, transport of non-volatile solutes through the membrane because of pore flow. Pathogen rejection in the pilot-scale MD system was also measured using enteric virus surrogates MS2 and PhiX174 as tracers. Organic and inorganic solutes and both viruses were detected in the distillate, suggesting the presence of pore flow. No difference between organic and inorganic solute rejection was observed, and both decreased (from 2.5-log10 to 1.5-log10) with an increase in air-gap vacuum (from 50 to 500 mbar). At 50 mbar and low evaporator inlet temperature (40 °C), virus rejection (2.4 -log10) was higher than organic and inorganic solute rejection (1.7-log10).","container-title":"Journal of Membrane Science","DOI":"10.1016/j.memsci.2023.121544","ISSN":"0376-7388","journalAbbreviation":"Journal of Membrane Science","page":"121544","source":"ScienceDirect","title":"Pore flow and solute rejection in pilot-scale air-gap membrane distillation","volume":"676","author":[{"family":"Hardikar","given":"Mukta"},{"family":"Felix","given":"Varinia"},{"family":"Presson","given":"Luke K."},{"family":"Rabe","given":"Andrew B."},{"family":"Ikner","given":"Luisa A."},{"family":"Hickenbottom","given":"Kerri L."},{"family":"Achilli","given":"Andrea"}],"issued":{"date-parts":[["2023",6,15]]}}}],"schema":"https://github.com/citation-style-language/schema/raw/master/csl-citation.json"} </w:instrText>
      </w:r>
      <w:r w:rsidR="00EE2B89" w:rsidRPr="00142016">
        <w:rPr>
          <w:rFonts w:ascii="Garamond" w:eastAsia="Times New Roman" w:hAnsi="Garamond" w:cs="Times New Roman"/>
          <w:color w:val="000000" w:themeColor="text1"/>
          <w:sz w:val="24"/>
          <w:szCs w:val="24"/>
          <w:lang w:val="en-US"/>
        </w:rPr>
        <w:fldChar w:fldCharType="separate"/>
      </w:r>
      <w:r w:rsidR="005F3DDE" w:rsidRPr="00142016">
        <w:rPr>
          <w:rFonts w:ascii="Garamond" w:hAnsi="Garamond"/>
          <w:color w:val="000000" w:themeColor="text1"/>
          <w:sz w:val="24"/>
        </w:rPr>
        <w:t>[24]</w:t>
      </w:r>
      <w:r w:rsidR="00EE2B89" w:rsidRPr="00142016">
        <w:rPr>
          <w:rFonts w:ascii="Garamond" w:eastAsia="Times New Roman" w:hAnsi="Garamond" w:cs="Times New Roman"/>
          <w:color w:val="000000" w:themeColor="text1"/>
          <w:sz w:val="24"/>
          <w:szCs w:val="24"/>
          <w:lang w:val="en-US"/>
        </w:rPr>
        <w:fldChar w:fldCharType="end"/>
      </w:r>
      <w:r w:rsidR="00426EB1" w:rsidRPr="00142016">
        <w:rPr>
          <w:rFonts w:ascii="Garamond" w:eastAsia="Times New Roman" w:hAnsi="Garamond" w:cs="Times New Roman"/>
          <w:color w:val="000000" w:themeColor="text1"/>
          <w:sz w:val="24"/>
          <w:szCs w:val="24"/>
          <w:lang w:val="en-US"/>
        </w:rPr>
        <w:t>. This phenomenon was attributed to the partial wetting of the membrane pores, which allows saline feed to infiltrate the membrane structure, leading to increased salt passage into the permeate stream.</w:t>
      </w:r>
      <w:r w:rsidR="007A6292" w:rsidRPr="00142016">
        <w:rPr>
          <w:rFonts w:ascii="Garamond" w:eastAsia="Times New Roman" w:hAnsi="Garamond" w:cs="Times New Roman"/>
          <w:color w:val="000000" w:themeColor="text1"/>
          <w:sz w:val="24"/>
          <w:szCs w:val="24"/>
          <w:lang w:val="en-US"/>
        </w:rPr>
        <w:t xml:space="preserve"> </w:t>
      </w:r>
      <w:r w:rsidRPr="00142016">
        <w:rPr>
          <w:rFonts w:ascii="Garamond" w:eastAsia="Times New Roman" w:hAnsi="Garamond" w:cs="Times New Roman"/>
          <w:color w:val="000000" w:themeColor="text1"/>
          <w:sz w:val="24"/>
          <w:szCs w:val="24"/>
          <w:lang w:val="en-US"/>
        </w:rPr>
        <w:t xml:space="preserve">Some methods of </w:t>
      </w:r>
      <w:r w:rsidR="007A6292" w:rsidRPr="00142016">
        <w:rPr>
          <w:rFonts w:ascii="Garamond" w:eastAsia="Times New Roman" w:hAnsi="Garamond" w:cs="Times New Roman"/>
          <w:color w:val="000000" w:themeColor="text1"/>
          <w:sz w:val="24"/>
          <w:szCs w:val="24"/>
          <w:lang w:val="en-US"/>
        </w:rPr>
        <w:t xml:space="preserve">wetting </w:t>
      </w:r>
      <w:r w:rsidRPr="00142016">
        <w:rPr>
          <w:rFonts w:ascii="Garamond" w:eastAsia="Times New Roman" w:hAnsi="Garamond" w:cs="Times New Roman"/>
          <w:color w:val="000000" w:themeColor="text1"/>
          <w:sz w:val="24"/>
          <w:szCs w:val="24"/>
          <w:lang w:val="en-US"/>
        </w:rPr>
        <w:t>detection have been investigated, such as contact angle and LEP measurements, which are wettability indicators, pointing out changes in membrane hydrophobicity</w:t>
      </w:r>
      <w:r w:rsidR="00932E87" w:rsidRPr="00142016">
        <w:rPr>
          <w:rFonts w:ascii="Garamond" w:eastAsia="Times New Roman" w:hAnsi="Garamond" w:cs="Times New Roman"/>
          <w:color w:val="000000" w:themeColor="text1"/>
          <w:sz w:val="24"/>
          <w:szCs w:val="24"/>
          <w:lang w:val="en-US"/>
        </w:rPr>
        <w:t>,</w:t>
      </w:r>
      <w:r w:rsidRPr="00142016">
        <w:rPr>
          <w:rFonts w:ascii="Garamond" w:eastAsia="Times New Roman" w:hAnsi="Garamond" w:cs="Times New Roman"/>
          <w:color w:val="000000" w:themeColor="text1"/>
          <w:sz w:val="24"/>
          <w:szCs w:val="24"/>
          <w:lang w:val="en-US"/>
        </w:rPr>
        <w:t xml:space="preserve"> and also the measurement of the increase in permeate conductivity, the conventional technique, allowing real-time detection of wetting</w:t>
      </w:r>
      <w:hyperlink r:id="rId16"/>
      <w:r w:rsidR="00E81687" w:rsidRPr="00142016">
        <w:rPr>
          <w:rFonts w:ascii="Garamond" w:eastAsia="Times New Roman" w:hAnsi="Garamond" w:cs="Times New Roman"/>
          <w:color w:val="000000" w:themeColor="text1"/>
          <w:sz w:val="24"/>
          <w:szCs w:val="24"/>
          <w:lang w:val="en-US"/>
        </w:rPr>
        <w:t xml:space="preserve"> </w:t>
      </w:r>
      <w:r w:rsidR="00E81687" w:rsidRPr="00142016">
        <w:rPr>
          <w:rFonts w:ascii="Garamond" w:eastAsia="Times New Roman" w:hAnsi="Garamond" w:cs="Times New Roman"/>
          <w:color w:val="000000" w:themeColor="text1"/>
          <w:sz w:val="24"/>
          <w:szCs w:val="24"/>
          <w:lang w:val="en-US"/>
        </w:rPr>
        <w:fldChar w:fldCharType="begin"/>
      </w:r>
      <w:r w:rsidR="005F3DDE" w:rsidRPr="00142016">
        <w:rPr>
          <w:rFonts w:ascii="Garamond" w:eastAsia="Times New Roman" w:hAnsi="Garamond" w:cs="Times New Roman"/>
          <w:color w:val="000000" w:themeColor="text1"/>
          <w:sz w:val="24"/>
          <w:szCs w:val="24"/>
          <w:lang w:val="en-US"/>
        </w:rPr>
        <w:instrText xml:space="preserve"> ADDIN ZOTERO_ITEM CSL_CITATION {"citationID":"BoRevWXE","properties":{"formattedCitation":"[25]","plainCitation":"[25]","noteIndex":0},"citationItems":[{"id":"HtxsY8FV/eJNQZfLV","uris":["http://zotero.org/users/11414433/items/NCJ4VSDK"],"itemData":{"id":139,"type":"article-journal","abstract":"The risk of membrane wetting is often considered as a setback to the development of membrane distillation (MD). Liquid entry pressure (LEP) is the main wettability indicator but it only gives information on the first event of total liquid intrusion in the biggest pore. To better understand wetting mechanisms at the pore scale, a dedicated experimental methodology is required. This work is aimed to develop and validate a methodology to locally characterize the occurrence of two possible forms of wetting in membrane distillation: partial pore wetting and total pore wetting. The principle of the developed method, named Detection of Dissolved Tracer Intrusion (DDTI), was based on the ex-situ detection of a tracer (salt) intrusion by SEM-EDX, after operation of the membranes in vacuum membrane distillation (VMD) using a saline solution. These procedures were applied to VMD using PVDF membranes for conditions that may or may not be favorable to wetting. It was shown that it is possible to obtain two complementary indicators of wetting: a proportion of totally wetted membrane area (ωs) and an average rate of liquid intrusion in the pore (called pore wetting) (ωp) in membranes. It appears that more information is obtained with these indicators than from LEP measurements.","container-title":"Desalination","DOI":"10.1016/j.desal.2018.06.006","ISSN":"0011-9164","journalAbbreviation":"Desalination","language":"en","page":"307-322","source":"ScienceDirect","title":"Visualizing and evaluating wetting in membrane distillation: New methodology and indicators based on Detection of Dissolved Tracer Intrusion (DDTI)","title-short":"Visualizing and evaluating wetting in membrane distillation","volume":"443","author":[{"family":"Jacob","given":"Paul"},{"family":"Laborie","given":"Stephanie"},{"family":"Cabassud","given":"Corinne"}],"issued":{"date-parts":[["2018",10,1]]}}}],"schema":"https://github.com/citation-style-language/schema/raw/master/csl-citation.json"} </w:instrText>
      </w:r>
      <w:r w:rsidR="00E81687" w:rsidRPr="00142016">
        <w:rPr>
          <w:rFonts w:ascii="Garamond" w:eastAsia="Times New Roman" w:hAnsi="Garamond" w:cs="Times New Roman"/>
          <w:color w:val="000000" w:themeColor="text1"/>
          <w:sz w:val="24"/>
          <w:szCs w:val="24"/>
          <w:lang w:val="en-US"/>
        </w:rPr>
        <w:fldChar w:fldCharType="separate"/>
      </w:r>
      <w:r w:rsidR="005F3DDE" w:rsidRPr="00142016">
        <w:rPr>
          <w:rFonts w:ascii="Garamond" w:hAnsi="Garamond"/>
          <w:color w:val="000000" w:themeColor="text1"/>
          <w:sz w:val="24"/>
        </w:rPr>
        <w:t>[25]</w:t>
      </w:r>
      <w:r w:rsidR="00E81687" w:rsidRPr="00142016">
        <w:rPr>
          <w:rFonts w:ascii="Garamond" w:eastAsia="Times New Roman" w:hAnsi="Garamond" w:cs="Times New Roman"/>
          <w:color w:val="000000" w:themeColor="text1"/>
          <w:sz w:val="24"/>
          <w:szCs w:val="24"/>
          <w:lang w:val="en-US"/>
        </w:rPr>
        <w:fldChar w:fldCharType="end"/>
      </w:r>
      <w:r w:rsidRPr="00142016">
        <w:rPr>
          <w:rFonts w:ascii="Garamond" w:eastAsia="Times New Roman" w:hAnsi="Garamond" w:cs="Times New Roman"/>
          <w:color w:val="000000" w:themeColor="text1"/>
          <w:sz w:val="24"/>
          <w:szCs w:val="24"/>
          <w:lang w:val="en-US"/>
        </w:rPr>
        <w:t>.</w:t>
      </w:r>
    </w:p>
    <w:p w14:paraId="71D45301" w14:textId="7823DECE" w:rsidR="0075239D" w:rsidRPr="00142016" w:rsidRDefault="00491116" w:rsidP="0075239D">
      <w:pPr>
        <w:spacing w:before="240" w:line="480" w:lineRule="auto"/>
        <w:ind w:firstLine="720"/>
        <w:jc w:val="both"/>
        <w:rPr>
          <w:rFonts w:ascii="Garamond" w:eastAsia="Times New Roman" w:hAnsi="Garamond" w:cs="Times New Roman"/>
          <w:color w:val="000000" w:themeColor="text1"/>
          <w:sz w:val="24"/>
          <w:szCs w:val="24"/>
          <w:lang w:val="en-US"/>
        </w:rPr>
      </w:pPr>
      <w:r w:rsidRPr="00142016">
        <w:rPr>
          <w:rFonts w:ascii="Garamond" w:eastAsia="Times New Roman" w:hAnsi="Garamond" w:cs="Times New Roman"/>
          <w:color w:val="000000" w:themeColor="text1"/>
          <w:sz w:val="24"/>
          <w:szCs w:val="24"/>
          <w:lang w:val="en-US"/>
        </w:rPr>
        <w:t>In</w:t>
      </w:r>
      <w:r w:rsidR="00046D35" w:rsidRPr="00142016">
        <w:rPr>
          <w:rFonts w:ascii="Garamond" w:eastAsia="Times New Roman" w:hAnsi="Garamond" w:cs="Times New Roman"/>
          <w:color w:val="000000" w:themeColor="text1"/>
          <w:sz w:val="24"/>
          <w:szCs w:val="24"/>
          <w:lang w:val="en-US"/>
        </w:rPr>
        <w:t xml:space="preserve"> the context of</w:t>
      </w:r>
      <w:r w:rsidRPr="00142016">
        <w:rPr>
          <w:rFonts w:ascii="Garamond" w:eastAsia="Times New Roman" w:hAnsi="Garamond" w:cs="Times New Roman"/>
          <w:color w:val="000000" w:themeColor="text1"/>
          <w:sz w:val="24"/>
          <w:szCs w:val="24"/>
          <w:lang w:val="en-US"/>
        </w:rPr>
        <w:t xml:space="preserve"> textile wastewater</w:t>
      </w:r>
      <w:r w:rsidR="00046D35" w:rsidRPr="00142016">
        <w:rPr>
          <w:rFonts w:ascii="Garamond" w:eastAsia="Times New Roman" w:hAnsi="Garamond" w:cs="Times New Roman"/>
          <w:color w:val="000000" w:themeColor="text1"/>
          <w:sz w:val="24"/>
          <w:szCs w:val="24"/>
          <w:lang w:val="en-US"/>
        </w:rPr>
        <w:t xml:space="preserve"> </w:t>
      </w:r>
      <w:r w:rsidR="00F420B8" w:rsidRPr="00142016">
        <w:rPr>
          <w:rFonts w:ascii="Garamond" w:eastAsia="Times New Roman" w:hAnsi="Garamond" w:cs="Times New Roman"/>
          <w:color w:val="000000" w:themeColor="text1"/>
          <w:sz w:val="24"/>
          <w:szCs w:val="24"/>
          <w:lang w:val="en-US"/>
        </w:rPr>
        <w:t xml:space="preserve">treatment </w:t>
      </w:r>
      <w:r w:rsidR="00046D35" w:rsidRPr="00142016">
        <w:rPr>
          <w:rFonts w:ascii="Garamond" w:eastAsia="Times New Roman" w:hAnsi="Garamond" w:cs="Times New Roman"/>
          <w:color w:val="000000" w:themeColor="text1"/>
          <w:sz w:val="24"/>
          <w:szCs w:val="24"/>
          <w:lang w:val="en-US"/>
        </w:rPr>
        <w:t xml:space="preserve">by </w:t>
      </w:r>
      <w:r w:rsidR="00F420B8" w:rsidRPr="00142016">
        <w:rPr>
          <w:rFonts w:ascii="Garamond" w:eastAsia="Times New Roman" w:hAnsi="Garamond" w:cs="Times New Roman"/>
          <w:color w:val="000000" w:themeColor="text1"/>
          <w:sz w:val="24"/>
          <w:szCs w:val="24"/>
          <w:lang w:val="en-US"/>
        </w:rPr>
        <w:t>DC</w:t>
      </w:r>
      <w:r w:rsidR="00046D35" w:rsidRPr="00142016">
        <w:rPr>
          <w:rFonts w:ascii="Garamond" w:eastAsia="Times New Roman" w:hAnsi="Garamond" w:cs="Times New Roman"/>
          <w:color w:val="000000" w:themeColor="text1"/>
          <w:sz w:val="24"/>
          <w:szCs w:val="24"/>
          <w:lang w:val="en-US"/>
        </w:rPr>
        <w:t>MD</w:t>
      </w:r>
      <w:r w:rsidRPr="00142016">
        <w:rPr>
          <w:rFonts w:ascii="Garamond" w:eastAsia="Times New Roman" w:hAnsi="Garamond" w:cs="Times New Roman"/>
          <w:color w:val="000000" w:themeColor="text1"/>
          <w:sz w:val="24"/>
          <w:szCs w:val="24"/>
          <w:lang w:val="en-US"/>
        </w:rPr>
        <w:t>, wetting is a major concern due to the presence of surfactants and other compounds that increase the complexity of these effluents</w:t>
      </w:r>
      <w:hyperlink r:id="rId17">
        <w:r w:rsidRPr="00142016">
          <w:rPr>
            <w:rFonts w:ascii="Garamond" w:eastAsia="Times New Roman" w:hAnsi="Garamond" w:cs="Times New Roman"/>
            <w:color w:val="000000" w:themeColor="text1"/>
            <w:sz w:val="24"/>
            <w:szCs w:val="24"/>
            <w:lang w:val="en-US"/>
          </w:rPr>
          <w:t xml:space="preserve"> </w:t>
        </w:r>
        <w:r w:rsidR="00E81687" w:rsidRPr="00142016">
          <w:rPr>
            <w:rFonts w:ascii="Garamond" w:eastAsia="Times New Roman" w:hAnsi="Garamond" w:cs="Times New Roman"/>
            <w:color w:val="000000" w:themeColor="text1"/>
            <w:sz w:val="24"/>
            <w:szCs w:val="24"/>
            <w:lang w:val="en-US"/>
          </w:rPr>
          <w:fldChar w:fldCharType="begin"/>
        </w:r>
        <w:r w:rsidR="005F3DDE" w:rsidRPr="00142016">
          <w:rPr>
            <w:rFonts w:ascii="Garamond" w:eastAsia="Times New Roman" w:hAnsi="Garamond" w:cs="Times New Roman"/>
            <w:color w:val="000000" w:themeColor="text1"/>
            <w:sz w:val="24"/>
            <w:szCs w:val="24"/>
            <w:lang w:val="en-US"/>
          </w:rPr>
          <w:instrText xml:space="preserve"> ADDIN ZOTERO_ITEM CSL_CITATION {"citationID":"UG9hDWYE","properties":{"formattedCitation":"[26]","plainCitation":"[26]","noteIndex":0},"citationItems":[{"id":"HtxsY8FV/szNjEwGi","uris":["http://zotero.org/users/11414433/items/X4VPBVDZ"],"itemData":{"id":91,"type":"article-journal","abstract":"This work reports outcomes of a pilot trial and practical assessment of direct contact membrane distillation (DCMD) towards achieving zero liquid discharge at a textile manufacturing plant. Treatment of textile wastewater is difficult due primarily to the complexity of textile processing and the wastewater produced. Combined effluent from the site, either untreated or treated with the site's existing flocculation and biological processes, were considered as the feeds to the MD testing. Initial bench scale studies found rapid membrane wetting appeared to be avoided by the novel use of foam fractionation on the untreated effluent, or by using the conventionally treated effluent. The trial was conducted on treated effluent using fractionation on a side stream within the MD process, and no wetting was observed over the entire 3 month trial duration. The flux of the 6.4 m2 membrane module started at 5 L m-2 h-1 and declined to 2 L m-2 h-1 after more than 65 days. Caustic cleaning effectively restored flux to 4 L m-2 h-1. A 41-fold increase in feed concentration was verified by sulphate measurements, increasing from 567 mg L-1 to 23 000 mg L-1. After concentrating in the hot cycle, all ammonia entering the DCMD plant from the feedwater was found to evolve into the permeate, but non-volatile sulphate rejection was &gt;99.9%. Water recovery at the end of the trial was 91.6%. A plant integration assessment found that zero liquid discharge would be feasible if saline waste streams were isolated and reverse osmosis processes were coupled with MD harnessing waste heat. MD application to current and future treatment scenarios with waste heat integration to textile processing appears viable.","container-title":"Environmental Science: Water Research and Technology","DOI":"10.1039/c6ew00290k","ISSN":"20531419","issue":"3","note":"publisher: Royal Society of Chemistry","page":"433-449","title":"Demonstration of membrane distillation on textile waste water assessment of long term performance, membrane cleaning and waste heat integration","volume":"3","author":[{"family":"Dow","given":"Noel"},{"family":"Villalobos García","given":"Jesús"},{"family":"Niadoo","given":"Leslie"},{"family":"Milne","given":"Nicholas"},{"family":"Zhang","given":"Jianhua"},{"family":"Gray","given":"Stephen"},{"family":"Duke","given":"Mikel"}],"issued":{"date-parts":[["2017",5,1]]}}}],"schema":"https://github.com/citation-style-language/schema/raw/master/csl-citation.json"} </w:instrText>
        </w:r>
        <w:r w:rsidR="00E81687" w:rsidRPr="00142016">
          <w:rPr>
            <w:rFonts w:ascii="Garamond" w:eastAsia="Times New Roman" w:hAnsi="Garamond" w:cs="Times New Roman"/>
            <w:color w:val="000000" w:themeColor="text1"/>
            <w:sz w:val="24"/>
            <w:szCs w:val="24"/>
            <w:lang w:val="en-US"/>
          </w:rPr>
          <w:fldChar w:fldCharType="separate"/>
        </w:r>
        <w:r w:rsidR="005F3DDE" w:rsidRPr="00142016">
          <w:rPr>
            <w:rFonts w:ascii="Garamond" w:hAnsi="Garamond"/>
            <w:color w:val="000000" w:themeColor="text1"/>
            <w:sz w:val="24"/>
          </w:rPr>
          <w:t>[26]</w:t>
        </w:r>
        <w:r w:rsidR="00E81687" w:rsidRPr="00142016">
          <w:rPr>
            <w:rFonts w:ascii="Garamond" w:eastAsia="Times New Roman" w:hAnsi="Garamond" w:cs="Times New Roman"/>
            <w:color w:val="000000" w:themeColor="text1"/>
            <w:sz w:val="24"/>
            <w:szCs w:val="24"/>
            <w:lang w:val="en-US"/>
          </w:rPr>
          <w:fldChar w:fldCharType="end"/>
        </w:r>
      </w:hyperlink>
      <w:r w:rsidRPr="00142016">
        <w:rPr>
          <w:rFonts w:ascii="Garamond" w:eastAsia="Times New Roman" w:hAnsi="Garamond" w:cs="Times New Roman"/>
          <w:color w:val="000000" w:themeColor="text1"/>
          <w:sz w:val="24"/>
          <w:szCs w:val="24"/>
          <w:lang w:val="en-US"/>
        </w:rPr>
        <w:t>.</w:t>
      </w:r>
      <w:r w:rsidR="00AC5F15" w:rsidRPr="00142016">
        <w:rPr>
          <w:rFonts w:ascii="Garamond" w:eastAsia="Times New Roman" w:hAnsi="Garamond" w:cs="Times New Roman"/>
          <w:color w:val="000000" w:themeColor="text1"/>
          <w:sz w:val="24"/>
          <w:szCs w:val="24"/>
          <w:lang w:val="en-US"/>
        </w:rPr>
        <w:t xml:space="preserve"> This phenomenon is often triggered by Volatile Organic Compounds (VOCs) and surface-active agents like surfactants, which reduce the LEP</w:t>
      </w:r>
      <w:r w:rsidR="00BF4DF6" w:rsidRPr="00142016">
        <w:rPr>
          <w:rFonts w:ascii="Garamond" w:eastAsia="Times New Roman" w:hAnsi="Garamond" w:cs="Times New Roman"/>
          <w:color w:val="000000" w:themeColor="text1"/>
          <w:sz w:val="24"/>
          <w:szCs w:val="24"/>
          <w:lang w:val="en-US"/>
        </w:rPr>
        <w:t xml:space="preserve"> </w:t>
      </w:r>
      <w:r w:rsidR="007A2D61" w:rsidRPr="00142016">
        <w:rPr>
          <w:rFonts w:ascii="Garamond" w:eastAsia="Times New Roman" w:hAnsi="Garamond" w:cs="Times New Roman"/>
          <w:color w:val="000000" w:themeColor="text1"/>
          <w:sz w:val="24"/>
          <w:szCs w:val="24"/>
          <w:lang w:val="en-US"/>
        </w:rPr>
        <w:fldChar w:fldCharType="begin"/>
      </w:r>
      <w:r w:rsidR="005F3DDE" w:rsidRPr="00142016">
        <w:rPr>
          <w:rFonts w:ascii="Garamond" w:eastAsia="Times New Roman" w:hAnsi="Garamond" w:cs="Times New Roman"/>
          <w:color w:val="000000" w:themeColor="text1"/>
          <w:sz w:val="24"/>
          <w:szCs w:val="24"/>
          <w:lang w:val="en-US"/>
        </w:rPr>
        <w:instrText xml:space="preserve"> ADDIN ZOTERO_ITEM CSL_CITATION {"citationID":"6nbvIQFe","properties":{"formattedCitation":"[3], [11], [14]","plainCitation":"[3], [11], [14]","noteIndex":0},"citationItems":[{"id":"HtxsY8FV/kKI0apTo","uris":["http://zotero.org/users/11414433/items/KMH62FYY"],"itemData":{"id":113,"type":"article-journal","abstract":"To meet surging water demands, water reuse is being sought as an alternative to traditional water resources. Direct contact membrane distillation (DCMD) has been increasingly studied in the past decade for its potential as an emerging cost effective wastewater treatment process and subsequent water reuse. This review presents a comprehensive overview of the current progress in the application of DCMD for textile wastewater treatment based on the available state of the art. There are already published review papers about the membrane distillation process, but the difference in the present work is that it focuses on the textile area, which consumes a lot of water and generates large amounts of wastewater, and still needs innovations in the sector. A review focused on the textile sector draws the attention of professionals to the problem and, consequently, to a solution. Current issues such as the influences of feed solution, membrane characteristics and membrane fouling and new insights are discussed. The main performance operating conditions and their effects on the separation process are given. Likewise, challenges associated with the influence of different dyes on the DCMD results are explained. This review also highlights the future research directions for DCMD to achieve successful implementation in the textile industry.","DOI":"10.2166/wst.2017.449","title":"Direct contact membrane distillation for textile wastewater treatment: a state of the art review","author":[{"family":"Ramlow","given":"Heloisa"},{"family":"Antonio","given":"Ricardo"},{"family":"Machado","given":"Francisco"},{"family":"Marangoni","given":"Cintia"},{"family":"João","given":"Universitário Reitor"},{"family":"Ferreira","given":"David"}],"accessed":{"date-parts":[["2022",9,27]]},"issued":{"date-parts":[["2017"]]}}},{"id":"HtxsY8FV/cklmMTyG","uris":["http://zotero.org/users/11414433/items/I6EXRYL8"],"itemData":{"id":125,"type":"article-journal","abstract":"In membrane distillation, the liquid phase including dissolved components is retained by a hydrophobic membrane, while the microporous structure allows transport of vapor through the membrane. The vapor pressure difference over the membrane is the driving force and is applied using a variety of configurations. This paper directly compares the flux and energy efficiency of a lab scale direct contact membrane distillation (DCMD), air gap membrane distillation (AGMD), permeate gap membrane distillation (PGMD) and vacuum membrane distillation (VMD) using the same bulk driving force. The highest flux was observed for VMD, followed by DCMD&gt;PGMD&gt;AGMD. Furthermore, it was observed that the different configurations are not equally sensitive to the applied process conditions, including temperature difference, flow velocity and salinity. For the first time, also the importance of the specific requirements for the membrane for each configuration was investigated.","container-title":"Desalination","DOI":"10.1016/j.desal.2016.08.019","ISSN":"0011-9164","journalAbbreviation":"Desalination","language":"en","page":"105-115","source":"ScienceDirect","title":"How to select a membrane distillation configuration? Process conditions and membrane influence unraveled","title-short":"How to select a membrane distillation configuration?","volume":"399","author":[{"family":"Eykens","given":"L."},{"family":"Reyns","given":"T."},{"family":"De Sitter","given":"K."},{"family":"Dotremont","given":"C."},{"family":"Pinoy","given":"L."},{"family":"Van der Bruggen","given":"B."}],"issued":{"date-parts":[["2016",12,1]]}}},{"id":"HtxsY8FV/0QtYUcrc","uris":["http://zotero.org/users/11414433/items/7N4MFVY8"],"itemData":{"id":21,"type":"article-journal","abstract":"The treatment of textile dye solution is considered one of the most challenging wastewater treatments, representing a major concern for the ecosystem. This study investigates the efficiency of direct contact membrane distillation (DCMD) for the treatment of synthetic textile solution in lab test membrane cells. The effect of the feed temperature and feed flow rate on the MD fouling were investigated at feed water temperatures of 40 °C, 60 °C, 80 °C and feed flow rates of 15 L/h, 30 L/h and 45 L/h. Results show that (i) negligible fouling was observed at a feed temperature of 40 °C, (ii) the increase in temperature impacted the process performance, leading to severe flux decrease (~70%) and to the formation of a thick fouling layer (240 μm) at a feed temperature of 80 °C, (iii) fouling thickness was reduced with increasing feed flow velocity, (iv) the fouling increased toward the inlet side of the membrane cell due to the variation of the driving force along the module. In-situ non-invasive fouling monitoring allowed evaluating the fouling spatial distribution on the membrane, and linking the MD process performance to the fouling accumulation, indicating a linear correlation between the flux decrease and the fouling deposition.","container-title":"Journal of Membrane Science","DOI":"10.1016/j.memsci.2021.119552","ISSN":"18733123","note":"publisher: Elsevier B.V.","title":"Textile dye wastewater treatment by direct contact membrane distillation: Membrane performance and detailed fouling analysis","volume":"636","author":[{"family":"Fortunato","given":"Luca"},{"family":"Elcik","given":"Harun"},{"family":"Blankert","given":"Bastiaan"},{"family":"Ghaffour","given":"Noreddine"},{"family":"Vrouwenvelder","given":"Johannes"}],"issued":{"date-parts":[["2021",10,15]]}}}],"schema":"https://github.com/citation-style-language/schema/raw/master/csl-citation.json"} </w:instrText>
      </w:r>
      <w:r w:rsidR="007A2D61" w:rsidRPr="00142016">
        <w:rPr>
          <w:rFonts w:ascii="Garamond" w:eastAsia="Times New Roman" w:hAnsi="Garamond" w:cs="Times New Roman"/>
          <w:color w:val="000000" w:themeColor="text1"/>
          <w:sz w:val="24"/>
          <w:szCs w:val="24"/>
          <w:lang w:val="en-US"/>
        </w:rPr>
        <w:fldChar w:fldCharType="separate"/>
      </w:r>
      <w:r w:rsidR="00121CC0" w:rsidRPr="00142016">
        <w:rPr>
          <w:rFonts w:ascii="Garamond" w:hAnsi="Garamond"/>
          <w:color w:val="000000" w:themeColor="text1"/>
          <w:sz w:val="24"/>
        </w:rPr>
        <w:t>[3], [11], [14]</w:t>
      </w:r>
      <w:r w:rsidR="007A2D61" w:rsidRPr="00142016">
        <w:rPr>
          <w:rFonts w:ascii="Garamond" w:eastAsia="Times New Roman" w:hAnsi="Garamond" w:cs="Times New Roman"/>
          <w:color w:val="000000" w:themeColor="text1"/>
          <w:sz w:val="24"/>
          <w:szCs w:val="24"/>
          <w:lang w:val="en-US"/>
        </w:rPr>
        <w:fldChar w:fldCharType="end"/>
      </w:r>
      <w:r w:rsidR="00AC5F15" w:rsidRPr="00142016">
        <w:rPr>
          <w:rFonts w:ascii="Garamond" w:eastAsia="Times New Roman" w:hAnsi="Garamond" w:cs="Times New Roman"/>
          <w:color w:val="000000" w:themeColor="text1"/>
          <w:sz w:val="24"/>
          <w:szCs w:val="24"/>
          <w:lang w:val="en-US"/>
        </w:rPr>
        <w:t>.</w:t>
      </w:r>
      <w:r w:rsidR="00FE0CE3" w:rsidRPr="00142016">
        <w:rPr>
          <w:rFonts w:ascii="Garamond" w:eastAsia="Times New Roman" w:hAnsi="Garamond" w:cs="Times New Roman"/>
          <w:color w:val="000000" w:themeColor="text1"/>
          <w:sz w:val="24"/>
          <w:szCs w:val="24"/>
          <w:lang w:val="en-US"/>
        </w:rPr>
        <w:t xml:space="preserve"> </w:t>
      </w:r>
      <w:r w:rsidR="00AC5F15" w:rsidRPr="00142016">
        <w:rPr>
          <w:rFonts w:ascii="Garamond" w:eastAsia="Times New Roman" w:hAnsi="Garamond" w:cs="Times New Roman"/>
          <w:color w:val="000000" w:themeColor="text1"/>
          <w:sz w:val="24"/>
          <w:szCs w:val="24"/>
          <w:lang w:val="en-US"/>
        </w:rPr>
        <w:t xml:space="preserve">A significant knowledge gap remains in the current literature, as most studies showcasing high rejection rates utilize synthetic wastewater and experiments under 24 hours </w:t>
      </w:r>
      <w:r w:rsidR="00AC5F15" w:rsidRPr="00142016">
        <w:rPr>
          <w:rFonts w:ascii="Garamond" w:eastAsia="Times New Roman" w:hAnsi="Garamond" w:cs="Times New Roman"/>
          <w:color w:val="000000" w:themeColor="text1"/>
          <w:sz w:val="24"/>
          <w:szCs w:val="24"/>
          <w:lang w:val="en-US"/>
        </w:rPr>
        <w:fldChar w:fldCharType="begin"/>
      </w:r>
      <w:r w:rsidR="005F3DDE" w:rsidRPr="00142016">
        <w:rPr>
          <w:rFonts w:ascii="Garamond" w:eastAsia="Times New Roman" w:hAnsi="Garamond" w:cs="Times New Roman"/>
          <w:color w:val="000000" w:themeColor="text1"/>
          <w:sz w:val="24"/>
          <w:szCs w:val="24"/>
          <w:lang w:val="en-US"/>
        </w:rPr>
        <w:instrText xml:space="preserve"> ADDIN ZOTERO_ITEM CSL_CITATION {"citationID":"7Z5vO5RJ","properties":{"formattedCitation":"[9], [27], [28], [29], [30]","plainCitation":"[9], [27], [28], [29], [30]","noteIndex":0},"citationItems":[{"id":"HtxsY8FV/gm1bUHFt","uris":["http://zotero.org/users/11414433/items/V2ZREEAI"],"itemData":{"id":103,"type":"article-journal","abstract":"The ability to use the membrane distillation (MD) technique is envisaged as a promising approach to attain sustainable and reliable clean water supply. In this work, polytetrafluoroethylene/polyvinylidene fluoride (PVDF/PTFE) flat sheet membranes were fabricated via the thermally induced solvent evaporation process. The PVDF/PTFE membrane surface was modified by incorporating methyl functionalized mesoporous silica nanoparticles (MfSNPs). Prior to application, the membranes were characterized with respect to surface and structural morphology, hydrophobicity and overall porosity. Clean water flux measurements were conducted using a direct contact membrane distillation (DCMD) lab-scale experimental setup with deionized water as the feed solution (50 °C) and permeate solution (20 °C). The highest stable pure water flux for the MfSNPS/PVDF/PTFE membranes was 0.0041 L/h m2. The incorporation of the MfNPS did not only improve the fluxes but also induced low wetting properties as shown by the contact angle and LEPw values. The MfSNPs/PVDF/PTFE membranes were highly efficient in removing Congo red dye from water with 99% removal efficiency achieved.","container-title":"Separation and Purification Technology","DOI":"10.1016/J.SEPPUR.2018.10.039","ISSN":"18733794","note":"publisher: Elsevier B.V.","page":"578-586","title":"Congo red dye removal by direct membrane distillation using PVDF/PTFE membrane","volume":"211","author":[{"family":"Khumalo","given":"N. P."},{"family":"Nthunya","given":"L. N."},{"family":"De Canck","given":"E."},{"family":"Derese","given":"S."},{"family":"Verliefde","given":"A. R."},{"family":"Kuvarega","given":"A. T."},{"family":"Mamba","given":"B. B."},{"family":"Mhlanga","given":"S. D."},{"family":"Dlamini","given":"D. S."}],"issued":{"date-parts":[["2019",3,18]]}}},{"id":"HtxsY8FV/owOLUENx","uris":["http://zotero.org/users/11414433/items/I95DWLUR"],"itemData":{"id":65,"type":"article-journal","abstract":"The present study reports the performance of a novel PVDF-Cloisite 15A hollow fiber composite membrane for the treatment of effluents containing dyes and salts through a direct contact membrane distillation (DCMD) process. The performance of the membrane was evaluated by varying several important parameters during the DCMD process which included feed properties (type of dyes, dye and salt concentration) and process conditions (feed temperature and flow rate). The experimental results showed that the in-house made membrane was able to achieve stable fluxes and excellent dye rejections (&gt;97%) when tested with feed solutions containing dyes of different classes and molecular weights (MW), except crystal violet (CV) dye. The lower rejection resulting from a CV-containing feed is likely due to its small MW coupled with its high diffusion rate in aqueous solution. With respect to feed concentration, it is found that an increase in salt concentration in the feed solution had a negligible effect on the membrane separation performance. Increasing the dye concentration in the feed however led to lower membrane water flux owing to the deposition of dye particles on the membrane surface which resulted in severe fouling. Meanwhile, increasing the feed temperature and its flow rate could improve the membrane flux without affecting the permeate quality. When tested using a dyeing solution containing 50 ppm acid red and 1.0 M NaCl, the membrane flux was reported to enhance by 200% and 25% on increasing the feed temperature from 50 to 90 °C and the flow rate from 0.010 to 0.023 m s&lt;sup&gt;-1&lt;/sup&gt;, respectively.","container-title":"RSC Advances","DOI":"10.1039/c5ra00182j","ISSN":"20462069","issue":"48","note":"publisher: Royal Society of Chemistry","page":"38011-38020","title":"Performance evaluation of novel PVDF-Cloisite 15A hollow fiber composite membranes for treatment of effluents containing dyes and salts using membrane distillation","volume":"5","author":[{"family":"Mokhtar","given":"N. M."},{"family":"Lau","given":"W. J."},{"family":"Ismail","given":"A. F."},{"family":"Youravong","given":"W."},{"family":"Khongnakorn","given":"W."},{"family":"Lertwittayanon","given":"K."}],"issued":{"date-parts":[["2015"]]}}},{"id":"HtxsY8FV/qnmRfd8U","uris":["http://zotero.org/users/11414433/items/I6X2XJT5"],"itemData":{"id":89,"type":"article-journal","abstract":"The reuse of treated dyeing wastewater has become a viable option to minimizing water scarcity problems and environmental impacts in the textile industry. The potentiality of commercial flat sheet membranes of polytetrafluoroethylene (PTFE) and polypropylene (PP) in direct contact membrane distillation (DCMD) for dye synthetic solution treatment has been explored in this work. DCMD is interesting for the textile industry since a recovery of heat by hot dyeing wastewater for thermal energy is possible. Moreover, DCMD enables water and dye reclamation with possible reuse in the textile process. The commercial availability of membranes may expedite the DCMD commercialization in the textile industry. Experiments were conducted in a laboratory-scale circulating unit with synthetic solutions containing reactive or disperse dye. High mean permeate flux up to 18.8 kg m−2 h−1 with complete colour rejection was obtained. The dyes tested in this study are not able to completely wet the membranes and the increase of the permeate flux when compared to distilled water is attributed to electrostatic interactions between the dyes and the membranes. Moreover, a partial wetting reduced vapour diffusion path and the permeate flux was increased. PP membrane showed higher performance due to higher porosity when compared to the PTFE membrane. In addition, an influence of dye class on permeability was observed. The results were promising when compared to other studies, which used commercial or lab-scale membranes.","container-title":"Environmental Technology (United Kingdom)","DOI":"10.1080/09593330.2018.1561758","ISSN":"1479487X","issue":"17","note":"PMID: 30569840\npublisher: Taylor and Francis Ltd.","page":"2253-2265","title":"Dye synthetic solution treatment by direct contact membrane distillation using commercial membranes","volume":"41","author":[{"family":"Ramlow","given":"Heloisa"},{"family":"Machado","given":"Ricardo Antonio Francisco"},{"family":"Bierhalz","given":"Andrea Cristiane Krause"},{"family":"Marangoni","given":"Cintia"}],"issued":{"date-parts":[["2020",7,28]]}},"label":"page"},{"id":"HtxsY8FV/dnm6aSku","uris":["http://zotero.org/users/11414433/items/S3XZLDAC"],"itemData":{"id":57,"type":"article-journal","abstract":"In this work, the feasibility of utilizing direct contact membrane distillation (DCMD) for the treatment of industrial dyeing wastewater and their characteristic pollutants were demonstrated. Two commercial hydrophobic membranes made of polytetrafluoroethylene (PTFE) and polyvinylidene fluoride (PVDF) were comparatively studied. The results suggest that PTFE membrane always demonstrates enhanced flux and rejection performance for selected characteristic pollutants compared with that of PVDF counterpart, which can be ascribed to its enhanced hydrophobicity and reduced wettability. When challenging the industrial and synthetic dyeing wastewater, the DCMD system demonstrates different performances in terms of flux and rejection efficiency, which are closely related to the sample compositions and concentration. The relevant COD and color removal efficiency over 48 h continuous operation was, respectively, 90% and 94% for sample 1# (from discharge outlet of the dyeing vat wastewater), 96% and 100% for sample 2# (from discharge outlet of the wastewater treatment plant after physicochemical and biological treatment), and 89% and 100% for sample 3# (synthetic dyeing wastewater after bench-scale membrane bioreactor treatment). Furthermore, various advanced characterization techniques were employed to study the fouling properties and performance of the PTFE membrane. The suspended solids accumulation (e.g., SiO2 and dispersed dyes) may be responsible for the membrane wetting and fouling. These overall findings suggest that the DCMD process is a promising option for the treatment of dyeing wastewater with limited energy consumption and high performance.","container-title":"Separation and Purification Technology","DOI":"10.1016/j.seppur.2017.11.058","ISSN":"18733794","note":"publisher: Elsevier B.V.","page":"83-91","title":"Direct contact membrane distillation for the treatment of industrial dyeing wastewater and characteristic pollutants","volume":"195","author":[{"family":"Li","given":"Fang"},{"family":"Huang","given":"Jiahui"},{"family":"Xia","given":"Qin"},{"family":"Lou","given":"Mengmeng"},{"family":"Yang","given":"Bo"},{"family":"Tian","given":"Qing"},{"family":"Liu","given":"Yanbiao"}],"issued":{"date-parts":[["2018",4,29]]}}},{"id":"HtxsY8FV/2Pj5eyQ8","uris":["http://zotero.org/users/11414433/items/GEIPHK96"],"itemData":{"id":157,"type":"article-journal","abstract":"In this work, a dual-layer nanfibrous SAN4-HIPS membrane has been fabricated via the gas-assisted electrospinning, and employed for industrial textile wastewater treatment by direct contact membrane distillation (DCMD). The obtained results showed that the new membrane is robust and able to remove the contaminants, remarkably, with almost 99.28 %, 97.93 %, and 100 % reductions for COD, BOD and color, respectively. However, a flux decline of up to 42.58 % was observed after 48</w:instrText>
      </w:r>
      <w:r w:rsidR="005F3DDE" w:rsidRPr="00142016">
        <w:rPr>
          <w:rFonts w:ascii="Times New Roman" w:eastAsia="Times New Roman" w:hAnsi="Times New Roman" w:cs="Times New Roman"/>
          <w:color w:val="000000" w:themeColor="text1"/>
          <w:sz w:val="24"/>
          <w:szCs w:val="24"/>
          <w:lang w:val="en-US"/>
        </w:rPr>
        <w:instrText> </w:instrText>
      </w:r>
      <w:r w:rsidR="005F3DDE" w:rsidRPr="00142016">
        <w:rPr>
          <w:rFonts w:ascii="Garamond" w:eastAsia="Times New Roman" w:hAnsi="Garamond" w:cs="Times New Roman"/>
          <w:color w:val="000000" w:themeColor="text1"/>
          <w:sz w:val="24"/>
          <w:szCs w:val="24"/>
          <w:lang w:val="en-US"/>
        </w:rPr>
        <w:instrText xml:space="preserve">h DCMD process. Concerning the rejection results, it can be concluded that the flux decline is mainly caused by the membrane fouling rather than the partial pore wetting as the membrane remained hydrophobic after the 48-h experiment. The surface contact angle reduced from 143.2° to 121.5°. Foulants accumulation on the membrane surface can increase the mass transfer resistance of vapor molecules. This can considerably reduce the productivity. The obtained results were also compared with the literature on the other MD processes, as well as the conventional pressure-driven membrane processes. Further studies on enhancing the membrane surface properties are required to control and reduce the fouling tendency caused by the contaminants in the industrial textile wastewater. This is of crucial for the long-term DCMD performance.","container-title":"Journal of Water Process Engineering","DOI":"10.1016/j.jwpe.2020.101315","ISSN":"2214-7144","journalAbbreviation":"Journal of Water Process Engineering","language":"en","page":"101315","source":"ScienceDirect","title":"A novel dual-layer, gas-assisted electrospun, nanofibrous SAN4-HIPS membrane for industrial textile wastewater treatment by direct contact membrane distillation (DCMD)","volume":"36","author":[{"family":"Shirazi","given":"Mohammad Mahdi A."},{"family":"Bazgir","given":"Saeed"},{"family":"Meshkani","given":"Fereshteh"}],"issued":{"date-parts":[["2020",8,1]]}}}],"schema":"https://github.com/citation-style-language/schema/raw/master/csl-citation.json"} </w:instrText>
      </w:r>
      <w:r w:rsidR="00AC5F15" w:rsidRPr="00142016">
        <w:rPr>
          <w:rFonts w:ascii="Garamond" w:eastAsia="Times New Roman" w:hAnsi="Garamond" w:cs="Times New Roman"/>
          <w:color w:val="000000" w:themeColor="text1"/>
          <w:sz w:val="24"/>
          <w:szCs w:val="24"/>
          <w:lang w:val="en-US"/>
        </w:rPr>
        <w:fldChar w:fldCharType="separate"/>
      </w:r>
      <w:r w:rsidR="005F3DDE" w:rsidRPr="00142016">
        <w:rPr>
          <w:rFonts w:ascii="Garamond" w:hAnsi="Garamond"/>
          <w:color w:val="000000" w:themeColor="text1"/>
          <w:sz w:val="24"/>
        </w:rPr>
        <w:t>[9], [27], [28], [29], [30]</w:t>
      </w:r>
      <w:r w:rsidR="00AC5F15" w:rsidRPr="00142016">
        <w:rPr>
          <w:rFonts w:ascii="Garamond" w:eastAsia="Times New Roman" w:hAnsi="Garamond" w:cs="Times New Roman"/>
          <w:color w:val="000000" w:themeColor="text1"/>
          <w:sz w:val="24"/>
          <w:szCs w:val="24"/>
          <w:lang w:val="en-US"/>
        </w:rPr>
        <w:fldChar w:fldCharType="end"/>
      </w:r>
      <w:r w:rsidR="00AC5F15" w:rsidRPr="00142016">
        <w:rPr>
          <w:rFonts w:ascii="Garamond" w:eastAsia="Times New Roman" w:hAnsi="Garamond" w:cs="Times New Roman"/>
          <w:color w:val="000000" w:themeColor="text1"/>
          <w:sz w:val="24"/>
          <w:szCs w:val="24"/>
          <w:lang w:val="en-US"/>
        </w:rPr>
        <w:t xml:space="preserve">, which fail to capture the complex, long-term interactions occurring in industrial settings. Furthermore, research often focuses on membrane development or flux decline while overlooking the specific molecular composition of the permeate during wetting and the chemical mechanisms and strategies required to mitigate it. This study addresses these gaps by employing real textile wastewater and utilizing </w:t>
      </w:r>
      <w:r w:rsidR="00AC5F15" w:rsidRPr="00142016">
        <w:rPr>
          <w:rFonts w:ascii="Garamond" w:eastAsia="Times New Roman" w:hAnsi="Garamond" w:cs="Times New Roman"/>
          <w:color w:val="000000" w:themeColor="text1"/>
          <w:sz w:val="24"/>
          <w:szCs w:val="24"/>
          <w:lang w:val="en-US"/>
        </w:rPr>
        <w:lastRenderedPageBreak/>
        <w:t xml:space="preserve">GC-MS analysis to identify the specific organic molecules, that compromise permeate quality. The primary novelty of this work lies in the application of a pKa-volatility mechanism to control these contaminants. We demonstrate that by adjusting the feed pH above the pKa of these identified acids, they are converted into ionic, non-volatile forms, physically preventing their vaporization and subsequent passage through the membrane. </w:t>
      </w:r>
      <w:bookmarkStart w:id="7" w:name="_45td6kqqd99f" w:colFirst="0" w:colLast="0"/>
      <w:bookmarkStart w:id="8" w:name="_20sw802sxe6m" w:colFirst="0" w:colLast="0"/>
      <w:bookmarkEnd w:id="7"/>
      <w:bookmarkEnd w:id="8"/>
    </w:p>
    <w:p w14:paraId="2A1A292E" w14:textId="707C66B2" w:rsidR="006605E8" w:rsidRPr="00142016" w:rsidRDefault="00491116" w:rsidP="00E765D2">
      <w:pPr>
        <w:pStyle w:val="Heading1"/>
        <w:keepNext w:val="0"/>
        <w:keepLines w:val="0"/>
        <w:spacing w:before="480" w:line="480" w:lineRule="auto"/>
        <w:rPr>
          <w:rFonts w:ascii="Garamond" w:eastAsia="Times New Roman" w:hAnsi="Garamond" w:cs="Times New Roman"/>
          <w:b/>
          <w:color w:val="000000" w:themeColor="text1"/>
          <w:sz w:val="24"/>
          <w:szCs w:val="24"/>
          <w:lang w:val="en-US"/>
        </w:rPr>
      </w:pPr>
      <w:r w:rsidRPr="00142016">
        <w:rPr>
          <w:rFonts w:ascii="Garamond" w:eastAsia="Times New Roman" w:hAnsi="Garamond" w:cs="Times New Roman"/>
          <w:b/>
          <w:color w:val="000000" w:themeColor="text1"/>
          <w:sz w:val="24"/>
          <w:szCs w:val="24"/>
          <w:lang w:val="en-US"/>
        </w:rPr>
        <w:t>2. Materials and methods</w:t>
      </w:r>
    </w:p>
    <w:p w14:paraId="48AA8D12" w14:textId="2B2DBC90" w:rsidR="006605E8" w:rsidRPr="00142016" w:rsidRDefault="00491116" w:rsidP="00E765D2">
      <w:pPr>
        <w:pStyle w:val="Heading2"/>
        <w:keepNext w:val="0"/>
        <w:keepLines w:val="0"/>
        <w:spacing w:after="80" w:line="480" w:lineRule="auto"/>
        <w:rPr>
          <w:rFonts w:ascii="Garamond" w:eastAsia="Times New Roman" w:hAnsi="Garamond" w:cs="Times New Roman"/>
          <w:b/>
          <w:color w:val="000000" w:themeColor="text1"/>
          <w:sz w:val="24"/>
          <w:szCs w:val="24"/>
          <w:lang w:val="en-US"/>
        </w:rPr>
      </w:pPr>
      <w:bookmarkStart w:id="9" w:name="_5vwibvq83hpu" w:colFirst="0" w:colLast="0"/>
      <w:bookmarkEnd w:id="9"/>
      <w:r w:rsidRPr="00142016">
        <w:rPr>
          <w:rFonts w:ascii="Garamond" w:eastAsia="Times New Roman" w:hAnsi="Garamond" w:cs="Times New Roman"/>
          <w:b/>
          <w:color w:val="000000" w:themeColor="text1"/>
          <w:sz w:val="24"/>
          <w:szCs w:val="24"/>
          <w:lang w:val="en-US"/>
        </w:rPr>
        <w:t>2.1 Materials</w:t>
      </w:r>
      <w:r w:rsidR="00BC4A51" w:rsidRPr="00142016">
        <w:rPr>
          <w:rFonts w:ascii="Garamond" w:eastAsia="Times New Roman" w:hAnsi="Garamond" w:cs="Times New Roman"/>
          <w:b/>
          <w:color w:val="000000" w:themeColor="text1"/>
          <w:sz w:val="24"/>
          <w:szCs w:val="24"/>
          <w:lang w:val="en-US"/>
        </w:rPr>
        <w:t xml:space="preserve"> </w:t>
      </w:r>
    </w:p>
    <w:p w14:paraId="63B24151" w14:textId="45F32CA7" w:rsidR="00644E49" w:rsidRPr="00142016" w:rsidRDefault="00491116" w:rsidP="00640F0C">
      <w:pPr>
        <w:spacing w:after="160" w:line="480" w:lineRule="auto"/>
        <w:ind w:firstLine="720"/>
        <w:jc w:val="both"/>
        <w:rPr>
          <w:rFonts w:ascii="Garamond" w:eastAsia="Times New Roman" w:hAnsi="Garamond" w:cs="Times New Roman"/>
          <w:color w:val="000000" w:themeColor="text1"/>
          <w:sz w:val="24"/>
          <w:szCs w:val="24"/>
          <w:lang w:val="en-US"/>
        </w:rPr>
      </w:pPr>
      <w:bookmarkStart w:id="10" w:name="_k1ihocbws7m3" w:colFirst="0" w:colLast="0"/>
      <w:bookmarkEnd w:id="10"/>
      <w:r w:rsidRPr="00142016">
        <w:rPr>
          <w:rFonts w:ascii="Garamond" w:eastAsia="Times New Roman" w:hAnsi="Garamond" w:cs="Times New Roman"/>
          <w:color w:val="000000" w:themeColor="text1"/>
          <w:sz w:val="24"/>
          <w:szCs w:val="24"/>
          <w:lang w:val="en-US"/>
        </w:rPr>
        <w:t xml:space="preserve">The experiments </w:t>
      </w:r>
      <w:r w:rsidR="002E1714" w:rsidRPr="00142016">
        <w:rPr>
          <w:rFonts w:ascii="Garamond" w:eastAsia="Times New Roman" w:hAnsi="Garamond" w:cs="Times New Roman"/>
          <w:color w:val="000000" w:themeColor="text1"/>
          <w:sz w:val="24"/>
          <w:szCs w:val="24"/>
          <w:lang w:val="en-US"/>
        </w:rPr>
        <w:t xml:space="preserve">were conducted with </w:t>
      </w:r>
      <w:r w:rsidRPr="00142016">
        <w:rPr>
          <w:rFonts w:ascii="Garamond" w:eastAsia="Times New Roman" w:hAnsi="Garamond" w:cs="Times New Roman"/>
          <w:color w:val="000000" w:themeColor="text1"/>
          <w:sz w:val="24"/>
          <w:szCs w:val="24"/>
          <w:lang w:val="en-US"/>
        </w:rPr>
        <w:t xml:space="preserve">a commercially available flat sheet polytetrafluoroethylene (PTFE) membrane, which was supplied by Aquastill. </w:t>
      </w:r>
      <w:r w:rsidR="00932E87" w:rsidRPr="00142016">
        <w:rPr>
          <w:rFonts w:ascii="Garamond" w:eastAsia="Times New Roman" w:hAnsi="Garamond" w:cs="Times New Roman"/>
          <w:color w:val="000000" w:themeColor="text1"/>
          <w:sz w:val="24"/>
          <w:szCs w:val="24"/>
          <w:lang w:val="en-US"/>
        </w:rPr>
        <w:t>This membrane was selected</w:t>
      </w:r>
      <w:r w:rsidRPr="00142016">
        <w:rPr>
          <w:rFonts w:ascii="Garamond" w:eastAsia="Times New Roman" w:hAnsi="Garamond" w:cs="Times New Roman"/>
          <w:color w:val="000000" w:themeColor="text1"/>
          <w:sz w:val="24"/>
          <w:szCs w:val="24"/>
          <w:lang w:val="en-US"/>
        </w:rPr>
        <w:t xml:space="preserve"> </w:t>
      </w:r>
      <w:r w:rsidR="00644E49" w:rsidRPr="00142016">
        <w:rPr>
          <w:rFonts w:ascii="Garamond" w:eastAsia="Times New Roman" w:hAnsi="Garamond" w:cs="Times New Roman"/>
          <w:color w:val="000000" w:themeColor="text1"/>
          <w:sz w:val="24"/>
          <w:szCs w:val="24"/>
          <w:lang w:val="en-US"/>
        </w:rPr>
        <w:t>due to</w:t>
      </w:r>
      <w:r w:rsidRPr="00142016">
        <w:rPr>
          <w:rFonts w:ascii="Garamond" w:eastAsia="Times New Roman" w:hAnsi="Garamond" w:cs="Times New Roman"/>
          <w:color w:val="000000" w:themeColor="text1"/>
          <w:sz w:val="24"/>
          <w:szCs w:val="24"/>
          <w:lang w:val="en-US"/>
        </w:rPr>
        <w:t xml:space="preserve"> its wide commercial availability, permeability, porosity, and hydrophobic properties</w:t>
      </w:r>
      <w:hyperlink r:id="rId18">
        <w:r w:rsidRPr="00142016">
          <w:rPr>
            <w:rFonts w:ascii="Garamond" w:eastAsia="Times New Roman" w:hAnsi="Garamond" w:cs="Times New Roman"/>
            <w:color w:val="000000" w:themeColor="text1"/>
            <w:sz w:val="24"/>
            <w:szCs w:val="24"/>
            <w:lang w:val="en-US"/>
          </w:rPr>
          <w:t xml:space="preserve"> </w:t>
        </w:r>
        <w:r w:rsidR="00E81687" w:rsidRPr="00142016">
          <w:rPr>
            <w:rFonts w:ascii="Garamond" w:eastAsia="Times New Roman" w:hAnsi="Garamond" w:cs="Times New Roman"/>
            <w:color w:val="000000" w:themeColor="text1"/>
            <w:sz w:val="24"/>
            <w:szCs w:val="24"/>
            <w:lang w:val="en-US"/>
          </w:rPr>
          <w:fldChar w:fldCharType="begin"/>
        </w:r>
        <w:r w:rsidR="005F3DDE" w:rsidRPr="00142016">
          <w:rPr>
            <w:rFonts w:ascii="Garamond" w:eastAsia="Times New Roman" w:hAnsi="Garamond" w:cs="Times New Roman"/>
            <w:color w:val="000000" w:themeColor="text1"/>
            <w:sz w:val="24"/>
            <w:szCs w:val="24"/>
            <w:lang w:val="en-US"/>
          </w:rPr>
          <w:instrText xml:space="preserve"> ADDIN ZOTERO_ITEM CSL_CITATION {"citationID":"hWVNLkmy","properties":{"formattedCitation":"[28]","plainCitation":"[28]","noteIndex":0},"citationItems":[{"id":"HtxsY8FV/qnmRfd8U","uris":["http://zotero.org/users/11414433/items/I6X2XJT5"],"itemData":{"id":89,"type":"article-journal","abstract":"The reuse of treated dyeing wastewater has become a viable option to minimizing water scarcity problems and environmental impacts in the textile industry. The potentiality of commercial flat sheet membranes of polytetrafluoroethylene (PTFE) and polypropylene (PP) in direct contact membrane distillation (DCMD) for dye synthetic solution treatment has been explored in this work. DCMD is interesting for the textile industry since a recovery of heat by hot dyeing wastewater for thermal energy is possible. Moreover, DCMD enables water and dye reclamation with possible reuse in the textile process. The commercial availability of membranes may expedite the DCMD commercialization in the textile industry. Experiments were conducted in a laboratory-scale circulating unit with synthetic solutions containing reactive or disperse dye. High mean permeate flux up to 18.8 kg m−2 h−1 with complete colour rejection was obtained. The dyes tested in this study are not able to completely wet the membranes and the increase of the permeate flux when compared to distilled water is attributed to electrostatic interactions between the dyes and the membranes. Moreover, a partial wetting reduced vapour diffusion path and the permeate flux was increased. PP membrane showed higher performance due to higher porosity when compared to the PTFE membrane. In addition, an influence of dye class on permeability was observed. The results were promising when compared to other studies, which used commercial or lab-scale membranes.","container-title":"Environmental Technology (United Kingdom)","DOI":"10.1080/09593330.2018.1561758","ISSN":"1479487X","issue":"17","note":"PMID: 30569840\npublisher: Taylor and Francis Ltd.","page":"2253-2265","title":"Dye synthetic solution treatment by direct contact membrane distillation using commercial membranes","volume":"41","author":[{"family":"Ramlow","given":"Heloisa"},{"family":"Machado","given":"Ricardo Antonio Francisco"},{"family":"Bierhalz","given":"Andrea Cristiane Krause"},{"family":"Marangoni","given":"Cintia"}],"issued":{"date-parts":[["2020",7,28]]}}}],"schema":"https://github.com/citation-style-language/schema/raw/master/csl-citation.json"} </w:instrText>
        </w:r>
        <w:r w:rsidR="00E81687" w:rsidRPr="00142016">
          <w:rPr>
            <w:rFonts w:ascii="Garamond" w:eastAsia="Times New Roman" w:hAnsi="Garamond" w:cs="Times New Roman"/>
            <w:color w:val="000000" w:themeColor="text1"/>
            <w:sz w:val="24"/>
            <w:szCs w:val="24"/>
            <w:lang w:val="en-US"/>
          </w:rPr>
          <w:fldChar w:fldCharType="separate"/>
        </w:r>
        <w:r w:rsidR="005F3DDE" w:rsidRPr="00142016">
          <w:rPr>
            <w:rFonts w:ascii="Garamond" w:hAnsi="Garamond"/>
            <w:color w:val="000000" w:themeColor="text1"/>
            <w:sz w:val="24"/>
          </w:rPr>
          <w:t>[28]</w:t>
        </w:r>
        <w:r w:rsidR="00E81687" w:rsidRPr="00142016">
          <w:rPr>
            <w:rFonts w:ascii="Garamond" w:eastAsia="Times New Roman" w:hAnsi="Garamond" w:cs="Times New Roman"/>
            <w:color w:val="000000" w:themeColor="text1"/>
            <w:sz w:val="24"/>
            <w:szCs w:val="24"/>
            <w:lang w:val="en-US"/>
          </w:rPr>
          <w:fldChar w:fldCharType="end"/>
        </w:r>
      </w:hyperlink>
      <w:r w:rsidRPr="00142016">
        <w:rPr>
          <w:rFonts w:ascii="Garamond" w:eastAsia="Times New Roman" w:hAnsi="Garamond" w:cs="Times New Roman"/>
          <w:color w:val="000000" w:themeColor="text1"/>
          <w:sz w:val="24"/>
          <w:szCs w:val="24"/>
          <w:lang w:val="en-US"/>
        </w:rPr>
        <w:t>.</w:t>
      </w:r>
      <w:r w:rsidR="006B35CA" w:rsidRPr="00142016">
        <w:rPr>
          <w:rFonts w:ascii="Garamond" w:eastAsia="Times New Roman" w:hAnsi="Garamond" w:cs="Times New Roman"/>
          <w:color w:val="000000" w:themeColor="text1"/>
          <w:sz w:val="24"/>
          <w:szCs w:val="24"/>
          <w:lang w:val="en-US"/>
        </w:rPr>
        <w:t xml:space="preserve"> </w:t>
      </w:r>
      <w:r w:rsidR="00BC4A51" w:rsidRPr="00142016">
        <w:rPr>
          <w:rFonts w:ascii="Garamond" w:eastAsia="Times New Roman" w:hAnsi="Garamond" w:cs="Times New Roman"/>
          <w:color w:val="000000" w:themeColor="text1"/>
          <w:sz w:val="24"/>
          <w:szCs w:val="24"/>
          <w:lang w:val="en-US"/>
        </w:rPr>
        <w:t xml:space="preserve"> </w:t>
      </w:r>
      <w:r w:rsidR="00A14273" w:rsidRPr="00142016">
        <w:rPr>
          <w:rFonts w:ascii="Garamond" w:eastAsia="Times New Roman" w:hAnsi="Garamond" w:cs="Times New Roman"/>
          <w:color w:val="000000" w:themeColor="text1"/>
          <w:sz w:val="24"/>
          <w:szCs w:val="24"/>
          <w:lang w:val="en-US"/>
        </w:rPr>
        <w:t>Methyl Orange (MO)</w:t>
      </w:r>
      <w:r w:rsidR="00BA2846" w:rsidRPr="00142016">
        <w:rPr>
          <w:rFonts w:ascii="Garamond" w:eastAsia="Times New Roman" w:hAnsi="Garamond" w:cs="Times New Roman"/>
          <w:color w:val="000000" w:themeColor="text1"/>
          <w:sz w:val="24"/>
          <w:szCs w:val="24"/>
          <w:lang w:val="en-US"/>
        </w:rPr>
        <w:t xml:space="preserve"> (C</w:t>
      </w:r>
      <w:r w:rsidR="00BA2846" w:rsidRPr="00142016">
        <w:rPr>
          <w:rFonts w:ascii="Garamond" w:eastAsia="Times New Roman" w:hAnsi="Garamond" w:cs="Times New Roman"/>
          <w:color w:val="000000" w:themeColor="text1"/>
          <w:sz w:val="24"/>
          <w:szCs w:val="24"/>
          <w:vertAlign w:val="subscript"/>
          <w:lang w:val="en-US"/>
        </w:rPr>
        <w:t>14</w:t>
      </w:r>
      <w:r w:rsidR="00BA2846" w:rsidRPr="00142016">
        <w:rPr>
          <w:rFonts w:ascii="Garamond" w:eastAsia="Times New Roman" w:hAnsi="Garamond" w:cs="Times New Roman"/>
          <w:color w:val="000000" w:themeColor="text1"/>
          <w:sz w:val="24"/>
          <w:szCs w:val="24"/>
          <w:lang w:val="en-US"/>
        </w:rPr>
        <w:t>H</w:t>
      </w:r>
      <w:r w:rsidR="00BA2846" w:rsidRPr="00142016">
        <w:rPr>
          <w:rFonts w:ascii="Garamond" w:eastAsia="Times New Roman" w:hAnsi="Garamond" w:cs="Times New Roman"/>
          <w:color w:val="000000" w:themeColor="text1"/>
          <w:sz w:val="24"/>
          <w:szCs w:val="24"/>
          <w:vertAlign w:val="subscript"/>
          <w:lang w:val="en-US"/>
        </w:rPr>
        <w:t>14</w:t>
      </w:r>
      <w:r w:rsidR="00BA2846" w:rsidRPr="00142016">
        <w:rPr>
          <w:rFonts w:ascii="Garamond" w:eastAsia="Times New Roman" w:hAnsi="Garamond" w:cs="Times New Roman"/>
          <w:color w:val="000000" w:themeColor="text1"/>
          <w:sz w:val="24"/>
          <w:szCs w:val="24"/>
          <w:lang w:val="en-US"/>
        </w:rPr>
        <w:t>N</w:t>
      </w:r>
      <w:r w:rsidR="00BA2846" w:rsidRPr="00142016">
        <w:rPr>
          <w:rFonts w:ascii="Garamond" w:eastAsia="Times New Roman" w:hAnsi="Garamond" w:cs="Times New Roman"/>
          <w:color w:val="000000" w:themeColor="text1"/>
          <w:sz w:val="24"/>
          <w:szCs w:val="24"/>
          <w:vertAlign w:val="subscript"/>
          <w:lang w:val="en-US"/>
        </w:rPr>
        <w:t>3</w:t>
      </w:r>
      <w:r w:rsidR="00BA2846" w:rsidRPr="00142016">
        <w:rPr>
          <w:rFonts w:ascii="Garamond" w:eastAsia="Times New Roman" w:hAnsi="Garamond" w:cs="Times New Roman"/>
          <w:color w:val="000000" w:themeColor="text1"/>
          <w:sz w:val="24"/>
          <w:szCs w:val="24"/>
          <w:lang w:val="en-US"/>
        </w:rPr>
        <w:t>NaO</w:t>
      </w:r>
      <w:r w:rsidR="00BA2846" w:rsidRPr="00142016">
        <w:rPr>
          <w:rFonts w:ascii="Garamond" w:eastAsia="Times New Roman" w:hAnsi="Garamond" w:cs="Times New Roman"/>
          <w:color w:val="000000" w:themeColor="text1"/>
          <w:sz w:val="24"/>
          <w:szCs w:val="24"/>
          <w:vertAlign w:val="subscript"/>
          <w:lang w:val="en-US"/>
        </w:rPr>
        <w:t>3</w:t>
      </w:r>
      <w:r w:rsidR="00BA2846" w:rsidRPr="00142016">
        <w:rPr>
          <w:rFonts w:ascii="Garamond" w:eastAsia="Times New Roman" w:hAnsi="Garamond" w:cs="Times New Roman"/>
          <w:color w:val="000000" w:themeColor="text1"/>
          <w:sz w:val="24"/>
          <w:szCs w:val="24"/>
          <w:lang w:val="en-US"/>
        </w:rPr>
        <w:t xml:space="preserve">S, molecular weight of 327.34 g/mol, </w:t>
      </w:r>
      <w:r w:rsidR="00121CC0" w:rsidRPr="00142016">
        <w:rPr>
          <w:rFonts w:ascii="Garamond" w:eastAsia="Times New Roman" w:hAnsi="Garamond" w:cs="Times New Roman"/>
          <w:color w:val="000000" w:themeColor="text1"/>
          <w:sz w:val="24"/>
          <w:szCs w:val="24"/>
          <w:lang w:val="en-US"/>
        </w:rPr>
        <w:fldChar w:fldCharType="begin"/>
      </w:r>
      <w:r w:rsidR="00121CC0" w:rsidRPr="00142016">
        <w:rPr>
          <w:rFonts w:ascii="Garamond" w:eastAsia="Times New Roman" w:hAnsi="Garamond" w:cs="Times New Roman"/>
          <w:color w:val="000000" w:themeColor="text1"/>
          <w:sz w:val="24"/>
          <w:szCs w:val="24"/>
          <w:lang w:val="en-US"/>
        </w:rPr>
        <w:instrText xml:space="preserve"> PRINTDATE  \* MERGEFORMAT </w:instrText>
      </w:r>
      <w:r w:rsidR="00121CC0" w:rsidRPr="00142016">
        <w:rPr>
          <w:rFonts w:ascii="Garamond" w:eastAsia="Times New Roman" w:hAnsi="Garamond" w:cs="Times New Roman"/>
          <w:color w:val="000000" w:themeColor="text1"/>
          <w:sz w:val="24"/>
          <w:szCs w:val="24"/>
          <w:lang w:val="en-US"/>
        </w:rPr>
        <w:fldChar w:fldCharType="separate"/>
      </w:r>
      <w:r w:rsidR="00121CC0" w:rsidRPr="00142016">
        <w:rPr>
          <w:rFonts w:ascii="Garamond" w:eastAsia="Times New Roman" w:hAnsi="Garamond" w:cs="Times New Roman"/>
          <w:noProof/>
          <w:color w:val="000000" w:themeColor="text1"/>
          <w:sz w:val="24"/>
          <w:szCs w:val="24"/>
          <w:lang w:val="en-US"/>
        </w:rPr>
        <w:t>00/00/0000 00:00:00</w:t>
      </w:r>
      <w:r w:rsidR="00121CC0" w:rsidRPr="00142016">
        <w:rPr>
          <w:rFonts w:ascii="Garamond" w:eastAsia="Times New Roman" w:hAnsi="Garamond" w:cs="Times New Roman"/>
          <w:color w:val="000000" w:themeColor="text1"/>
          <w:sz w:val="24"/>
          <w:szCs w:val="24"/>
          <w:lang w:val="en-US"/>
        </w:rPr>
        <w:fldChar w:fldCharType="end"/>
      </w:r>
      <w:r w:rsidR="00BA2846" w:rsidRPr="00142016">
        <w:rPr>
          <w:rFonts w:ascii="Garamond" w:eastAsia="Times New Roman" w:hAnsi="Garamond" w:cs="Times New Roman"/>
          <w:color w:val="000000" w:themeColor="text1"/>
          <w:sz w:val="24"/>
          <w:szCs w:val="24"/>
          <w:lang w:val="en-US"/>
        </w:rPr>
        <w:t>a pKa of 3.4)</w:t>
      </w:r>
      <w:r w:rsidR="00932E87" w:rsidRPr="00142016">
        <w:rPr>
          <w:rFonts w:ascii="Garamond" w:eastAsia="Times New Roman" w:hAnsi="Garamond" w:cs="Times New Roman"/>
          <w:color w:val="000000" w:themeColor="text1"/>
          <w:sz w:val="24"/>
          <w:szCs w:val="24"/>
          <w:lang w:val="en-US"/>
        </w:rPr>
        <w:t xml:space="preserve">, with a </w:t>
      </w:r>
      <w:r w:rsidR="006B35CA" w:rsidRPr="00142016">
        <w:rPr>
          <w:rFonts w:ascii="Garamond" w:eastAsia="Times New Roman" w:hAnsi="Garamond" w:cs="Times New Roman"/>
          <w:color w:val="000000" w:themeColor="text1"/>
          <w:sz w:val="24"/>
          <w:szCs w:val="24"/>
          <w:lang w:val="en-US"/>
        </w:rPr>
        <w:t xml:space="preserve">dye content of 85%, </w:t>
      </w:r>
      <w:r w:rsidR="00932E87" w:rsidRPr="00142016">
        <w:rPr>
          <w:rFonts w:ascii="Garamond" w:eastAsia="Times New Roman" w:hAnsi="Garamond" w:cs="Times New Roman"/>
          <w:color w:val="000000" w:themeColor="text1"/>
          <w:sz w:val="24"/>
          <w:szCs w:val="24"/>
          <w:lang w:val="en-US"/>
        </w:rPr>
        <w:t xml:space="preserve">was </w:t>
      </w:r>
      <w:r w:rsidR="006B35CA" w:rsidRPr="00142016">
        <w:rPr>
          <w:rFonts w:ascii="Garamond" w:eastAsia="Times New Roman" w:hAnsi="Garamond" w:cs="Times New Roman"/>
          <w:color w:val="000000" w:themeColor="text1"/>
          <w:sz w:val="24"/>
          <w:szCs w:val="24"/>
          <w:lang w:val="en-US"/>
        </w:rPr>
        <w:t>sourced from Sigma-Aldrich (Lot MKCD5974</w:t>
      </w:r>
      <w:r w:rsidR="00A14273" w:rsidRPr="00142016">
        <w:rPr>
          <w:rFonts w:ascii="Garamond" w:eastAsia="Times New Roman" w:hAnsi="Garamond" w:cs="Times New Roman"/>
          <w:color w:val="000000" w:themeColor="text1"/>
          <w:sz w:val="24"/>
          <w:szCs w:val="24"/>
          <w:lang w:val="en-US"/>
        </w:rPr>
        <w:t xml:space="preserve">. </w:t>
      </w:r>
      <w:r w:rsidR="00DF7EE7" w:rsidRPr="00142016">
        <w:rPr>
          <w:rFonts w:ascii="Garamond" w:eastAsia="Times New Roman" w:hAnsi="Garamond" w:cs="Times New Roman"/>
          <w:color w:val="000000" w:themeColor="text1"/>
          <w:sz w:val="24"/>
          <w:szCs w:val="24"/>
          <w:lang w:val="en-US"/>
        </w:rPr>
        <w:t xml:space="preserve">Sodium Hydroxide (NaOH), obtained from Sigma-Aldrich (Lot SLBT3085), was used to change the pH of the solutions.  </w:t>
      </w:r>
      <w:r w:rsidR="004E092B" w:rsidRPr="00142016">
        <w:rPr>
          <w:rFonts w:ascii="Garamond" w:eastAsia="Times New Roman" w:hAnsi="Garamond" w:cs="Times New Roman"/>
          <w:color w:val="000000" w:themeColor="text1"/>
          <w:sz w:val="24"/>
          <w:szCs w:val="24"/>
          <w:lang w:val="en-US"/>
        </w:rPr>
        <w:t>Methyl Tert-Butyl Ether (MTBE, Fischer Scientific, Lot 096062) of Sodium chloride (NaCl, VWR Chemicals BDH)</w:t>
      </w:r>
      <w:r w:rsidR="001D3E72" w:rsidRPr="00142016">
        <w:rPr>
          <w:rFonts w:ascii="Garamond" w:eastAsia="Times New Roman" w:hAnsi="Garamond" w:cs="Times New Roman"/>
          <w:color w:val="000000" w:themeColor="text1"/>
          <w:sz w:val="24"/>
          <w:szCs w:val="24"/>
          <w:lang w:val="en-US"/>
        </w:rPr>
        <w:t xml:space="preserve"> was used in the liquid-liquid extraction of organic molecules.</w:t>
      </w:r>
      <w:r w:rsidR="00A14273" w:rsidRPr="00142016">
        <w:rPr>
          <w:rFonts w:ascii="Garamond" w:eastAsia="Times New Roman" w:hAnsi="Garamond" w:cs="Times New Roman"/>
          <w:color w:val="000000" w:themeColor="text1"/>
          <w:sz w:val="24"/>
          <w:szCs w:val="24"/>
          <w:lang w:val="en-US"/>
        </w:rPr>
        <w:t xml:space="preserve"> All the chemicals used in this work were used without further purification. </w:t>
      </w:r>
      <w:bookmarkStart w:id="11" w:name="_hltow0omgjn0" w:colFirst="0" w:colLast="0"/>
      <w:bookmarkEnd w:id="11"/>
      <w:r w:rsidR="00644E49" w:rsidRPr="00142016">
        <w:rPr>
          <w:rFonts w:ascii="Garamond" w:eastAsia="Times New Roman" w:hAnsi="Garamond" w:cs="Times New Roman"/>
          <w:color w:val="000000" w:themeColor="text1"/>
          <w:sz w:val="24"/>
          <w:szCs w:val="24"/>
          <w:lang w:val="en-US"/>
        </w:rPr>
        <w:t>The</w:t>
      </w:r>
      <w:r w:rsidRPr="00142016">
        <w:rPr>
          <w:rFonts w:ascii="Garamond" w:eastAsia="Times New Roman" w:hAnsi="Garamond" w:cs="Times New Roman"/>
          <w:color w:val="000000" w:themeColor="text1"/>
          <w:sz w:val="24"/>
          <w:szCs w:val="24"/>
          <w:lang w:val="en-US"/>
        </w:rPr>
        <w:t xml:space="preserve"> wastewater sample was obtained from a textile facility located in Italy. The effluent was sampled from the equalization tank and stored at a temperature of 4</w:t>
      </w:r>
      <w:r w:rsidRPr="00142016">
        <w:rPr>
          <w:rFonts w:ascii="Times New Roman" w:eastAsia="Times New Roman" w:hAnsi="Times New Roman" w:cs="Times New Roman"/>
          <w:color w:val="000000" w:themeColor="text1"/>
          <w:sz w:val="24"/>
          <w:szCs w:val="24"/>
          <w:lang w:val="en-US"/>
        </w:rPr>
        <w:t> </w:t>
      </w:r>
      <w:r w:rsidRPr="00142016">
        <w:rPr>
          <w:rFonts w:ascii="Garamond" w:eastAsia="Times New Roman" w:hAnsi="Garamond" w:cs="Times New Roman"/>
          <w:color w:val="000000" w:themeColor="text1"/>
          <w:sz w:val="24"/>
          <w:szCs w:val="24"/>
          <w:lang w:val="en-US"/>
        </w:rPr>
        <w:t xml:space="preserve">°C in a refrigerator to </w:t>
      </w:r>
      <w:r w:rsidR="00644E49" w:rsidRPr="00142016">
        <w:rPr>
          <w:rFonts w:ascii="Garamond" w:eastAsia="Times New Roman" w:hAnsi="Garamond" w:cs="Times New Roman"/>
          <w:color w:val="000000" w:themeColor="text1"/>
          <w:sz w:val="24"/>
          <w:szCs w:val="24"/>
          <w:lang w:val="en-US"/>
        </w:rPr>
        <w:t xml:space="preserve">conserve </w:t>
      </w:r>
      <w:r w:rsidRPr="00142016">
        <w:rPr>
          <w:rFonts w:ascii="Garamond" w:eastAsia="Times New Roman" w:hAnsi="Garamond" w:cs="Times New Roman"/>
          <w:color w:val="000000" w:themeColor="text1"/>
          <w:sz w:val="24"/>
          <w:szCs w:val="24"/>
          <w:lang w:val="en-US"/>
        </w:rPr>
        <w:t xml:space="preserve">its properties. </w:t>
      </w:r>
      <w:r w:rsidR="00E765D2" w:rsidRPr="00142016">
        <w:rPr>
          <w:rFonts w:ascii="Garamond" w:eastAsia="Times New Roman" w:hAnsi="Garamond" w:cs="Times New Roman"/>
          <w:color w:val="000000" w:themeColor="text1"/>
          <w:sz w:val="24"/>
          <w:szCs w:val="24"/>
          <w:lang w:val="en-US"/>
        </w:rPr>
        <w:t>The full physicochemical parameters of the wastewater used for this study are summarized in Table S1. To better evaluate color removal efficiency, methyl orange (MO, dye content 85%, Sigma-Aldrich, Lot MKCD5974) was spiked into the wastewater at a concentration of 10 mg/L.</w:t>
      </w:r>
    </w:p>
    <w:p w14:paraId="51E493F7" w14:textId="77777777" w:rsidR="0075239D" w:rsidRPr="00142016" w:rsidRDefault="0075239D" w:rsidP="00E765D2">
      <w:pPr>
        <w:spacing w:after="160" w:line="480" w:lineRule="auto"/>
        <w:jc w:val="both"/>
        <w:rPr>
          <w:rFonts w:ascii="Garamond" w:eastAsia="Times New Roman" w:hAnsi="Garamond" w:cs="Times New Roman"/>
          <w:b/>
          <w:color w:val="000000" w:themeColor="text1"/>
          <w:sz w:val="24"/>
          <w:szCs w:val="24"/>
          <w:lang w:val="en-US"/>
        </w:rPr>
      </w:pPr>
      <w:bookmarkStart w:id="12" w:name="_u6844tz5k4ls" w:colFirst="0" w:colLast="0"/>
      <w:bookmarkEnd w:id="12"/>
    </w:p>
    <w:p w14:paraId="1C826CEC" w14:textId="77777777" w:rsidR="0075239D" w:rsidRPr="00142016" w:rsidRDefault="0075239D" w:rsidP="00E765D2">
      <w:pPr>
        <w:spacing w:after="160" w:line="480" w:lineRule="auto"/>
        <w:jc w:val="both"/>
        <w:rPr>
          <w:rFonts w:ascii="Garamond" w:eastAsia="Times New Roman" w:hAnsi="Garamond" w:cs="Times New Roman"/>
          <w:b/>
          <w:color w:val="000000" w:themeColor="text1"/>
          <w:sz w:val="24"/>
          <w:szCs w:val="24"/>
          <w:lang w:val="en-US"/>
        </w:rPr>
      </w:pPr>
    </w:p>
    <w:p w14:paraId="4092A73D" w14:textId="490D40F9" w:rsidR="006605E8" w:rsidRPr="00142016" w:rsidRDefault="00491116" w:rsidP="00E765D2">
      <w:pPr>
        <w:spacing w:after="160" w:line="480" w:lineRule="auto"/>
        <w:jc w:val="both"/>
        <w:rPr>
          <w:rFonts w:ascii="Garamond" w:eastAsia="Times New Roman" w:hAnsi="Garamond" w:cs="Times New Roman"/>
          <w:b/>
          <w:color w:val="000000" w:themeColor="text1"/>
          <w:sz w:val="24"/>
          <w:szCs w:val="24"/>
          <w:lang w:val="en-US"/>
        </w:rPr>
      </w:pPr>
      <w:r w:rsidRPr="00142016">
        <w:rPr>
          <w:rFonts w:ascii="Garamond" w:eastAsia="Times New Roman" w:hAnsi="Garamond" w:cs="Times New Roman"/>
          <w:b/>
          <w:color w:val="000000" w:themeColor="text1"/>
          <w:sz w:val="24"/>
          <w:szCs w:val="24"/>
          <w:lang w:val="en-US"/>
        </w:rPr>
        <w:lastRenderedPageBreak/>
        <w:t>2.2 Methods</w:t>
      </w:r>
    </w:p>
    <w:p w14:paraId="460623FE" w14:textId="62DFF855" w:rsidR="006605E8" w:rsidRPr="00142016" w:rsidRDefault="00491116" w:rsidP="00E765D2">
      <w:pPr>
        <w:pStyle w:val="Heading3"/>
        <w:keepNext w:val="0"/>
        <w:keepLines w:val="0"/>
        <w:spacing w:before="280" w:line="480" w:lineRule="auto"/>
        <w:rPr>
          <w:rFonts w:ascii="Garamond" w:hAnsi="Garamond"/>
          <w:color w:val="000000" w:themeColor="text1"/>
          <w:sz w:val="24"/>
          <w:szCs w:val="24"/>
          <w:lang w:val="en-US"/>
        </w:rPr>
      </w:pPr>
      <w:bookmarkStart w:id="13" w:name="_vmz3wx79w16" w:colFirst="0" w:colLast="0"/>
      <w:bookmarkEnd w:id="13"/>
      <w:r w:rsidRPr="00142016">
        <w:rPr>
          <w:rFonts w:ascii="Garamond" w:eastAsia="Times New Roman" w:hAnsi="Garamond" w:cs="Times New Roman"/>
          <w:b/>
          <w:color w:val="000000" w:themeColor="text1"/>
          <w:sz w:val="24"/>
          <w:szCs w:val="24"/>
          <w:lang w:val="en-US"/>
        </w:rPr>
        <w:t>2.2.1 DCMD experiments</w:t>
      </w:r>
    </w:p>
    <w:p w14:paraId="749FA322" w14:textId="3DD73D0B" w:rsidR="006605E8" w:rsidRPr="00142016" w:rsidRDefault="00491116" w:rsidP="00E765D2">
      <w:pPr>
        <w:spacing w:after="160" w:line="480" w:lineRule="auto"/>
        <w:ind w:firstLine="720"/>
        <w:jc w:val="both"/>
        <w:rPr>
          <w:rFonts w:ascii="Garamond" w:eastAsia="Times New Roman" w:hAnsi="Garamond" w:cs="Times New Roman"/>
          <w:color w:val="000000" w:themeColor="text1"/>
          <w:sz w:val="24"/>
          <w:szCs w:val="24"/>
          <w:lang w:val="en-US"/>
        </w:rPr>
      </w:pPr>
      <w:r w:rsidRPr="00142016">
        <w:rPr>
          <w:rFonts w:ascii="Garamond" w:eastAsia="Times New Roman" w:hAnsi="Garamond" w:cs="Times New Roman"/>
          <w:color w:val="000000" w:themeColor="text1"/>
          <w:sz w:val="24"/>
          <w:szCs w:val="24"/>
          <w:lang w:val="en-US"/>
        </w:rPr>
        <w:t xml:space="preserve">The DCMD experiments were conducted using a laboratory-scale batch setup, as illustrated in Figure </w:t>
      </w:r>
      <w:r w:rsidR="0066575C" w:rsidRPr="00142016">
        <w:rPr>
          <w:rFonts w:ascii="Garamond" w:eastAsia="Times New Roman" w:hAnsi="Garamond" w:cs="Times New Roman"/>
          <w:color w:val="000000" w:themeColor="text1"/>
          <w:sz w:val="24"/>
          <w:szCs w:val="24"/>
          <w:lang w:val="en-US"/>
        </w:rPr>
        <w:t>1</w:t>
      </w:r>
      <w:r w:rsidRPr="00142016">
        <w:rPr>
          <w:rFonts w:ascii="Garamond" w:eastAsia="Times New Roman" w:hAnsi="Garamond" w:cs="Times New Roman"/>
          <w:color w:val="000000" w:themeColor="text1"/>
          <w:sz w:val="24"/>
          <w:szCs w:val="24"/>
          <w:lang w:val="en-US"/>
        </w:rPr>
        <w:t xml:space="preserve">. This system </w:t>
      </w:r>
      <w:r w:rsidR="00932E87" w:rsidRPr="00142016">
        <w:rPr>
          <w:rFonts w:ascii="Garamond" w:eastAsia="Times New Roman" w:hAnsi="Garamond" w:cs="Times New Roman"/>
          <w:color w:val="000000" w:themeColor="text1"/>
          <w:sz w:val="24"/>
          <w:szCs w:val="24"/>
          <w:lang w:val="en-US"/>
        </w:rPr>
        <w:t xml:space="preserve">comprises </w:t>
      </w:r>
      <w:r w:rsidRPr="00142016">
        <w:rPr>
          <w:rFonts w:ascii="Garamond" w:eastAsia="Times New Roman" w:hAnsi="Garamond" w:cs="Times New Roman"/>
          <w:color w:val="000000" w:themeColor="text1"/>
          <w:sz w:val="24"/>
          <w:szCs w:val="24"/>
          <w:lang w:val="en-US"/>
        </w:rPr>
        <w:t>a custom DCMD membrane cell with an effective area of 33 cm</w:t>
      </w:r>
      <w:r w:rsidRPr="00142016">
        <w:rPr>
          <w:rFonts w:ascii="Garamond" w:eastAsia="Times New Roman" w:hAnsi="Garamond" w:cs="Times New Roman"/>
          <w:color w:val="000000" w:themeColor="text1"/>
          <w:sz w:val="24"/>
          <w:szCs w:val="24"/>
          <w:vertAlign w:val="superscript"/>
          <w:lang w:val="en-US"/>
        </w:rPr>
        <w:t>2</w:t>
      </w:r>
      <w:r w:rsidRPr="00142016">
        <w:rPr>
          <w:rFonts w:ascii="Garamond" w:eastAsia="Times New Roman" w:hAnsi="Garamond" w:cs="Times New Roman"/>
          <w:color w:val="000000" w:themeColor="text1"/>
          <w:sz w:val="24"/>
          <w:szCs w:val="24"/>
          <w:lang w:val="en-US"/>
        </w:rPr>
        <w:t xml:space="preserve">, allowing for real-time monitoring with OCT. It included a feed tank containing textile wastewater and a permeate tank containing 0.8 L of MiliQ water. Two gear pumps (EW-07002-25, Cole-Parmer, USA) </w:t>
      </w:r>
      <w:r w:rsidR="00932E87" w:rsidRPr="00142016">
        <w:rPr>
          <w:rFonts w:ascii="Garamond" w:eastAsia="Times New Roman" w:hAnsi="Garamond" w:cs="Times New Roman"/>
          <w:color w:val="000000" w:themeColor="text1"/>
          <w:sz w:val="24"/>
          <w:szCs w:val="24"/>
          <w:lang w:val="en-US"/>
        </w:rPr>
        <w:t>circulated</w:t>
      </w:r>
      <w:r w:rsidRPr="00142016">
        <w:rPr>
          <w:rFonts w:ascii="Garamond" w:eastAsia="Times New Roman" w:hAnsi="Garamond" w:cs="Times New Roman"/>
          <w:color w:val="000000" w:themeColor="text1"/>
          <w:sz w:val="24"/>
          <w:szCs w:val="24"/>
          <w:lang w:val="en-US"/>
        </w:rPr>
        <w:t xml:space="preserve"> the streams in a counter-current </w:t>
      </w:r>
      <w:r w:rsidR="00FE1A8B" w:rsidRPr="00142016">
        <w:rPr>
          <w:rFonts w:ascii="Garamond" w:eastAsia="Times New Roman" w:hAnsi="Garamond" w:cs="Times New Roman"/>
          <w:color w:val="000000" w:themeColor="text1"/>
          <w:sz w:val="24"/>
          <w:szCs w:val="24"/>
          <w:lang w:val="en-US"/>
        </w:rPr>
        <w:t>mode</w:t>
      </w:r>
      <w:r w:rsidRPr="00142016">
        <w:rPr>
          <w:rFonts w:ascii="Garamond" w:eastAsia="Times New Roman" w:hAnsi="Garamond" w:cs="Times New Roman"/>
          <w:color w:val="000000" w:themeColor="text1"/>
          <w:sz w:val="24"/>
          <w:szCs w:val="24"/>
          <w:lang w:val="en-US"/>
        </w:rPr>
        <w:t xml:space="preserve">. Precise temperature control was maintained using heat exchangers (CORIO CD-600F Refrigerated/heating circulator, Julabo, Germany), with temperature sensors integrated into conductivity meters (TetraCon 325, Xylem Analytics, Germany) for continuous monitoring. </w:t>
      </w:r>
      <w:r w:rsidR="001D3E72" w:rsidRPr="00142016">
        <w:rPr>
          <w:rFonts w:ascii="Garamond" w:eastAsia="Times New Roman" w:hAnsi="Garamond" w:cs="Times New Roman"/>
          <w:color w:val="000000" w:themeColor="text1"/>
          <w:sz w:val="24"/>
          <w:szCs w:val="24"/>
          <w:lang w:val="en-US"/>
        </w:rPr>
        <w:t>C</w:t>
      </w:r>
      <w:r w:rsidRPr="00142016">
        <w:rPr>
          <w:rFonts w:ascii="Garamond" w:eastAsia="Times New Roman" w:hAnsi="Garamond" w:cs="Times New Roman"/>
          <w:color w:val="000000" w:themeColor="text1"/>
          <w:sz w:val="24"/>
          <w:szCs w:val="24"/>
          <w:lang w:val="en-US"/>
        </w:rPr>
        <w:t xml:space="preserve">onductivity meters were </w:t>
      </w:r>
      <w:r w:rsidR="001D3E72" w:rsidRPr="00142016">
        <w:rPr>
          <w:rFonts w:ascii="Garamond" w:eastAsia="Times New Roman" w:hAnsi="Garamond" w:cs="Times New Roman"/>
          <w:color w:val="000000" w:themeColor="text1"/>
          <w:sz w:val="24"/>
          <w:szCs w:val="24"/>
          <w:lang w:val="en-US"/>
        </w:rPr>
        <w:t>set in</w:t>
      </w:r>
      <w:r w:rsidRPr="00142016">
        <w:rPr>
          <w:rFonts w:ascii="Garamond" w:eastAsia="Times New Roman" w:hAnsi="Garamond" w:cs="Times New Roman"/>
          <w:color w:val="000000" w:themeColor="text1"/>
          <w:sz w:val="24"/>
          <w:szCs w:val="24"/>
          <w:lang w:val="en-US"/>
        </w:rPr>
        <w:t xml:space="preserve"> the inlet and </w:t>
      </w:r>
      <w:r w:rsidR="001D3E72" w:rsidRPr="00142016">
        <w:rPr>
          <w:rFonts w:ascii="Garamond" w:eastAsia="Times New Roman" w:hAnsi="Garamond" w:cs="Times New Roman"/>
          <w:color w:val="000000" w:themeColor="text1"/>
          <w:sz w:val="24"/>
          <w:szCs w:val="24"/>
          <w:lang w:val="en-US"/>
        </w:rPr>
        <w:t>in</w:t>
      </w:r>
      <w:r w:rsidRPr="00142016">
        <w:rPr>
          <w:rFonts w:ascii="Garamond" w:eastAsia="Times New Roman" w:hAnsi="Garamond" w:cs="Times New Roman"/>
          <w:color w:val="000000" w:themeColor="text1"/>
          <w:sz w:val="24"/>
          <w:szCs w:val="24"/>
          <w:lang w:val="en-US"/>
        </w:rPr>
        <w:t xml:space="preserve"> the outlet of the feed and permeate flow cells, enabling tracking </w:t>
      </w:r>
      <w:r w:rsidR="001D3E72" w:rsidRPr="00142016">
        <w:rPr>
          <w:rFonts w:ascii="Garamond" w:eastAsia="Times New Roman" w:hAnsi="Garamond" w:cs="Times New Roman"/>
          <w:color w:val="000000" w:themeColor="text1"/>
          <w:sz w:val="24"/>
          <w:szCs w:val="24"/>
          <w:lang w:val="en-US"/>
        </w:rPr>
        <w:t>of conductivity throughout the experience</w:t>
      </w:r>
      <w:r w:rsidRPr="00142016">
        <w:rPr>
          <w:rFonts w:ascii="Garamond" w:eastAsia="Times New Roman" w:hAnsi="Garamond" w:cs="Times New Roman"/>
          <w:color w:val="000000" w:themeColor="text1"/>
          <w:sz w:val="24"/>
          <w:szCs w:val="24"/>
          <w:lang w:val="en-US"/>
        </w:rPr>
        <w:t>. Cross-flow velocity and outlet temperature were measured using digital cross-flow meters near the flow cell.</w:t>
      </w:r>
    </w:p>
    <w:p w14:paraId="2B4243B7" w14:textId="77777777" w:rsidR="006605E8" w:rsidRPr="00142016" w:rsidRDefault="00491116" w:rsidP="00E765D2">
      <w:pPr>
        <w:spacing w:after="160" w:line="480" w:lineRule="auto"/>
        <w:ind w:firstLine="720"/>
        <w:jc w:val="both"/>
        <w:rPr>
          <w:rFonts w:ascii="Garamond" w:eastAsia="Times New Roman" w:hAnsi="Garamond" w:cs="Times New Roman"/>
          <w:color w:val="000000" w:themeColor="text1"/>
          <w:sz w:val="24"/>
          <w:szCs w:val="24"/>
          <w:lang w:val="en-US"/>
        </w:rPr>
      </w:pPr>
      <w:r w:rsidRPr="00142016">
        <w:rPr>
          <w:rFonts w:ascii="Garamond" w:eastAsia="Times New Roman" w:hAnsi="Garamond" w:cs="Times New Roman"/>
          <w:color w:val="000000" w:themeColor="text1"/>
          <w:sz w:val="24"/>
          <w:szCs w:val="24"/>
          <w:lang w:val="en-US"/>
        </w:rPr>
        <w:t>The experimental conditions were as follows: the feed temperature was maintained at 50 °C, with a feed flow rate of 25 L/h and a cross-flow velocity of 0.21 m/s. The permeate temperature was set at 20 °C, with a flow rate of 16 L/h and a cross-flow velocity of 0.13 m/s. In the membrane cell's permeate chamber, three feed spacers were positioned beneath a permeate spacer to facilitate flux and prevent membrane deformation. Mass changes in the permeate were continuously recorded at one-minute intervals using a Sartorius electronic balance (PRACTUM 6101-1S). All instruments were connected to a computer and controlled using LabVIEW software.</w:t>
      </w:r>
    </w:p>
    <w:p w14:paraId="282CA0C5" w14:textId="21B8D42B" w:rsidR="006605E8" w:rsidRPr="00142016" w:rsidRDefault="00450F4D" w:rsidP="00E765D2">
      <w:pPr>
        <w:spacing w:after="160" w:line="480" w:lineRule="auto"/>
        <w:ind w:firstLine="720"/>
        <w:jc w:val="both"/>
        <w:rPr>
          <w:rFonts w:ascii="Garamond" w:eastAsia="Times New Roman" w:hAnsi="Garamond" w:cs="Times New Roman"/>
          <w:color w:val="000000" w:themeColor="text1"/>
          <w:sz w:val="24"/>
          <w:szCs w:val="24"/>
          <w:lang w:val="en-US"/>
        </w:rPr>
      </w:pPr>
      <w:r w:rsidRPr="00142016">
        <w:rPr>
          <w:rFonts w:ascii="Garamond" w:eastAsia="Times New Roman" w:hAnsi="Garamond" w:cs="Times New Roman"/>
          <w:color w:val="000000" w:themeColor="text1"/>
          <w:sz w:val="24"/>
          <w:szCs w:val="24"/>
          <w:lang w:val="en-US"/>
        </w:rPr>
        <w:t>The permeate flux J (L/m</w:t>
      </w:r>
      <w:r w:rsidRPr="00142016">
        <w:rPr>
          <w:rFonts w:ascii="Garamond" w:eastAsia="Times New Roman" w:hAnsi="Garamond" w:cs="Times New Roman"/>
          <w:color w:val="000000" w:themeColor="text1"/>
          <w:sz w:val="24"/>
          <w:szCs w:val="24"/>
          <w:vertAlign w:val="superscript"/>
          <w:lang w:val="en-US"/>
        </w:rPr>
        <w:t>2</w:t>
      </w:r>
      <w:r w:rsidRPr="00142016">
        <w:rPr>
          <w:rFonts w:ascii="Garamond" w:eastAsia="Times New Roman" w:hAnsi="Garamond" w:cs="Times New Roman"/>
          <w:color w:val="000000" w:themeColor="text1"/>
          <w:sz w:val="24"/>
          <w:szCs w:val="24"/>
          <w:lang w:val="en-US"/>
        </w:rPr>
        <w:t>•h, LMH)</w:t>
      </w:r>
      <w:r w:rsidR="00491116" w:rsidRPr="00142016">
        <w:rPr>
          <w:rFonts w:ascii="Garamond" w:eastAsia="Times New Roman" w:hAnsi="Garamond" w:cs="Times New Roman"/>
          <w:color w:val="000000" w:themeColor="text1"/>
          <w:sz w:val="24"/>
          <w:szCs w:val="24"/>
          <w:lang w:val="en-US"/>
        </w:rPr>
        <w:t xml:space="preserve"> was calculated using Equation (1):</w:t>
      </w:r>
    </w:p>
    <w:p w14:paraId="4AB03C5A" w14:textId="2BF500DE" w:rsidR="00450F4D" w:rsidRPr="00142016" w:rsidRDefault="00450F4D" w:rsidP="00E765D2">
      <w:pPr>
        <w:spacing w:after="240" w:line="480" w:lineRule="auto"/>
        <w:jc w:val="right"/>
        <w:rPr>
          <w:rFonts w:ascii="Garamond" w:eastAsia="Times New Roman" w:hAnsi="Garamond" w:cs="Times New Roman"/>
          <w:color w:val="000000" w:themeColor="text1"/>
          <w:sz w:val="24"/>
          <w:szCs w:val="24"/>
          <w:lang w:val="en-US"/>
        </w:rPr>
      </w:pPr>
      <m:oMath>
        <m:r>
          <m:rPr>
            <m:sty m:val="p"/>
          </m:rPr>
          <w:rPr>
            <w:rFonts w:ascii="Cambria Math" w:eastAsia="Times New Roman" w:hAnsi="Cambria Math" w:cs="Times New Roman"/>
            <w:color w:val="000000" w:themeColor="text1"/>
            <w:sz w:val="24"/>
            <w:szCs w:val="24"/>
            <w:lang w:val="en-US"/>
          </w:rPr>
          <m:t>J=</m:t>
        </m:r>
        <m:f>
          <m:fPr>
            <m:ctrlPr>
              <w:rPr>
                <w:rFonts w:ascii="Cambria Math" w:eastAsia="Times New Roman" w:hAnsi="Cambria Math" w:cs="Times New Roman"/>
                <w:color w:val="000000" w:themeColor="text1"/>
                <w:sz w:val="24"/>
                <w:szCs w:val="24"/>
                <w:lang w:val="en-US"/>
              </w:rPr>
            </m:ctrlPr>
          </m:fPr>
          <m:num>
            <m:r>
              <m:rPr>
                <m:sty m:val="p"/>
              </m:rPr>
              <w:rPr>
                <w:rFonts w:ascii="Cambria Math" w:eastAsia="Times New Roman" w:hAnsi="Cambria Math" w:cs="Times New Roman"/>
                <w:color w:val="000000" w:themeColor="text1"/>
                <w:sz w:val="24"/>
                <w:szCs w:val="24"/>
                <w:lang w:val="en-US"/>
              </w:rPr>
              <m:t>△W</m:t>
            </m:r>
          </m:num>
          <m:den>
            <m:r>
              <m:rPr>
                <m:sty m:val="p"/>
              </m:rPr>
              <w:rPr>
                <w:rFonts w:ascii="Cambria Math" w:eastAsia="Times New Roman" w:hAnsi="Cambria Math" w:cs="Times New Roman"/>
                <w:color w:val="000000" w:themeColor="text1"/>
                <w:sz w:val="24"/>
                <w:szCs w:val="24"/>
                <w:lang w:val="en-US"/>
              </w:rPr>
              <m:t>△t⋅A</m:t>
            </m:r>
          </m:den>
        </m:f>
      </m:oMath>
      <w:r w:rsidRPr="00142016">
        <w:rPr>
          <w:rFonts w:ascii="Garamond" w:eastAsia="Times New Roman" w:hAnsi="Garamond" w:cs="Times New Roman"/>
          <w:color w:val="000000" w:themeColor="text1"/>
          <w:sz w:val="24"/>
          <w:szCs w:val="24"/>
          <w:lang w:val="en-US"/>
        </w:rPr>
        <w:t xml:space="preserve">                                                          (1)</w:t>
      </w:r>
    </w:p>
    <w:p w14:paraId="53205E83" w14:textId="4F6B0C78" w:rsidR="006605E8" w:rsidRPr="00142016" w:rsidRDefault="00DB5DD2" w:rsidP="00E765D2">
      <w:pPr>
        <w:spacing w:after="160" w:line="480" w:lineRule="auto"/>
        <w:ind w:firstLine="720"/>
        <w:jc w:val="both"/>
        <w:rPr>
          <w:rFonts w:ascii="Garamond" w:eastAsia="Times New Roman" w:hAnsi="Garamond" w:cs="Times New Roman"/>
          <w:color w:val="000000" w:themeColor="text1"/>
          <w:sz w:val="24"/>
          <w:szCs w:val="24"/>
          <w:lang w:val="en-US"/>
        </w:rPr>
      </w:pPr>
      <w:r w:rsidRPr="00142016">
        <w:rPr>
          <w:rFonts w:ascii="Garamond" w:eastAsia="Times New Roman" w:hAnsi="Garamond" w:cs="Times New Roman"/>
          <w:color w:val="000000" w:themeColor="text1"/>
          <w:sz w:val="24"/>
          <w:szCs w:val="24"/>
          <w:lang w:val="en-US"/>
        </w:rPr>
        <w:lastRenderedPageBreak/>
        <w:t>Where</w:t>
      </w:r>
      <w:r w:rsidR="00491116" w:rsidRPr="00142016">
        <w:rPr>
          <w:rFonts w:ascii="Garamond" w:eastAsia="Times New Roman" w:hAnsi="Garamond" w:cs="Times New Roman"/>
          <w:color w:val="000000" w:themeColor="text1"/>
          <w:sz w:val="24"/>
          <w:szCs w:val="24"/>
          <w:lang w:val="en-US"/>
        </w:rPr>
        <w:t xml:space="preserve"> </w:t>
      </w:r>
      <w:r w:rsidR="00491116" w:rsidRPr="00142016">
        <w:rPr>
          <w:rFonts w:ascii="Cambria Math" w:eastAsia="Times New Roman" w:hAnsi="Cambria Math" w:cs="Cambria Math"/>
          <w:color w:val="000000" w:themeColor="text1"/>
          <w:sz w:val="24"/>
          <w:szCs w:val="24"/>
          <w:lang w:val="en-US"/>
        </w:rPr>
        <w:t>△</w:t>
      </w:r>
      <w:r w:rsidR="00491116" w:rsidRPr="00142016">
        <w:rPr>
          <w:rFonts w:ascii="Garamond" w:eastAsia="Times New Roman" w:hAnsi="Garamond" w:cs="Times New Roman"/>
          <w:color w:val="000000" w:themeColor="text1"/>
          <w:sz w:val="24"/>
          <w:szCs w:val="24"/>
          <w:lang w:val="en-US"/>
        </w:rPr>
        <w:t xml:space="preserve">W represents the change in permeate </w:t>
      </w:r>
      <w:r w:rsidR="00450F4D" w:rsidRPr="00142016">
        <w:rPr>
          <w:rFonts w:ascii="Garamond" w:eastAsia="Times New Roman" w:hAnsi="Garamond" w:cs="Times New Roman"/>
          <w:color w:val="000000" w:themeColor="text1"/>
          <w:sz w:val="24"/>
          <w:szCs w:val="24"/>
          <w:lang w:val="en-US"/>
        </w:rPr>
        <w:t>volume (L)</w:t>
      </w:r>
      <w:r w:rsidR="00491116" w:rsidRPr="00142016">
        <w:rPr>
          <w:rFonts w:ascii="Garamond" w:eastAsia="Times New Roman" w:hAnsi="Garamond" w:cs="Times New Roman"/>
          <w:color w:val="000000" w:themeColor="text1"/>
          <w:sz w:val="24"/>
          <w:szCs w:val="24"/>
          <w:lang w:val="en-US"/>
        </w:rPr>
        <w:t xml:space="preserve">, </w:t>
      </w:r>
      <w:r w:rsidR="00491116" w:rsidRPr="00142016">
        <w:rPr>
          <w:rFonts w:ascii="Cambria Math" w:eastAsia="Times New Roman" w:hAnsi="Cambria Math" w:cs="Cambria Math"/>
          <w:color w:val="000000" w:themeColor="text1"/>
          <w:sz w:val="24"/>
          <w:szCs w:val="24"/>
          <w:lang w:val="en-US"/>
        </w:rPr>
        <w:t>△</w:t>
      </w:r>
      <w:r w:rsidR="00491116" w:rsidRPr="00142016">
        <w:rPr>
          <w:rFonts w:ascii="Garamond" w:eastAsia="Times New Roman" w:hAnsi="Garamond" w:cs="Times New Roman"/>
          <w:color w:val="000000" w:themeColor="text1"/>
          <w:sz w:val="24"/>
          <w:szCs w:val="24"/>
          <w:lang w:val="en-US"/>
        </w:rPr>
        <w:t>t is the permeate collection time</w:t>
      </w:r>
      <w:r w:rsidR="00450F4D" w:rsidRPr="00142016">
        <w:rPr>
          <w:rFonts w:ascii="Garamond" w:eastAsia="Times New Roman" w:hAnsi="Garamond" w:cs="Times New Roman"/>
          <w:color w:val="000000" w:themeColor="text1"/>
          <w:sz w:val="24"/>
          <w:szCs w:val="24"/>
          <w:lang w:val="en-US"/>
        </w:rPr>
        <w:t xml:space="preserve"> (h)</w:t>
      </w:r>
      <w:r w:rsidR="00491116" w:rsidRPr="00142016">
        <w:rPr>
          <w:rFonts w:ascii="Garamond" w:eastAsia="Times New Roman" w:hAnsi="Garamond" w:cs="Times New Roman"/>
          <w:color w:val="000000" w:themeColor="text1"/>
          <w:sz w:val="24"/>
          <w:szCs w:val="24"/>
          <w:lang w:val="en-US"/>
        </w:rPr>
        <w:t>, and A denotes the effective area of the membrane</w:t>
      </w:r>
      <w:r w:rsidR="00450F4D" w:rsidRPr="00142016">
        <w:rPr>
          <w:rFonts w:ascii="Garamond" w:eastAsia="Times New Roman" w:hAnsi="Garamond" w:cs="Times New Roman"/>
          <w:color w:val="000000" w:themeColor="text1"/>
          <w:sz w:val="24"/>
          <w:szCs w:val="24"/>
          <w:lang w:val="en-US"/>
        </w:rPr>
        <w:t xml:space="preserve"> (m</w:t>
      </w:r>
      <w:r w:rsidR="00450F4D" w:rsidRPr="00142016">
        <w:rPr>
          <w:rFonts w:ascii="Garamond" w:eastAsia="Times New Roman" w:hAnsi="Garamond" w:cs="Times New Roman"/>
          <w:color w:val="000000" w:themeColor="text1"/>
          <w:sz w:val="24"/>
          <w:szCs w:val="24"/>
          <w:vertAlign w:val="superscript"/>
          <w:lang w:val="en-US"/>
        </w:rPr>
        <w:t>2</w:t>
      </w:r>
      <w:r w:rsidR="00450F4D" w:rsidRPr="00142016">
        <w:rPr>
          <w:rFonts w:ascii="Garamond" w:eastAsia="Times New Roman" w:hAnsi="Garamond" w:cs="Times New Roman"/>
          <w:color w:val="000000" w:themeColor="text1"/>
          <w:sz w:val="24"/>
          <w:szCs w:val="24"/>
          <w:lang w:val="en-US"/>
        </w:rPr>
        <w:t>).</w:t>
      </w:r>
    </w:p>
    <w:p w14:paraId="78F8C479" w14:textId="788AF16B" w:rsidR="00A14273" w:rsidRPr="00142016" w:rsidRDefault="00A14273" w:rsidP="00E765D2">
      <w:pPr>
        <w:pStyle w:val="NoSpacing"/>
        <w:spacing w:line="480" w:lineRule="auto"/>
        <w:rPr>
          <w:rFonts w:ascii="Garamond" w:hAnsi="Garamond"/>
          <w:color w:val="000000" w:themeColor="text1"/>
          <w:lang w:val="en-US"/>
        </w:rPr>
      </w:pPr>
      <w:r w:rsidRPr="00142016">
        <w:rPr>
          <w:rFonts w:ascii="Garamond" w:hAnsi="Garamond"/>
          <w:color w:val="000000" w:themeColor="text1"/>
          <w:bdr w:val="none" w:sz="0" w:space="0" w:color="auto" w:frame="1"/>
          <w:lang w:val="en-US"/>
        </w:rPr>
        <w:fldChar w:fldCharType="begin"/>
      </w:r>
      <w:r w:rsidRPr="00142016">
        <w:rPr>
          <w:rFonts w:ascii="Garamond" w:hAnsi="Garamond"/>
          <w:color w:val="000000" w:themeColor="text1"/>
          <w:bdr w:val="none" w:sz="0" w:space="0" w:color="auto" w:frame="1"/>
          <w:lang w:val="en-US"/>
        </w:rPr>
        <w:instrText xml:space="preserve"> INCLUDEPICTURE "https://lh7-rt.googleusercontent.com/docsz/AD_4nXfNhMZS7_ijMpYdZRKsVIqRhWKgWJIU5XSSk6-2B30uMWvVDh_ZYm6d6l_1mHZ5mS-JNLe3CWAr0WcMo0jFOMx7wB4kgT0TjZHPwpsXkd036IMaQw0QtwheRtI2qkw_BAiB8Yb61qbRH6G2MQcXQVZUwSAU?key=AaQ6RkwWw876E1XlPv64Gg" \* MERGEFORMATINET </w:instrText>
      </w:r>
      <w:r w:rsidRPr="00142016">
        <w:rPr>
          <w:rFonts w:ascii="Garamond" w:hAnsi="Garamond"/>
          <w:color w:val="000000" w:themeColor="text1"/>
          <w:bdr w:val="none" w:sz="0" w:space="0" w:color="auto" w:frame="1"/>
          <w:lang w:val="en-US"/>
        </w:rPr>
        <w:fldChar w:fldCharType="separate"/>
      </w:r>
      <w:r w:rsidRPr="00142016">
        <w:rPr>
          <w:rFonts w:ascii="Garamond" w:hAnsi="Garamond"/>
          <w:noProof/>
          <w:color w:val="000000" w:themeColor="text1"/>
          <w:bdr w:val="none" w:sz="0" w:space="0" w:color="auto" w:frame="1"/>
          <w:lang w:val="en-US"/>
        </w:rPr>
        <w:drawing>
          <wp:inline distT="0" distB="0" distL="0" distR="0" wp14:anchorId="1F8C3E32" wp14:editId="298A3C20">
            <wp:extent cx="5733415" cy="4010660"/>
            <wp:effectExtent l="0" t="0" r="0" b="0"/>
            <wp:docPr id="201595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3415" cy="4010660"/>
                    </a:xfrm>
                    <a:prstGeom prst="rect">
                      <a:avLst/>
                    </a:prstGeom>
                    <a:noFill/>
                    <a:ln>
                      <a:noFill/>
                    </a:ln>
                  </pic:spPr>
                </pic:pic>
              </a:graphicData>
            </a:graphic>
          </wp:inline>
        </w:drawing>
      </w:r>
      <w:r w:rsidRPr="00142016">
        <w:rPr>
          <w:rFonts w:ascii="Garamond" w:hAnsi="Garamond"/>
          <w:color w:val="000000" w:themeColor="text1"/>
          <w:bdr w:val="none" w:sz="0" w:space="0" w:color="auto" w:frame="1"/>
          <w:lang w:val="en-US"/>
        </w:rPr>
        <w:fldChar w:fldCharType="end"/>
      </w:r>
    </w:p>
    <w:p w14:paraId="0A61F111" w14:textId="2861FC84" w:rsidR="008C0AF5" w:rsidRPr="00142016" w:rsidRDefault="00491116" w:rsidP="00E765D2">
      <w:pPr>
        <w:spacing w:after="200" w:line="480" w:lineRule="auto"/>
        <w:rPr>
          <w:rFonts w:ascii="Garamond" w:eastAsia="Times New Roman" w:hAnsi="Garamond" w:cs="Times New Roman"/>
          <w:color w:val="000000" w:themeColor="text1"/>
          <w:sz w:val="24"/>
          <w:szCs w:val="24"/>
          <w:lang w:val="en-US"/>
        </w:rPr>
      </w:pPr>
      <w:r w:rsidRPr="00142016">
        <w:rPr>
          <w:rFonts w:ascii="Garamond" w:eastAsia="Times New Roman" w:hAnsi="Garamond" w:cs="Times New Roman"/>
          <w:b/>
          <w:color w:val="000000" w:themeColor="text1"/>
          <w:sz w:val="24"/>
          <w:szCs w:val="24"/>
          <w:lang w:val="en-US"/>
        </w:rPr>
        <w:t xml:space="preserve">Figure </w:t>
      </w:r>
      <w:r w:rsidR="0066575C" w:rsidRPr="00142016">
        <w:rPr>
          <w:rFonts w:ascii="Garamond" w:eastAsia="Times New Roman" w:hAnsi="Garamond" w:cs="Times New Roman"/>
          <w:b/>
          <w:color w:val="000000" w:themeColor="text1"/>
          <w:sz w:val="24"/>
          <w:szCs w:val="24"/>
          <w:lang w:val="en-US"/>
        </w:rPr>
        <w:t>1</w:t>
      </w:r>
      <w:r w:rsidRPr="00142016">
        <w:rPr>
          <w:rFonts w:ascii="Garamond" w:eastAsia="Times New Roman" w:hAnsi="Garamond" w:cs="Times New Roman"/>
          <w:b/>
          <w:color w:val="000000" w:themeColor="text1"/>
          <w:sz w:val="24"/>
          <w:szCs w:val="24"/>
          <w:lang w:val="en-US"/>
        </w:rPr>
        <w:t>:</w:t>
      </w:r>
      <w:r w:rsidRPr="00142016">
        <w:rPr>
          <w:rFonts w:ascii="Garamond" w:eastAsia="Times New Roman" w:hAnsi="Garamond" w:cs="Times New Roman"/>
          <w:color w:val="000000" w:themeColor="text1"/>
          <w:sz w:val="24"/>
          <w:szCs w:val="24"/>
          <w:lang w:val="en-US"/>
        </w:rPr>
        <w:t xml:space="preserve"> </w:t>
      </w:r>
      <w:r w:rsidR="002B7087" w:rsidRPr="00142016">
        <w:rPr>
          <w:rFonts w:ascii="Garamond" w:eastAsia="Times New Roman" w:hAnsi="Garamond" w:cs="Times New Roman"/>
          <w:color w:val="000000" w:themeColor="text1"/>
          <w:sz w:val="24"/>
          <w:szCs w:val="24"/>
          <w:lang w:val="en-US"/>
        </w:rPr>
        <w:t>Direct Contact Membrane Distillation (</w:t>
      </w:r>
      <w:r w:rsidRPr="00142016">
        <w:rPr>
          <w:rFonts w:ascii="Garamond" w:eastAsia="Times New Roman" w:hAnsi="Garamond" w:cs="Times New Roman"/>
          <w:color w:val="000000" w:themeColor="text1"/>
          <w:sz w:val="24"/>
          <w:szCs w:val="24"/>
          <w:lang w:val="en-US"/>
        </w:rPr>
        <w:t>DCMD</w:t>
      </w:r>
      <w:r w:rsidR="002B7087" w:rsidRPr="00142016">
        <w:rPr>
          <w:rFonts w:ascii="Garamond" w:eastAsia="Times New Roman" w:hAnsi="Garamond" w:cs="Times New Roman"/>
          <w:color w:val="000000" w:themeColor="text1"/>
          <w:sz w:val="24"/>
          <w:szCs w:val="24"/>
          <w:lang w:val="en-US"/>
        </w:rPr>
        <w:t>)</w:t>
      </w:r>
      <w:r w:rsidRPr="00142016">
        <w:rPr>
          <w:rFonts w:ascii="Garamond" w:eastAsia="Times New Roman" w:hAnsi="Garamond" w:cs="Times New Roman"/>
          <w:color w:val="000000" w:themeColor="text1"/>
          <w:sz w:val="24"/>
          <w:szCs w:val="24"/>
          <w:lang w:val="en-US"/>
        </w:rPr>
        <w:t xml:space="preserve"> experimental setup</w:t>
      </w:r>
      <w:r w:rsidR="002B7087" w:rsidRPr="00142016">
        <w:rPr>
          <w:rFonts w:ascii="Garamond" w:eastAsia="Times New Roman" w:hAnsi="Garamond" w:cs="Times New Roman"/>
          <w:color w:val="000000" w:themeColor="text1"/>
          <w:sz w:val="24"/>
          <w:szCs w:val="24"/>
          <w:lang w:val="en-US"/>
        </w:rPr>
        <w:t xml:space="preserve"> used in the work</w:t>
      </w:r>
      <w:r w:rsidRPr="00142016">
        <w:rPr>
          <w:rFonts w:ascii="Garamond" w:eastAsia="Times New Roman" w:hAnsi="Garamond" w:cs="Times New Roman"/>
          <w:color w:val="000000" w:themeColor="text1"/>
          <w:sz w:val="24"/>
          <w:szCs w:val="24"/>
          <w:lang w:val="en-US"/>
        </w:rPr>
        <w:t>.</w:t>
      </w:r>
      <w:bookmarkStart w:id="14" w:name="_ymwu0bdq9up0" w:colFirst="0" w:colLast="0"/>
      <w:bookmarkEnd w:id="14"/>
    </w:p>
    <w:p w14:paraId="1440C788" w14:textId="15201212" w:rsidR="006605E8" w:rsidRPr="00142016" w:rsidRDefault="00491116" w:rsidP="00E765D2">
      <w:pPr>
        <w:pStyle w:val="Heading3"/>
        <w:keepNext w:val="0"/>
        <w:keepLines w:val="0"/>
        <w:spacing w:before="280" w:line="480" w:lineRule="auto"/>
        <w:rPr>
          <w:rFonts w:ascii="Garamond" w:eastAsia="Times New Roman" w:hAnsi="Garamond" w:cs="Times New Roman"/>
          <w:b/>
          <w:color w:val="000000" w:themeColor="text1"/>
          <w:sz w:val="24"/>
          <w:szCs w:val="24"/>
          <w:lang w:val="en-US"/>
        </w:rPr>
      </w:pPr>
      <w:r w:rsidRPr="00142016">
        <w:rPr>
          <w:rFonts w:ascii="Garamond" w:eastAsia="Times New Roman" w:hAnsi="Garamond" w:cs="Times New Roman"/>
          <w:b/>
          <w:color w:val="000000" w:themeColor="text1"/>
          <w:sz w:val="24"/>
          <w:szCs w:val="24"/>
          <w:lang w:val="en-US"/>
        </w:rPr>
        <w:t>2.2.2 Pretreatments</w:t>
      </w:r>
    </w:p>
    <w:p w14:paraId="5BE8FAF7" w14:textId="6B7BC79B" w:rsidR="004A484F" w:rsidRPr="00142016" w:rsidRDefault="009F57A8" w:rsidP="00655B0C">
      <w:pPr>
        <w:spacing w:after="160" w:line="480" w:lineRule="auto"/>
        <w:ind w:firstLine="720"/>
        <w:jc w:val="both"/>
        <w:rPr>
          <w:color w:val="000000" w:themeColor="text1"/>
          <w:lang w:val="en-US"/>
        </w:rPr>
      </w:pPr>
      <w:r w:rsidRPr="00142016">
        <w:rPr>
          <w:rFonts w:ascii="Garamond" w:eastAsia="Times New Roman" w:hAnsi="Garamond" w:cs="Times New Roman"/>
          <w:color w:val="000000" w:themeColor="text1"/>
          <w:sz w:val="24"/>
          <w:szCs w:val="24"/>
          <w:lang w:val="en-US"/>
        </w:rPr>
        <w:t>In this work, the impact of pretreatment on textile wastewater was evaluated under four different conditions. In all experiments, Methylene Orange (MO) was added at a concentration of 10 mg/L to assess dye removal efficiency. For the first pretreatment, 1300 mL of wastewater was allowed to sediment for 2 days,</w:t>
      </w:r>
      <w:r w:rsidR="00E765D2" w:rsidRPr="00142016">
        <w:rPr>
          <w:rFonts w:ascii="Garamond" w:eastAsia="Times New Roman" w:hAnsi="Garamond" w:cs="Times New Roman"/>
          <w:color w:val="000000" w:themeColor="text1"/>
          <w:sz w:val="24"/>
          <w:szCs w:val="24"/>
          <w:lang w:val="en-US"/>
        </w:rPr>
        <w:t xml:space="preserve"> in a 2L glass beaker,</w:t>
      </w:r>
      <w:r w:rsidRPr="00142016">
        <w:rPr>
          <w:rFonts w:ascii="Garamond" w:eastAsia="Times New Roman" w:hAnsi="Garamond" w:cs="Times New Roman"/>
          <w:color w:val="000000" w:themeColor="text1"/>
          <w:sz w:val="24"/>
          <w:szCs w:val="24"/>
          <w:lang w:val="en-US"/>
        </w:rPr>
        <w:t xml:space="preserve"> and the supernatant was collected. For the remaining conditions, the pH of wastewater was adjusted prior to sedimentation using sodium hydroxide to achieve pH values of 6.14, 7.40, and 9.06. After 24 hours of sedimentation, the supernatant was collected. In all cases, the collected supernatants were subsequently filtered using a Büchner funnel and an 11 µm filter (Whatman No. 1, 1001-055) to remove suspended solids.</w:t>
      </w:r>
      <w:bookmarkStart w:id="15" w:name="_hbjz4mpslr2k" w:colFirst="0" w:colLast="0"/>
      <w:bookmarkEnd w:id="15"/>
    </w:p>
    <w:p w14:paraId="144DD79E" w14:textId="750BAC96" w:rsidR="006605E8" w:rsidRPr="00142016" w:rsidRDefault="00491116" w:rsidP="00E765D2">
      <w:pPr>
        <w:pStyle w:val="Heading3"/>
        <w:keepNext w:val="0"/>
        <w:keepLines w:val="0"/>
        <w:spacing w:before="280" w:line="480" w:lineRule="auto"/>
        <w:rPr>
          <w:rFonts w:ascii="Garamond" w:eastAsia="Times New Roman" w:hAnsi="Garamond" w:cs="Times New Roman"/>
          <w:b/>
          <w:color w:val="000000" w:themeColor="text1"/>
          <w:sz w:val="24"/>
          <w:szCs w:val="24"/>
          <w:lang w:val="en-US"/>
        </w:rPr>
      </w:pPr>
      <w:r w:rsidRPr="00142016">
        <w:rPr>
          <w:rFonts w:ascii="Garamond" w:eastAsia="Times New Roman" w:hAnsi="Garamond" w:cs="Times New Roman"/>
          <w:b/>
          <w:color w:val="000000" w:themeColor="text1"/>
          <w:sz w:val="24"/>
          <w:szCs w:val="24"/>
          <w:lang w:val="en-US"/>
        </w:rPr>
        <w:lastRenderedPageBreak/>
        <w:t>2.2.</w:t>
      </w:r>
      <w:r w:rsidR="00E765D2" w:rsidRPr="00142016">
        <w:rPr>
          <w:rFonts w:ascii="Garamond" w:eastAsia="Times New Roman" w:hAnsi="Garamond" w:cs="Times New Roman"/>
          <w:b/>
          <w:color w:val="000000" w:themeColor="text1"/>
          <w:sz w:val="24"/>
          <w:szCs w:val="24"/>
          <w:lang w:val="en-US"/>
        </w:rPr>
        <w:t>3</w:t>
      </w:r>
      <w:r w:rsidRPr="00142016">
        <w:rPr>
          <w:rFonts w:ascii="Garamond" w:eastAsia="Times New Roman" w:hAnsi="Garamond" w:cs="Times New Roman"/>
          <w:b/>
          <w:color w:val="000000" w:themeColor="text1"/>
          <w:sz w:val="24"/>
          <w:szCs w:val="24"/>
          <w:lang w:val="en-US"/>
        </w:rPr>
        <w:t xml:space="preserve"> OCT</w:t>
      </w:r>
    </w:p>
    <w:p w14:paraId="09558C5D" w14:textId="7C187825" w:rsidR="006605E8" w:rsidRPr="00142016" w:rsidRDefault="00491116" w:rsidP="00E765D2">
      <w:pPr>
        <w:spacing w:after="160" w:line="480" w:lineRule="auto"/>
        <w:ind w:firstLine="720"/>
        <w:jc w:val="both"/>
        <w:rPr>
          <w:rFonts w:ascii="Garamond" w:eastAsia="Times New Roman" w:hAnsi="Garamond" w:cs="Times New Roman"/>
          <w:color w:val="000000" w:themeColor="text1"/>
          <w:sz w:val="24"/>
          <w:szCs w:val="24"/>
          <w:lang w:val="en-US"/>
        </w:rPr>
      </w:pPr>
      <w:r w:rsidRPr="00142016">
        <w:rPr>
          <w:rFonts w:ascii="Garamond" w:eastAsia="Times New Roman" w:hAnsi="Garamond" w:cs="Times New Roman"/>
          <w:color w:val="000000" w:themeColor="text1"/>
          <w:sz w:val="24"/>
          <w:szCs w:val="24"/>
          <w:lang w:val="en-US"/>
        </w:rPr>
        <w:t xml:space="preserve">Optical coherence tomography (OCT) imaging was conducted using the GANYMEDE-II-SP2 system (Thorlabs GmbH, Germany) to </w:t>
      </w:r>
      <w:r w:rsidR="00376FDE" w:rsidRPr="00142016">
        <w:rPr>
          <w:rFonts w:ascii="Garamond" w:eastAsia="Times New Roman" w:hAnsi="Garamond" w:cs="Times New Roman"/>
          <w:color w:val="000000" w:themeColor="text1"/>
          <w:sz w:val="24"/>
          <w:szCs w:val="24"/>
          <w:lang w:val="en-US"/>
        </w:rPr>
        <w:t>monitor</w:t>
      </w:r>
      <w:r w:rsidR="00662484" w:rsidRPr="00142016">
        <w:rPr>
          <w:rFonts w:ascii="Garamond" w:eastAsia="Times New Roman" w:hAnsi="Garamond" w:cs="Times New Roman"/>
          <w:color w:val="000000" w:themeColor="text1"/>
          <w:sz w:val="24"/>
          <w:szCs w:val="24"/>
          <w:lang w:val="en-US"/>
        </w:rPr>
        <w:t xml:space="preserve"> in real-time</w:t>
      </w:r>
      <w:r w:rsidR="00376FDE" w:rsidRPr="00142016">
        <w:rPr>
          <w:rFonts w:ascii="Garamond" w:eastAsia="Times New Roman" w:hAnsi="Garamond" w:cs="Times New Roman"/>
          <w:color w:val="000000" w:themeColor="text1"/>
          <w:sz w:val="24"/>
          <w:szCs w:val="24"/>
          <w:lang w:val="en-US"/>
        </w:rPr>
        <w:t xml:space="preserve"> the cross section of the membrane surface</w:t>
      </w:r>
      <w:r w:rsidRPr="00142016">
        <w:rPr>
          <w:rFonts w:ascii="Garamond" w:eastAsia="Times New Roman" w:hAnsi="Garamond" w:cs="Times New Roman"/>
          <w:color w:val="000000" w:themeColor="text1"/>
          <w:sz w:val="24"/>
          <w:szCs w:val="24"/>
          <w:lang w:val="en-US"/>
        </w:rPr>
        <w:t xml:space="preserve">. The OCT setup was equipped with the LSM03-BB objective lens (Thorlabs GmbH, Germany). For the acquisition of 2D OCT datasets, A-scan averaging of 3 was employed, and scans were performed every 15 minutes at a fixed location (center of the cell) to monitor fouling progression during operation. These 2D OCT scans exhibited a resolution of 3319 × 1024 pixels, corresponding to dimensions of 6.64 mm × 2.20 mm (width × depth). Post-processing of the original scans involved cropping and adjusting brightness and contrast, which was </w:t>
      </w:r>
      <w:r w:rsidR="00662484" w:rsidRPr="00142016">
        <w:rPr>
          <w:rFonts w:ascii="Garamond" w:eastAsia="Times New Roman" w:hAnsi="Garamond" w:cs="Times New Roman"/>
          <w:color w:val="000000" w:themeColor="text1"/>
          <w:sz w:val="24"/>
          <w:szCs w:val="24"/>
          <w:lang w:val="en-US"/>
        </w:rPr>
        <w:t>performed</w:t>
      </w:r>
      <w:r w:rsidRPr="00142016">
        <w:rPr>
          <w:rFonts w:ascii="Garamond" w:eastAsia="Times New Roman" w:hAnsi="Garamond" w:cs="Times New Roman"/>
          <w:color w:val="000000" w:themeColor="text1"/>
          <w:sz w:val="24"/>
          <w:szCs w:val="24"/>
          <w:lang w:val="en-US"/>
        </w:rPr>
        <w:t xml:space="preserve"> using ImageJ (Fiji software).</w:t>
      </w:r>
    </w:p>
    <w:p w14:paraId="31F67599" w14:textId="5AA2CB48" w:rsidR="006605E8" w:rsidRPr="00142016" w:rsidRDefault="00491116" w:rsidP="00E765D2">
      <w:pPr>
        <w:pStyle w:val="Heading3"/>
        <w:keepNext w:val="0"/>
        <w:keepLines w:val="0"/>
        <w:spacing w:before="280" w:line="480" w:lineRule="auto"/>
        <w:rPr>
          <w:rFonts w:ascii="Garamond" w:eastAsia="Times New Roman" w:hAnsi="Garamond" w:cs="Times New Roman"/>
          <w:color w:val="000000" w:themeColor="text1"/>
          <w:sz w:val="24"/>
          <w:szCs w:val="24"/>
          <w:lang w:val="en-US"/>
        </w:rPr>
      </w:pPr>
      <w:bookmarkStart w:id="16" w:name="_ob9d3lmfpad" w:colFirst="0" w:colLast="0"/>
      <w:bookmarkEnd w:id="16"/>
      <w:r w:rsidRPr="00142016">
        <w:rPr>
          <w:rFonts w:ascii="Garamond" w:eastAsia="Times New Roman" w:hAnsi="Garamond" w:cs="Times New Roman"/>
          <w:b/>
          <w:color w:val="000000" w:themeColor="text1"/>
          <w:sz w:val="24"/>
          <w:szCs w:val="24"/>
          <w:lang w:val="en-US"/>
        </w:rPr>
        <w:t>2.2.</w:t>
      </w:r>
      <w:r w:rsidR="00E765D2" w:rsidRPr="00142016">
        <w:rPr>
          <w:rFonts w:ascii="Garamond" w:eastAsia="Times New Roman" w:hAnsi="Garamond" w:cs="Times New Roman"/>
          <w:b/>
          <w:color w:val="000000" w:themeColor="text1"/>
          <w:sz w:val="24"/>
          <w:szCs w:val="24"/>
          <w:lang w:val="en-US"/>
        </w:rPr>
        <w:t>4</w:t>
      </w:r>
      <w:r w:rsidRPr="00142016">
        <w:rPr>
          <w:rFonts w:ascii="Garamond" w:eastAsia="Times New Roman" w:hAnsi="Garamond" w:cs="Times New Roman"/>
          <w:b/>
          <w:color w:val="000000" w:themeColor="text1"/>
          <w:sz w:val="24"/>
          <w:szCs w:val="24"/>
          <w:lang w:val="en-US"/>
        </w:rPr>
        <w:t xml:space="preserve"> Feed and permeate characterization</w:t>
      </w:r>
    </w:p>
    <w:p w14:paraId="570A2FB2" w14:textId="167EE558" w:rsidR="006605E8" w:rsidRPr="00142016" w:rsidRDefault="004E092B" w:rsidP="00E765D2">
      <w:pPr>
        <w:spacing w:after="160" w:line="480" w:lineRule="auto"/>
        <w:ind w:firstLine="720"/>
        <w:jc w:val="both"/>
        <w:rPr>
          <w:rFonts w:ascii="Garamond" w:eastAsia="Times New Roman" w:hAnsi="Garamond" w:cs="Times New Roman"/>
          <w:color w:val="000000" w:themeColor="text1"/>
          <w:sz w:val="24"/>
          <w:szCs w:val="24"/>
          <w:lang w:val="en-US"/>
        </w:rPr>
      </w:pPr>
      <w:r w:rsidRPr="00142016">
        <w:rPr>
          <w:rFonts w:ascii="Garamond" w:eastAsia="Times New Roman" w:hAnsi="Garamond" w:cs="Times New Roman"/>
          <w:color w:val="000000" w:themeColor="text1"/>
          <w:sz w:val="24"/>
          <w:szCs w:val="24"/>
          <w:lang w:val="en-US"/>
        </w:rPr>
        <w:t xml:space="preserve">The chemicals </w:t>
      </w:r>
      <w:r w:rsidR="00422942" w:rsidRPr="00142016">
        <w:rPr>
          <w:rFonts w:ascii="Garamond" w:eastAsia="Times New Roman" w:hAnsi="Garamond" w:cs="Times New Roman"/>
          <w:color w:val="000000" w:themeColor="text1"/>
          <w:sz w:val="24"/>
          <w:szCs w:val="24"/>
          <w:lang w:val="en-US"/>
        </w:rPr>
        <w:t xml:space="preserve">present </w:t>
      </w:r>
      <w:r w:rsidRPr="00142016">
        <w:rPr>
          <w:rFonts w:ascii="Garamond" w:eastAsia="Times New Roman" w:hAnsi="Garamond" w:cs="Times New Roman"/>
          <w:color w:val="000000" w:themeColor="text1"/>
          <w:sz w:val="24"/>
          <w:szCs w:val="24"/>
          <w:lang w:val="en-US"/>
        </w:rPr>
        <w:t>in</w:t>
      </w:r>
      <w:r w:rsidR="00C578A3" w:rsidRPr="00142016">
        <w:rPr>
          <w:rFonts w:ascii="Garamond" w:eastAsia="Times New Roman" w:hAnsi="Garamond" w:cs="Times New Roman"/>
          <w:color w:val="000000" w:themeColor="text1"/>
          <w:sz w:val="24"/>
          <w:szCs w:val="24"/>
          <w:lang w:val="en-US"/>
        </w:rPr>
        <w:t xml:space="preserve"> </w:t>
      </w:r>
      <w:r w:rsidRPr="00142016">
        <w:rPr>
          <w:rFonts w:ascii="Garamond" w:eastAsia="Times New Roman" w:hAnsi="Garamond" w:cs="Times New Roman"/>
          <w:color w:val="000000" w:themeColor="text1"/>
          <w:sz w:val="24"/>
          <w:szCs w:val="24"/>
          <w:lang w:val="en-US"/>
        </w:rPr>
        <w:t xml:space="preserve">raw wastewater and </w:t>
      </w:r>
      <w:r w:rsidR="0066575C" w:rsidRPr="00142016">
        <w:rPr>
          <w:rFonts w:ascii="Garamond" w:eastAsia="Times New Roman" w:hAnsi="Garamond" w:cs="Times New Roman"/>
          <w:color w:val="000000" w:themeColor="text1"/>
          <w:sz w:val="24"/>
          <w:szCs w:val="24"/>
          <w:lang w:val="en-US"/>
        </w:rPr>
        <w:t xml:space="preserve">permeate samples were extracted using </w:t>
      </w:r>
      <w:r w:rsidRPr="00142016">
        <w:rPr>
          <w:rFonts w:ascii="Garamond" w:eastAsia="Times New Roman" w:hAnsi="Garamond" w:cs="Times New Roman"/>
          <w:color w:val="000000" w:themeColor="text1"/>
          <w:sz w:val="24"/>
          <w:szCs w:val="24"/>
          <w:lang w:val="en-US"/>
        </w:rPr>
        <w:t xml:space="preserve">liquid-liquid extraction with MTBE </w:t>
      </w:r>
      <w:r w:rsidR="00C578A3" w:rsidRPr="00142016">
        <w:rPr>
          <w:rFonts w:ascii="Garamond" w:eastAsia="Times New Roman" w:hAnsi="Garamond" w:cs="Times New Roman"/>
          <w:color w:val="000000" w:themeColor="text1"/>
          <w:sz w:val="24"/>
          <w:szCs w:val="24"/>
          <w:lang w:val="en-US"/>
        </w:rPr>
        <w:t>(</w:t>
      </w:r>
      <w:r w:rsidR="00DB5DD2" w:rsidRPr="00142016">
        <w:rPr>
          <w:rFonts w:ascii="Garamond" w:eastAsia="Times New Roman" w:hAnsi="Garamond" w:cs="Times New Roman"/>
          <w:color w:val="000000" w:themeColor="text1"/>
          <w:sz w:val="24"/>
          <w:szCs w:val="24"/>
          <w:lang w:val="en-US"/>
        </w:rPr>
        <w:t>ratio</w:t>
      </w:r>
      <w:r w:rsidRPr="00142016">
        <w:rPr>
          <w:rFonts w:ascii="Garamond" w:eastAsia="Times New Roman" w:hAnsi="Garamond" w:cs="Times New Roman"/>
          <w:color w:val="000000" w:themeColor="text1"/>
          <w:sz w:val="24"/>
          <w:szCs w:val="24"/>
          <w:lang w:val="en-US"/>
        </w:rPr>
        <w:t xml:space="preserve"> of 1:3 of MTBE:</w:t>
      </w:r>
      <w:r w:rsidR="00DB5DD2" w:rsidRPr="00142016">
        <w:rPr>
          <w:rFonts w:ascii="Garamond" w:eastAsia="Times New Roman" w:hAnsi="Garamond" w:cs="Times New Roman"/>
          <w:color w:val="000000" w:themeColor="text1"/>
          <w:sz w:val="24"/>
          <w:szCs w:val="24"/>
          <w:lang w:val="en-US"/>
        </w:rPr>
        <w:t xml:space="preserve"> </w:t>
      </w:r>
      <w:r w:rsidRPr="00142016">
        <w:rPr>
          <w:rFonts w:ascii="Garamond" w:eastAsia="Times New Roman" w:hAnsi="Garamond" w:cs="Times New Roman"/>
          <w:color w:val="000000" w:themeColor="text1"/>
          <w:sz w:val="24"/>
          <w:szCs w:val="24"/>
          <w:lang w:val="en-US"/>
        </w:rPr>
        <w:t>sample</w:t>
      </w:r>
      <w:r w:rsidR="00C578A3" w:rsidRPr="00142016">
        <w:rPr>
          <w:rFonts w:ascii="Garamond" w:eastAsia="Times New Roman" w:hAnsi="Garamond" w:cs="Times New Roman"/>
          <w:color w:val="000000" w:themeColor="text1"/>
          <w:sz w:val="24"/>
          <w:szCs w:val="24"/>
          <w:lang w:val="en-US"/>
        </w:rPr>
        <w:t>).</w:t>
      </w:r>
      <w:r w:rsidR="00C578A3" w:rsidRPr="00142016">
        <w:rPr>
          <w:rFonts w:ascii="Garamond" w:hAnsi="Garamond"/>
          <w:color w:val="000000" w:themeColor="text1"/>
          <w:lang w:val="en-US"/>
        </w:rPr>
        <w:t xml:space="preserve"> </w:t>
      </w:r>
      <w:r w:rsidR="00C578A3" w:rsidRPr="00142016">
        <w:rPr>
          <w:rFonts w:ascii="Garamond" w:eastAsia="Times New Roman" w:hAnsi="Garamond" w:cs="Times New Roman"/>
          <w:color w:val="000000" w:themeColor="text1"/>
          <w:sz w:val="24"/>
          <w:szCs w:val="24"/>
          <w:lang w:val="en-US"/>
        </w:rPr>
        <w:t>To facilitate and enhance phase separation, 1 g of sodium chloride was added to the mixture.</w:t>
      </w:r>
      <w:r w:rsidRPr="00142016">
        <w:rPr>
          <w:rFonts w:ascii="Garamond" w:eastAsia="Times New Roman" w:hAnsi="Garamond" w:cs="Times New Roman"/>
          <w:color w:val="000000" w:themeColor="text1"/>
          <w:sz w:val="24"/>
          <w:szCs w:val="24"/>
          <w:lang w:val="en-US"/>
        </w:rPr>
        <w:t xml:space="preserve"> The presence of volatile organic chemicals in the extractants was verified in </w:t>
      </w:r>
      <w:r w:rsidR="00491116" w:rsidRPr="00142016">
        <w:rPr>
          <w:rFonts w:ascii="Garamond" w:eastAsia="Times New Roman" w:hAnsi="Garamond" w:cs="Times New Roman"/>
          <w:color w:val="000000" w:themeColor="text1"/>
          <w:sz w:val="24"/>
          <w:szCs w:val="24"/>
          <w:lang w:val="en-US"/>
        </w:rPr>
        <w:t xml:space="preserve">an Agilent GC7890A gas chromatography (GC) coupled with an MS5975c mass spectrometry (MS). A DB-WAX column (J&amp;W Scientific, USA) with a film thickness of 0.25 μm (30 m × 0.25 mm) was utilized to separate the sample. The GC analysis was carried out in </w:t>
      </w:r>
      <w:r w:rsidR="00244260" w:rsidRPr="00142016">
        <w:rPr>
          <w:rFonts w:ascii="Garamond" w:eastAsia="Times New Roman" w:hAnsi="Garamond" w:cs="Times New Roman"/>
          <w:color w:val="000000" w:themeColor="text1"/>
          <w:sz w:val="24"/>
          <w:szCs w:val="24"/>
          <w:lang w:val="en-US"/>
        </w:rPr>
        <w:t>spitless</w:t>
      </w:r>
      <w:r w:rsidR="00491116" w:rsidRPr="00142016">
        <w:rPr>
          <w:rFonts w:ascii="Garamond" w:eastAsia="Times New Roman" w:hAnsi="Garamond" w:cs="Times New Roman"/>
          <w:color w:val="000000" w:themeColor="text1"/>
          <w:sz w:val="24"/>
          <w:szCs w:val="24"/>
          <w:lang w:val="en-US"/>
        </w:rPr>
        <w:t xml:space="preserve"> mode with helium as the carrier gas at a linear gas velocity of 36.445 cm/s, inlet temperature of 250 °C, and an injection volume of 1 μl. The oven temperature was initially set to 50 °C for 1 min, followed by a heating rate of 10 °C/min until it reached 240 °C and then maintained at 240 °C for 14 min. The MS Quad temperature and the MS source were set to 150 °C and 230 °C, respectively. The scan range of the mass spectrometer was </w:t>
      </w:r>
      <w:r w:rsidR="002B7087" w:rsidRPr="00142016">
        <w:rPr>
          <w:rFonts w:ascii="Garamond" w:eastAsia="Times New Roman" w:hAnsi="Garamond" w:cs="Times New Roman"/>
          <w:color w:val="000000" w:themeColor="text1"/>
          <w:sz w:val="24"/>
          <w:szCs w:val="24"/>
          <w:lang w:val="en-US"/>
        </w:rPr>
        <w:t xml:space="preserve">of </w:t>
      </w:r>
      <w:r w:rsidR="002B7087" w:rsidRPr="00142016">
        <w:rPr>
          <w:rFonts w:ascii="Garamond" w:eastAsia="Times New Roman" w:hAnsi="Garamond" w:cs="Times New Roman"/>
          <w:i/>
          <w:iCs/>
          <w:color w:val="000000" w:themeColor="text1"/>
          <w:sz w:val="24"/>
          <w:szCs w:val="24"/>
          <w:lang w:val="en-US"/>
        </w:rPr>
        <w:t>m/z</w:t>
      </w:r>
      <w:r w:rsidR="002B7087" w:rsidRPr="00142016">
        <w:rPr>
          <w:rFonts w:ascii="Garamond" w:eastAsia="Times New Roman" w:hAnsi="Garamond" w:cs="Times New Roman"/>
          <w:color w:val="000000" w:themeColor="text1"/>
          <w:sz w:val="24"/>
          <w:szCs w:val="24"/>
          <w:lang w:val="en-US"/>
        </w:rPr>
        <w:t xml:space="preserve"> </w:t>
      </w:r>
      <w:r w:rsidR="00491116" w:rsidRPr="00142016">
        <w:rPr>
          <w:rFonts w:ascii="Garamond" w:eastAsia="Times New Roman" w:hAnsi="Garamond" w:cs="Times New Roman"/>
          <w:color w:val="000000" w:themeColor="text1"/>
          <w:sz w:val="24"/>
          <w:szCs w:val="24"/>
          <w:lang w:val="en-US"/>
        </w:rPr>
        <w:t>35-500. Compound identification was performed using the NIST 20 (2020) mass spectral library</w:t>
      </w:r>
      <w:r w:rsidRPr="00142016">
        <w:rPr>
          <w:rFonts w:ascii="Garamond" w:eastAsia="Times New Roman" w:hAnsi="Garamond" w:cs="Times New Roman"/>
          <w:color w:val="000000" w:themeColor="text1"/>
          <w:sz w:val="24"/>
          <w:szCs w:val="24"/>
          <w:lang w:val="en-US"/>
        </w:rPr>
        <w:t xml:space="preserve"> </w:t>
      </w:r>
      <w:r w:rsidR="00EC571E" w:rsidRPr="00142016">
        <w:rPr>
          <w:rFonts w:ascii="Garamond" w:eastAsia="Times New Roman" w:hAnsi="Garamond" w:cs="Times New Roman"/>
          <w:color w:val="000000" w:themeColor="text1"/>
          <w:sz w:val="24"/>
          <w:szCs w:val="24"/>
          <w:lang w:val="en-US"/>
        </w:rPr>
        <w:t>(with</w:t>
      </w:r>
      <w:r w:rsidR="005D47D1" w:rsidRPr="00142016">
        <w:rPr>
          <w:rFonts w:ascii="Garamond" w:eastAsia="Times New Roman" w:hAnsi="Garamond" w:cs="Times New Roman"/>
          <w:color w:val="000000" w:themeColor="text1"/>
          <w:sz w:val="24"/>
          <w:szCs w:val="24"/>
          <w:lang w:val="en-US"/>
        </w:rPr>
        <w:t xml:space="preserve"> </w:t>
      </w:r>
      <w:r w:rsidR="00EC571E" w:rsidRPr="00142016">
        <w:rPr>
          <w:rFonts w:ascii="Garamond" w:eastAsia="Times New Roman" w:hAnsi="Garamond" w:cs="Times New Roman"/>
          <w:color w:val="000000" w:themeColor="text1"/>
          <w:sz w:val="24"/>
          <w:szCs w:val="24"/>
          <w:lang w:val="en-US"/>
        </w:rPr>
        <w:t>correspondence higher than</w:t>
      </w:r>
      <w:r w:rsidR="005D47D1" w:rsidRPr="00142016">
        <w:rPr>
          <w:rFonts w:ascii="Garamond" w:eastAsia="Times New Roman" w:hAnsi="Garamond" w:cs="Times New Roman"/>
          <w:color w:val="000000" w:themeColor="text1"/>
          <w:sz w:val="24"/>
          <w:szCs w:val="24"/>
          <w:lang w:val="en-US"/>
        </w:rPr>
        <w:t xml:space="preserve"> &gt;80%</w:t>
      </w:r>
      <w:r w:rsidR="002E1714" w:rsidRPr="00142016">
        <w:rPr>
          <w:rFonts w:ascii="Garamond" w:eastAsia="Times New Roman" w:hAnsi="Garamond" w:cs="Times New Roman"/>
          <w:color w:val="000000" w:themeColor="text1"/>
          <w:sz w:val="24"/>
          <w:szCs w:val="24"/>
          <w:lang w:val="en-US"/>
        </w:rPr>
        <w:t>)</w:t>
      </w:r>
      <w:r w:rsidR="00491116" w:rsidRPr="00142016">
        <w:rPr>
          <w:rFonts w:ascii="Garamond" w:eastAsia="Times New Roman" w:hAnsi="Garamond" w:cs="Times New Roman"/>
          <w:color w:val="000000" w:themeColor="text1"/>
          <w:sz w:val="24"/>
          <w:szCs w:val="24"/>
          <w:lang w:val="en-US"/>
        </w:rPr>
        <w:t>.</w:t>
      </w:r>
      <w:r w:rsidR="009639F5" w:rsidRPr="00142016">
        <w:rPr>
          <w:rFonts w:ascii="Garamond" w:eastAsia="Times New Roman" w:hAnsi="Garamond" w:cs="Times New Roman"/>
          <w:color w:val="000000" w:themeColor="text1"/>
          <w:sz w:val="24"/>
          <w:szCs w:val="24"/>
          <w:lang w:val="en-US"/>
        </w:rPr>
        <w:t xml:space="preserve"> The zeta potential of suspended particles in the pretreated feed solutions was measured by electrophoretic light scattering (ELS) using a Litesizer™ DLS 701 </w:t>
      </w:r>
      <w:r w:rsidR="009639F5" w:rsidRPr="00142016">
        <w:rPr>
          <w:rFonts w:ascii="Garamond" w:eastAsia="Times New Roman" w:hAnsi="Garamond" w:cs="Times New Roman"/>
          <w:color w:val="000000" w:themeColor="text1"/>
          <w:sz w:val="24"/>
          <w:szCs w:val="24"/>
          <w:lang w:val="en-US"/>
        </w:rPr>
        <w:lastRenderedPageBreak/>
        <w:t>(Anton Paar, Austria). Measurements were performed directly on the pretreated feeds used for this study, without dilution. Analyses were conducted in Univette sample cells at a target temperature of 25 °C. For each condition, three measurements were recorded (n = 3). Zeta potential values were calculated by the instrument software using the Smoluchowski approximation, with default water properties applied for viscosity and dielectric constant.</w:t>
      </w:r>
    </w:p>
    <w:p w14:paraId="3253EE61" w14:textId="3C7D6491" w:rsidR="00CC2EF3" w:rsidRPr="00142016" w:rsidRDefault="004E092B" w:rsidP="00E765D2">
      <w:pPr>
        <w:spacing w:after="160" w:line="480" w:lineRule="auto"/>
        <w:ind w:firstLine="720"/>
        <w:jc w:val="both"/>
        <w:rPr>
          <w:rFonts w:ascii="Garamond" w:eastAsia="Times New Roman" w:hAnsi="Garamond" w:cs="Times New Roman"/>
          <w:color w:val="000000" w:themeColor="text1"/>
          <w:sz w:val="24"/>
          <w:szCs w:val="24"/>
          <w:lang w:val="en-US"/>
        </w:rPr>
      </w:pPr>
      <w:r w:rsidRPr="00142016">
        <w:rPr>
          <w:rFonts w:ascii="Garamond" w:eastAsia="Times New Roman" w:hAnsi="Garamond" w:cs="Times New Roman"/>
          <w:color w:val="000000" w:themeColor="text1"/>
          <w:sz w:val="24"/>
          <w:szCs w:val="24"/>
          <w:lang w:val="en-US"/>
        </w:rPr>
        <w:t>Feed and permeate metal composition</w:t>
      </w:r>
      <w:r w:rsidR="00D03ECF" w:rsidRPr="00142016">
        <w:rPr>
          <w:rFonts w:ascii="Garamond" w:eastAsia="Times New Roman" w:hAnsi="Garamond" w:cs="Times New Roman"/>
          <w:color w:val="000000" w:themeColor="text1"/>
          <w:sz w:val="24"/>
          <w:szCs w:val="24"/>
          <w:lang w:val="en-US"/>
        </w:rPr>
        <w:t xml:space="preserve"> analysis</w:t>
      </w:r>
      <w:r w:rsidRPr="00142016">
        <w:rPr>
          <w:rFonts w:ascii="Garamond" w:eastAsia="Times New Roman" w:hAnsi="Garamond" w:cs="Times New Roman"/>
          <w:color w:val="000000" w:themeColor="text1"/>
          <w:sz w:val="24"/>
          <w:szCs w:val="24"/>
          <w:lang w:val="en-US"/>
        </w:rPr>
        <w:t xml:space="preserve"> was conducted in an </w:t>
      </w:r>
      <w:r w:rsidR="00491116" w:rsidRPr="00142016">
        <w:rPr>
          <w:rFonts w:ascii="Garamond" w:eastAsia="Times New Roman" w:hAnsi="Garamond" w:cs="Times New Roman"/>
          <w:color w:val="000000" w:themeColor="text1"/>
          <w:sz w:val="24"/>
          <w:szCs w:val="24"/>
          <w:lang w:val="en-US"/>
        </w:rPr>
        <w:t xml:space="preserve">ICP-OES (Inductively Coupled Plasma Optical Emission Spectroscopy) spectrometer (Agilent Technologies, ICP-OES 5110). </w:t>
      </w:r>
      <w:r w:rsidRPr="00142016">
        <w:rPr>
          <w:rFonts w:ascii="Garamond" w:eastAsia="Times New Roman" w:hAnsi="Garamond" w:cs="Times New Roman"/>
          <w:color w:val="000000" w:themeColor="text1"/>
          <w:sz w:val="24"/>
          <w:szCs w:val="24"/>
          <w:lang w:val="en-US"/>
        </w:rPr>
        <w:t xml:space="preserve">Previous to </w:t>
      </w:r>
      <w:r w:rsidR="00491116" w:rsidRPr="00142016">
        <w:rPr>
          <w:rFonts w:ascii="Garamond" w:eastAsia="Times New Roman" w:hAnsi="Garamond" w:cs="Times New Roman"/>
          <w:color w:val="000000" w:themeColor="text1"/>
          <w:sz w:val="24"/>
          <w:szCs w:val="24"/>
          <w:lang w:val="en-US"/>
        </w:rPr>
        <w:t>analysis, the samples were digested using</w:t>
      </w:r>
      <w:r w:rsidR="000507F2" w:rsidRPr="00142016">
        <w:rPr>
          <w:rFonts w:ascii="Garamond" w:eastAsia="Times New Roman" w:hAnsi="Garamond" w:cs="Times New Roman"/>
          <w:color w:val="000000" w:themeColor="text1"/>
          <w:sz w:val="24"/>
          <w:szCs w:val="24"/>
          <w:lang w:val="en-US"/>
        </w:rPr>
        <w:t xml:space="preserve"> an UltraWAVE system (Milestone); in this procedure, 5ml of sample was mixed with 1 ml of 70% Nitric acid (HNO</w:t>
      </w:r>
      <w:r w:rsidR="000507F2" w:rsidRPr="00142016">
        <w:rPr>
          <w:rFonts w:ascii="Garamond" w:eastAsia="Times New Roman" w:hAnsi="Garamond" w:cs="Times New Roman"/>
          <w:color w:val="000000" w:themeColor="text1"/>
          <w:sz w:val="24"/>
          <w:szCs w:val="24"/>
          <w:vertAlign w:val="subscript"/>
          <w:lang w:val="en-US"/>
        </w:rPr>
        <w:t>3</w:t>
      </w:r>
      <w:r w:rsidR="000507F2" w:rsidRPr="00142016">
        <w:rPr>
          <w:rFonts w:ascii="Garamond" w:eastAsia="Times New Roman" w:hAnsi="Garamond" w:cs="Times New Roman"/>
          <w:color w:val="000000" w:themeColor="text1"/>
          <w:sz w:val="24"/>
          <w:szCs w:val="24"/>
          <w:lang w:val="en-US"/>
        </w:rPr>
        <w:t xml:space="preserve">), the temperature was raised to 250°C within 20 min and held at 250°C for </w:t>
      </w:r>
      <w:r w:rsidR="00E81687" w:rsidRPr="00142016">
        <w:rPr>
          <w:rFonts w:ascii="Garamond" w:eastAsia="Times New Roman" w:hAnsi="Garamond" w:cs="Times New Roman"/>
          <w:color w:val="000000" w:themeColor="text1"/>
          <w:sz w:val="24"/>
          <w:szCs w:val="24"/>
          <w:lang w:val="en-US"/>
        </w:rPr>
        <w:t>15</w:t>
      </w:r>
      <w:r w:rsidR="000507F2" w:rsidRPr="00142016">
        <w:rPr>
          <w:rFonts w:ascii="Garamond" w:eastAsia="Times New Roman" w:hAnsi="Garamond" w:cs="Times New Roman"/>
          <w:color w:val="000000" w:themeColor="text1"/>
          <w:sz w:val="24"/>
          <w:szCs w:val="24"/>
          <w:lang w:val="en-US"/>
        </w:rPr>
        <w:t xml:space="preserve"> min. </w:t>
      </w:r>
      <w:r w:rsidR="00491116" w:rsidRPr="00142016">
        <w:rPr>
          <w:rFonts w:ascii="Garamond" w:eastAsia="Times New Roman" w:hAnsi="Garamond" w:cs="Times New Roman"/>
          <w:color w:val="000000" w:themeColor="text1"/>
          <w:sz w:val="24"/>
          <w:szCs w:val="24"/>
          <w:lang w:val="en-US"/>
        </w:rPr>
        <w:t>Turbidity was measured using a turbidity meter (Micro 100 Turbidimeter, HF scientific, USA) and expressed in nephelometric turbidity units (NTU).</w:t>
      </w:r>
      <w:r w:rsidR="00A10D7C" w:rsidRPr="00142016">
        <w:rPr>
          <w:rFonts w:ascii="Garamond" w:eastAsia="Times New Roman" w:hAnsi="Garamond" w:cs="Times New Roman"/>
          <w:color w:val="000000" w:themeColor="text1"/>
          <w:sz w:val="24"/>
          <w:szCs w:val="24"/>
          <w:lang w:val="en-US"/>
        </w:rPr>
        <w:t xml:space="preserve"> </w:t>
      </w:r>
      <w:r w:rsidR="000507F2" w:rsidRPr="00142016">
        <w:rPr>
          <w:rFonts w:ascii="Garamond" w:eastAsia="Times New Roman" w:hAnsi="Garamond" w:cs="Times New Roman"/>
          <w:color w:val="000000" w:themeColor="text1"/>
          <w:sz w:val="24"/>
          <w:szCs w:val="24"/>
          <w:lang w:val="en-US"/>
        </w:rPr>
        <w:t xml:space="preserve">The pH of the samples was measured using </w:t>
      </w:r>
      <w:r w:rsidR="003628F6" w:rsidRPr="00142016">
        <w:rPr>
          <w:rFonts w:ascii="Garamond" w:eastAsia="Times New Roman" w:hAnsi="Garamond" w:cs="Times New Roman"/>
          <w:color w:val="000000" w:themeColor="text1"/>
          <w:sz w:val="24"/>
          <w:szCs w:val="24"/>
          <w:lang w:val="en-US"/>
        </w:rPr>
        <w:t>a Fisherbrand™ Accumet™ AB150 pH Benchtop Meter (Thermo Fisher Scientific, USA</w:t>
      </w:r>
      <w:r w:rsidR="000507F2" w:rsidRPr="00142016">
        <w:rPr>
          <w:rFonts w:ascii="Garamond" w:eastAsia="Times New Roman" w:hAnsi="Garamond" w:cs="Times New Roman"/>
          <w:color w:val="000000" w:themeColor="text1"/>
          <w:sz w:val="24"/>
          <w:szCs w:val="24"/>
          <w:lang w:val="en-US"/>
        </w:rPr>
        <w:t>)</w:t>
      </w:r>
      <w:r w:rsidR="00CC2EF3" w:rsidRPr="00142016">
        <w:rPr>
          <w:rFonts w:ascii="Garamond" w:eastAsia="Times New Roman" w:hAnsi="Garamond" w:cs="Times New Roman"/>
          <w:color w:val="000000" w:themeColor="text1"/>
          <w:sz w:val="24"/>
          <w:szCs w:val="24"/>
          <w:lang w:val="en-US"/>
        </w:rPr>
        <w:t>. Chemical Oxygen Demand (COD) was determined using Hatch kits (TNT 822, USA). For Total Organic Carbon (TOC), feed and permeate samples were diluted and filtered through a 0.45 μm syringe filter before analysis with the Total Organic Carbon Analyzer (TOC-LCSH, Shimadzu).</w:t>
      </w:r>
    </w:p>
    <w:p w14:paraId="382F7268" w14:textId="45D167C1" w:rsidR="006437E9" w:rsidRPr="00142016" w:rsidRDefault="001131AC" w:rsidP="00E765D2">
      <w:pPr>
        <w:spacing w:after="160" w:line="480" w:lineRule="auto"/>
        <w:ind w:firstLine="720"/>
        <w:jc w:val="both"/>
        <w:rPr>
          <w:rFonts w:ascii="Garamond" w:eastAsia="Times New Roman" w:hAnsi="Garamond" w:cs="Times New Roman"/>
          <w:color w:val="000000" w:themeColor="text1"/>
          <w:sz w:val="24"/>
          <w:szCs w:val="24"/>
          <w:lang w:val="en-US"/>
        </w:rPr>
      </w:pPr>
      <w:r w:rsidRPr="00142016">
        <w:rPr>
          <w:rFonts w:ascii="Garamond" w:eastAsia="Times New Roman" w:hAnsi="Garamond" w:cs="Times New Roman"/>
          <w:color w:val="000000" w:themeColor="text1"/>
          <w:sz w:val="24"/>
          <w:szCs w:val="24"/>
          <w:lang w:val="en-US"/>
        </w:rPr>
        <w:t>The</w:t>
      </w:r>
      <w:r w:rsidR="006437E9" w:rsidRPr="00142016">
        <w:rPr>
          <w:rFonts w:ascii="Garamond" w:eastAsia="Times New Roman" w:hAnsi="Garamond" w:cs="Times New Roman"/>
          <w:color w:val="000000" w:themeColor="text1"/>
          <w:sz w:val="24"/>
          <w:szCs w:val="24"/>
          <w:lang w:val="en-US"/>
        </w:rPr>
        <w:t xml:space="preserve"> absorbance spectra of the wastewater samples</w:t>
      </w:r>
      <w:r w:rsidR="00A10D7C" w:rsidRPr="00142016">
        <w:rPr>
          <w:rFonts w:ascii="Garamond" w:eastAsia="Times New Roman" w:hAnsi="Garamond" w:cs="Times New Roman"/>
          <w:color w:val="000000" w:themeColor="text1"/>
          <w:sz w:val="24"/>
          <w:szCs w:val="24"/>
          <w:lang w:val="en-US"/>
        </w:rPr>
        <w:t xml:space="preserve"> (feed and permeate) </w:t>
      </w:r>
      <w:r w:rsidR="006437E9" w:rsidRPr="00142016">
        <w:rPr>
          <w:rFonts w:ascii="Garamond" w:eastAsia="Times New Roman" w:hAnsi="Garamond" w:cs="Times New Roman"/>
          <w:color w:val="000000" w:themeColor="text1"/>
          <w:sz w:val="24"/>
          <w:szCs w:val="24"/>
          <w:lang w:val="en-US"/>
        </w:rPr>
        <w:t>were evaluated by UV–vis spectrophotometer (UV-1900i, SHIMADZU), with a 1 cm path length quartz cell. The spectra were recorded from 190 to 1100 nm. The color removal efficiency was calculated using the following formula:</w:t>
      </w:r>
    </w:p>
    <w:p w14:paraId="0F44D008" w14:textId="09CD1C8A" w:rsidR="006437E9" w:rsidRPr="00142016" w:rsidRDefault="006437E9" w:rsidP="00E765D2">
      <w:pPr>
        <w:spacing w:after="160" w:line="480" w:lineRule="auto"/>
        <w:ind w:firstLine="720"/>
        <w:jc w:val="right"/>
        <w:rPr>
          <w:rFonts w:ascii="Garamond" w:eastAsia="Times New Roman" w:hAnsi="Garamond" w:cstheme="majorHAnsi"/>
          <w:color w:val="000000" w:themeColor="text1"/>
          <w:sz w:val="24"/>
          <w:szCs w:val="24"/>
          <w:lang w:val="en-US"/>
        </w:rPr>
      </w:pPr>
      <m:oMath>
        <m:r>
          <m:rPr>
            <m:sty m:val="p"/>
          </m:rPr>
          <w:rPr>
            <w:rFonts w:ascii="Cambria Math" w:eastAsia="Times New Roman" w:hAnsi="Cambria Math" w:cstheme="majorHAnsi"/>
            <w:color w:val="000000" w:themeColor="text1"/>
            <w:sz w:val="24"/>
            <w:szCs w:val="24"/>
            <w:lang w:val="en-US"/>
          </w:rPr>
          <m:t>Color removal (%)=</m:t>
        </m:r>
        <m:f>
          <m:fPr>
            <m:ctrlPr>
              <w:rPr>
                <w:rFonts w:ascii="Cambria Math" w:eastAsia="Times New Roman" w:hAnsi="Cambria Math" w:cstheme="majorHAnsi"/>
                <w:color w:val="000000" w:themeColor="text1"/>
                <w:sz w:val="24"/>
                <w:szCs w:val="24"/>
                <w:lang w:val="en-US"/>
              </w:rPr>
            </m:ctrlPr>
          </m:fPr>
          <m:num>
            <m:r>
              <m:rPr>
                <m:sty m:val="p"/>
              </m:rPr>
              <w:rPr>
                <w:rFonts w:ascii="Cambria Math" w:eastAsia="Times New Roman" w:hAnsi="Cambria Math" w:cstheme="majorHAnsi"/>
                <w:color w:val="000000" w:themeColor="text1"/>
                <w:sz w:val="24"/>
                <w:szCs w:val="24"/>
                <w:lang w:val="en-US"/>
              </w:rPr>
              <m:t>(A1-A2)</m:t>
            </m:r>
          </m:num>
          <m:den>
            <m:r>
              <m:rPr>
                <m:sty m:val="p"/>
              </m:rPr>
              <w:rPr>
                <w:rFonts w:ascii="Cambria Math" w:eastAsia="Times New Roman" w:hAnsi="Cambria Math" w:cstheme="majorHAnsi"/>
                <w:color w:val="000000" w:themeColor="text1"/>
                <w:sz w:val="24"/>
                <w:szCs w:val="24"/>
                <w:lang w:val="en-US"/>
              </w:rPr>
              <m:t>A1</m:t>
            </m:r>
          </m:den>
        </m:f>
        <m:r>
          <m:rPr>
            <m:sty m:val="p"/>
          </m:rPr>
          <w:rPr>
            <w:rFonts w:ascii="Cambria Math" w:eastAsia="Times New Roman" w:hAnsi="Cambria Math" w:cstheme="majorHAnsi"/>
            <w:color w:val="000000" w:themeColor="text1"/>
            <w:sz w:val="24"/>
            <w:szCs w:val="24"/>
            <w:lang w:val="en-US"/>
          </w:rPr>
          <m:t>× 100</m:t>
        </m:r>
      </m:oMath>
      <w:r w:rsidRPr="00142016">
        <w:rPr>
          <w:rFonts w:ascii="Garamond" w:eastAsia="Times New Roman" w:hAnsi="Garamond" w:cstheme="majorHAnsi"/>
          <w:color w:val="000000" w:themeColor="text1"/>
          <w:sz w:val="24"/>
          <w:szCs w:val="24"/>
          <w:lang w:val="en-US"/>
        </w:rPr>
        <w:t xml:space="preserve">                                   (2)</w:t>
      </w:r>
    </w:p>
    <w:p w14:paraId="5DED8AFC" w14:textId="4977A45D" w:rsidR="006437E9" w:rsidRPr="00142016" w:rsidRDefault="006437E9" w:rsidP="00E765D2">
      <w:pPr>
        <w:spacing w:after="160" w:line="480" w:lineRule="auto"/>
        <w:ind w:firstLine="720"/>
        <w:jc w:val="both"/>
        <w:rPr>
          <w:rFonts w:ascii="Garamond" w:eastAsia="Times New Roman" w:hAnsi="Garamond" w:cs="Times New Roman"/>
          <w:color w:val="000000" w:themeColor="text1"/>
          <w:sz w:val="24"/>
          <w:szCs w:val="24"/>
          <w:lang w:val="en-US"/>
        </w:rPr>
      </w:pPr>
      <w:r w:rsidRPr="00142016">
        <w:rPr>
          <w:rFonts w:ascii="Garamond" w:eastAsia="Times New Roman" w:hAnsi="Garamond" w:cs="Times New Roman"/>
          <w:color w:val="000000" w:themeColor="text1"/>
          <w:sz w:val="24"/>
          <w:szCs w:val="24"/>
          <w:lang w:val="en-US"/>
        </w:rPr>
        <w:t>Where A1 is the absorbance of the untreated wastewater sample with added MO, and A2 is the absorbance of the permeate</w:t>
      </w:r>
      <w:r w:rsidR="00A10D7C" w:rsidRPr="00142016">
        <w:rPr>
          <w:rFonts w:ascii="Garamond" w:eastAsia="Times New Roman" w:hAnsi="Garamond" w:cs="Times New Roman"/>
          <w:color w:val="000000" w:themeColor="text1"/>
          <w:sz w:val="24"/>
          <w:szCs w:val="24"/>
          <w:lang w:val="en-US"/>
        </w:rPr>
        <w:t xml:space="preserve"> at </w:t>
      </w:r>
      <w:r w:rsidR="00483DCB" w:rsidRPr="00142016">
        <w:rPr>
          <w:rFonts w:ascii="Garamond" w:eastAsia="Times New Roman" w:hAnsi="Garamond" w:cs="Times New Roman"/>
          <w:color w:val="000000" w:themeColor="text1"/>
          <w:sz w:val="24"/>
          <w:szCs w:val="24"/>
          <w:lang w:val="en-US"/>
        </w:rPr>
        <w:t>275</w:t>
      </w:r>
      <w:r w:rsidR="00A10D7C" w:rsidRPr="00142016">
        <w:rPr>
          <w:rFonts w:ascii="Garamond" w:eastAsia="Times New Roman" w:hAnsi="Garamond" w:cs="Times New Roman"/>
          <w:color w:val="000000" w:themeColor="text1"/>
          <w:sz w:val="24"/>
          <w:szCs w:val="24"/>
          <w:lang w:val="en-US"/>
        </w:rPr>
        <w:t xml:space="preserve"> n</w:t>
      </w:r>
      <w:r w:rsidR="00BA2846" w:rsidRPr="00142016">
        <w:rPr>
          <w:rFonts w:ascii="Garamond" w:eastAsia="Times New Roman" w:hAnsi="Garamond" w:cs="Times New Roman"/>
          <w:color w:val="000000" w:themeColor="text1"/>
          <w:sz w:val="24"/>
          <w:szCs w:val="24"/>
          <w:lang w:val="en-US"/>
        </w:rPr>
        <w:t>m</w:t>
      </w:r>
      <w:r w:rsidRPr="00142016">
        <w:rPr>
          <w:rFonts w:ascii="Garamond" w:eastAsia="Times New Roman" w:hAnsi="Garamond" w:cs="Times New Roman"/>
          <w:color w:val="000000" w:themeColor="text1"/>
          <w:sz w:val="24"/>
          <w:szCs w:val="24"/>
          <w:lang w:val="en-US"/>
        </w:rPr>
        <w:t>.</w:t>
      </w:r>
    </w:p>
    <w:p w14:paraId="7CF9DBB5" w14:textId="77777777" w:rsidR="006437E9" w:rsidRPr="00142016" w:rsidRDefault="006437E9" w:rsidP="00E765D2">
      <w:pPr>
        <w:spacing w:after="160" w:line="480" w:lineRule="auto"/>
        <w:ind w:firstLine="720"/>
        <w:jc w:val="both"/>
        <w:rPr>
          <w:rFonts w:ascii="Garamond" w:eastAsia="Times New Roman" w:hAnsi="Garamond" w:cs="Times New Roman"/>
          <w:color w:val="000000" w:themeColor="text1"/>
          <w:sz w:val="24"/>
          <w:szCs w:val="24"/>
          <w:lang w:val="en-US"/>
        </w:rPr>
      </w:pPr>
      <w:r w:rsidRPr="00142016">
        <w:rPr>
          <w:rFonts w:ascii="Garamond" w:eastAsia="Times New Roman" w:hAnsi="Garamond" w:cs="Times New Roman"/>
          <w:color w:val="000000" w:themeColor="text1"/>
          <w:sz w:val="24"/>
          <w:szCs w:val="24"/>
          <w:lang w:val="en-US"/>
        </w:rPr>
        <w:lastRenderedPageBreak/>
        <w:t>Feed recovery efficiency was calculated by dividing the volume of the collected permeate (Vp) by the volume of the treated feed solution (Vf), as in the following expression:</w:t>
      </w:r>
    </w:p>
    <w:p w14:paraId="186E99C1" w14:textId="6779D23C" w:rsidR="006437E9" w:rsidRPr="00142016" w:rsidRDefault="006437E9" w:rsidP="00E765D2">
      <w:pPr>
        <w:spacing w:after="160" w:line="480" w:lineRule="auto"/>
        <w:ind w:firstLine="720"/>
        <w:jc w:val="right"/>
        <w:rPr>
          <w:rFonts w:ascii="Garamond" w:eastAsia="Times New Roman" w:hAnsi="Garamond" w:cs="Times New Roman"/>
          <w:color w:val="000000" w:themeColor="text1"/>
          <w:sz w:val="24"/>
          <w:szCs w:val="24"/>
          <w:lang w:val="en-US"/>
        </w:rPr>
      </w:pPr>
      <m:oMath>
        <m:r>
          <m:rPr>
            <m:sty m:val="p"/>
          </m:rPr>
          <w:rPr>
            <w:rFonts w:ascii="Cambria Math" w:eastAsia="Times New Roman" w:hAnsi="Cambria Math" w:cs="Times New Roman"/>
            <w:color w:val="000000" w:themeColor="text1"/>
            <w:sz w:val="24"/>
            <w:szCs w:val="24"/>
            <w:lang w:val="en-US"/>
          </w:rPr>
          <m:t>Feed recovery</m:t>
        </m:r>
        <m:d>
          <m:dPr>
            <m:ctrlPr>
              <w:rPr>
                <w:rFonts w:ascii="Cambria Math" w:eastAsia="Times New Roman" w:hAnsi="Cambria Math" w:cs="Times New Roman"/>
                <w:color w:val="000000" w:themeColor="text1"/>
                <w:sz w:val="24"/>
                <w:szCs w:val="24"/>
                <w:lang w:val="en-US"/>
              </w:rPr>
            </m:ctrlPr>
          </m:dPr>
          <m:e>
            <m:r>
              <m:rPr>
                <m:sty m:val="p"/>
              </m:rPr>
              <w:rPr>
                <w:rFonts w:ascii="Cambria Math" w:eastAsia="Times New Roman" w:hAnsi="Cambria Math" w:cs="Times New Roman"/>
                <w:color w:val="000000" w:themeColor="text1"/>
                <w:sz w:val="24"/>
                <w:szCs w:val="24"/>
                <w:lang w:val="en-US"/>
              </w:rPr>
              <m:t>%</m:t>
            </m:r>
          </m:e>
        </m:d>
        <m:r>
          <m:rPr>
            <m:sty m:val="p"/>
          </m:rPr>
          <w:rPr>
            <w:rFonts w:ascii="Cambria Math" w:eastAsia="Times New Roman" w:hAnsi="Cambria Math" w:cs="Times New Roman"/>
            <w:color w:val="000000" w:themeColor="text1"/>
            <w:sz w:val="24"/>
            <w:szCs w:val="24"/>
            <w:lang w:val="en-US"/>
          </w:rPr>
          <m:t xml:space="preserve">= </m:t>
        </m:r>
        <m:f>
          <m:fPr>
            <m:ctrlPr>
              <w:rPr>
                <w:rFonts w:ascii="Cambria Math" w:eastAsia="Times New Roman" w:hAnsi="Cambria Math" w:cs="Times New Roman"/>
                <w:color w:val="000000" w:themeColor="text1"/>
                <w:sz w:val="24"/>
                <w:szCs w:val="24"/>
                <w:lang w:val="en-US"/>
              </w:rPr>
            </m:ctrlPr>
          </m:fPr>
          <m:num>
            <m:r>
              <m:rPr>
                <m:sty m:val="p"/>
              </m:rPr>
              <w:rPr>
                <w:rFonts w:ascii="Cambria Math" w:eastAsia="Times New Roman" w:hAnsi="Cambria Math" w:cs="Times New Roman"/>
                <w:color w:val="000000" w:themeColor="text1"/>
                <w:sz w:val="24"/>
                <w:szCs w:val="24"/>
                <w:lang w:val="en-US"/>
              </w:rPr>
              <m:t>Vp</m:t>
            </m:r>
          </m:num>
          <m:den>
            <m:r>
              <m:rPr>
                <m:sty m:val="p"/>
              </m:rPr>
              <w:rPr>
                <w:rFonts w:ascii="Cambria Math" w:eastAsia="Times New Roman" w:hAnsi="Cambria Math" w:cs="Times New Roman"/>
                <w:color w:val="000000" w:themeColor="text1"/>
                <w:sz w:val="24"/>
                <w:szCs w:val="24"/>
                <w:lang w:val="en-US"/>
              </w:rPr>
              <m:t>Vf</m:t>
            </m:r>
          </m:den>
        </m:f>
        <m:r>
          <m:rPr>
            <m:sty m:val="p"/>
          </m:rPr>
          <w:rPr>
            <w:rFonts w:ascii="Cambria Math" w:eastAsia="Times New Roman" w:hAnsi="Cambria Math" w:cs="Times New Roman"/>
            <w:color w:val="000000" w:themeColor="text1"/>
            <w:sz w:val="24"/>
            <w:szCs w:val="24"/>
            <w:lang w:val="en-US"/>
          </w:rPr>
          <m:t>× 100</m:t>
        </m:r>
      </m:oMath>
      <w:r w:rsidRPr="00142016">
        <w:rPr>
          <w:rFonts w:ascii="Garamond" w:eastAsia="Times New Roman" w:hAnsi="Garamond" w:cs="Times New Roman"/>
          <w:color w:val="000000" w:themeColor="text1"/>
          <w:sz w:val="24"/>
          <w:szCs w:val="24"/>
          <w:lang w:val="en-US"/>
        </w:rPr>
        <w:t xml:space="preserve">                                   (3)</w:t>
      </w:r>
    </w:p>
    <w:p w14:paraId="660D4346" w14:textId="77777777" w:rsidR="006437E9" w:rsidRPr="00142016" w:rsidRDefault="006437E9" w:rsidP="00E765D2">
      <w:pPr>
        <w:spacing w:after="160" w:line="480" w:lineRule="auto"/>
        <w:ind w:firstLine="720"/>
        <w:jc w:val="both"/>
        <w:rPr>
          <w:rFonts w:ascii="Garamond" w:eastAsia="Times New Roman" w:hAnsi="Garamond" w:cs="Times New Roman"/>
          <w:color w:val="000000" w:themeColor="text1"/>
          <w:sz w:val="24"/>
          <w:szCs w:val="24"/>
          <w:lang w:val="en-US"/>
        </w:rPr>
      </w:pPr>
      <w:r w:rsidRPr="00142016">
        <w:rPr>
          <w:rFonts w:ascii="Garamond" w:eastAsia="Times New Roman" w:hAnsi="Garamond" w:cs="Times New Roman"/>
          <w:color w:val="000000" w:themeColor="text1"/>
          <w:sz w:val="24"/>
          <w:szCs w:val="24"/>
          <w:lang w:val="en-US"/>
        </w:rPr>
        <w:t>Percentual rejection rates of the membranes, for feed and permeate conductivities at the same time, were calculated using Equation (4):</w:t>
      </w:r>
    </w:p>
    <w:p w14:paraId="25DABD2E" w14:textId="06587E7E" w:rsidR="006437E9" w:rsidRPr="00142016" w:rsidRDefault="006437E9" w:rsidP="00E765D2">
      <w:pPr>
        <w:spacing w:after="160" w:line="480" w:lineRule="auto"/>
        <w:ind w:firstLine="720"/>
        <w:jc w:val="right"/>
        <w:rPr>
          <w:rFonts w:ascii="Garamond" w:eastAsia="Times New Roman" w:hAnsi="Garamond" w:cs="Times New Roman"/>
          <w:color w:val="000000" w:themeColor="text1"/>
          <w:sz w:val="24"/>
          <w:szCs w:val="24"/>
          <w:lang w:val="en-US"/>
        </w:rPr>
      </w:pPr>
      <m:oMath>
        <m:r>
          <m:rPr>
            <m:sty m:val="p"/>
          </m:rPr>
          <w:rPr>
            <w:rFonts w:ascii="Cambria Math" w:eastAsia="Times New Roman" w:hAnsi="Cambria Math" w:cs="Times New Roman"/>
            <w:color w:val="000000" w:themeColor="text1"/>
            <w:sz w:val="24"/>
            <w:szCs w:val="24"/>
            <w:lang w:val="en-US"/>
          </w:rPr>
          <m:t>Rejection (%)=</m:t>
        </m:r>
        <m:f>
          <m:fPr>
            <m:ctrlPr>
              <w:rPr>
                <w:rFonts w:ascii="Cambria Math" w:eastAsia="Times New Roman" w:hAnsi="Cambria Math" w:cs="Times New Roman"/>
                <w:color w:val="000000" w:themeColor="text1"/>
                <w:sz w:val="24"/>
                <w:szCs w:val="24"/>
                <w:lang w:val="en-US"/>
              </w:rPr>
            </m:ctrlPr>
          </m:fPr>
          <m:num>
            <m:r>
              <m:rPr>
                <m:sty m:val="p"/>
              </m:rPr>
              <w:rPr>
                <w:rFonts w:ascii="Cambria Math" w:eastAsia="Times New Roman" w:hAnsi="Cambria Math" w:cs="Times New Roman"/>
                <w:color w:val="000000" w:themeColor="text1"/>
                <w:sz w:val="24"/>
                <w:szCs w:val="24"/>
                <w:lang w:val="en-US"/>
              </w:rPr>
              <m:t>(Cf-Cp)</m:t>
            </m:r>
          </m:num>
          <m:den>
            <m:r>
              <m:rPr>
                <m:sty m:val="p"/>
              </m:rPr>
              <w:rPr>
                <w:rFonts w:ascii="Cambria Math" w:eastAsia="Times New Roman" w:hAnsi="Cambria Math" w:cs="Times New Roman"/>
                <w:color w:val="000000" w:themeColor="text1"/>
                <w:sz w:val="24"/>
                <w:szCs w:val="24"/>
                <w:lang w:val="en-US"/>
              </w:rPr>
              <m:t>Cf</m:t>
            </m:r>
          </m:den>
        </m:f>
        <m:r>
          <m:rPr>
            <m:sty m:val="p"/>
          </m:rPr>
          <w:rPr>
            <w:rFonts w:ascii="Cambria Math" w:eastAsia="Times New Roman" w:hAnsi="Cambria Math" w:cs="Times New Roman"/>
            <w:color w:val="000000" w:themeColor="text1"/>
            <w:sz w:val="24"/>
            <w:szCs w:val="24"/>
            <w:lang w:val="en-US"/>
          </w:rPr>
          <m:t>× 100</m:t>
        </m:r>
      </m:oMath>
      <w:r w:rsidRPr="00142016">
        <w:rPr>
          <w:rFonts w:ascii="Garamond" w:eastAsia="Times New Roman" w:hAnsi="Garamond" w:cs="Times New Roman"/>
          <w:color w:val="000000" w:themeColor="text1"/>
          <w:sz w:val="24"/>
          <w:szCs w:val="24"/>
          <w:lang w:val="en-US"/>
        </w:rPr>
        <w:t xml:space="preserve">                                   (4)</w:t>
      </w:r>
    </w:p>
    <w:p w14:paraId="43847C01" w14:textId="3F13650A" w:rsidR="00067400" w:rsidRPr="00142016" w:rsidRDefault="00E81687" w:rsidP="00E765D2">
      <w:pPr>
        <w:spacing w:after="160" w:line="480" w:lineRule="auto"/>
        <w:ind w:firstLine="720"/>
        <w:jc w:val="both"/>
        <w:rPr>
          <w:rFonts w:ascii="Garamond" w:eastAsia="Times New Roman" w:hAnsi="Garamond" w:cs="Times New Roman"/>
          <w:color w:val="000000" w:themeColor="text1"/>
          <w:sz w:val="24"/>
          <w:szCs w:val="24"/>
          <w:lang w:val="en-US"/>
        </w:rPr>
      </w:pPr>
      <w:r w:rsidRPr="00142016">
        <w:rPr>
          <w:rFonts w:ascii="Garamond" w:eastAsia="Times New Roman" w:hAnsi="Garamond" w:cs="Times New Roman"/>
          <w:color w:val="000000" w:themeColor="text1"/>
          <w:sz w:val="24"/>
          <w:szCs w:val="24"/>
          <w:lang w:val="en-US"/>
        </w:rPr>
        <w:t>Where</w:t>
      </w:r>
      <w:r w:rsidR="006437E9" w:rsidRPr="00142016">
        <w:rPr>
          <w:rFonts w:ascii="Garamond" w:eastAsia="Times New Roman" w:hAnsi="Garamond" w:cs="Times New Roman"/>
          <w:color w:val="000000" w:themeColor="text1"/>
          <w:sz w:val="24"/>
          <w:szCs w:val="24"/>
          <w:lang w:val="en-US"/>
        </w:rPr>
        <w:t xml:space="preserve"> Cf is the conductivity of the feed</w:t>
      </w:r>
      <w:r w:rsidR="00AE1F4C" w:rsidRPr="00142016">
        <w:rPr>
          <w:rFonts w:ascii="Garamond" w:eastAsia="Times New Roman" w:hAnsi="Garamond" w:cs="Times New Roman"/>
          <w:color w:val="000000" w:themeColor="text1"/>
          <w:sz w:val="24"/>
          <w:szCs w:val="24"/>
          <w:lang w:val="en-US"/>
        </w:rPr>
        <w:t xml:space="preserve"> (µS/cm)</w:t>
      </w:r>
      <w:r w:rsidR="00DB5DD2" w:rsidRPr="00142016">
        <w:rPr>
          <w:rFonts w:ascii="Garamond" w:eastAsia="Times New Roman" w:hAnsi="Garamond" w:cs="Times New Roman"/>
          <w:color w:val="000000" w:themeColor="text1"/>
          <w:sz w:val="24"/>
          <w:szCs w:val="24"/>
          <w:lang w:val="en-US"/>
        </w:rPr>
        <w:t>,</w:t>
      </w:r>
      <w:r w:rsidR="006437E9" w:rsidRPr="00142016">
        <w:rPr>
          <w:rFonts w:ascii="Garamond" w:eastAsia="Times New Roman" w:hAnsi="Garamond" w:cs="Times New Roman"/>
          <w:color w:val="000000" w:themeColor="text1"/>
          <w:sz w:val="24"/>
          <w:szCs w:val="24"/>
          <w:lang w:val="en-US"/>
        </w:rPr>
        <w:t xml:space="preserve"> and Cp is the conductivity of the permeate</w:t>
      </w:r>
      <w:r w:rsidR="00AE1F4C" w:rsidRPr="00142016">
        <w:rPr>
          <w:rFonts w:ascii="Garamond" w:eastAsia="Times New Roman" w:hAnsi="Garamond" w:cs="Times New Roman"/>
          <w:color w:val="000000" w:themeColor="text1"/>
          <w:sz w:val="24"/>
          <w:szCs w:val="24"/>
          <w:lang w:val="en-US"/>
        </w:rPr>
        <w:t xml:space="preserve"> (µS/cm)</w:t>
      </w:r>
      <w:r w:rsidR="006437E9" w:rsidRPr="00142016">
        <w:rPr>
          <w:rFonts w:ascii="Garamond" w:eastAsia="Times New Roman" w:hAnsi="Garamond" w:cs="Times New Roman"/>
          <w:color w:val="000000" w:themeColor="text1"/>
          <w:sz w:val="24"/>
          <w:szCs w:val="24"/>
          <w:lang w:val="en-US"/>
        </w:rPr>
        <w:t>.</w:t>
      </w:r>
      <w:bookmarkStart w:id="17" w:name="_gkqqde7mugc3" w:colFirst="0" w:colLast="0"/>
      <w:bookmarkStart w:id="18" w:name="_60eb23i7kp6h" w:colFirst="0" w:colLast="0"/>
      <w:bookmarkEnd w:id="17"/>
      <w:bookmarkEnd w:id="18"/>
      <w:r w:rsidR="00C06220" w:rsidRPr="00142016">
        <w:rPr>
          <w:rFonts w:ascii="Garamond" w:eastAsia="Times New Roman" w:hAnsi="Garamond" w:cs="Times New Roman"/>
          <w:color w:val="000000" w:themeColor="text1"/>
          <w:sz w:val="24"/>
          <w:szCs w:val="24"/>
          <w:lang w:val="en-US"/>
        </w:rPr>
        <w:t xml:space="preserve"> </w:t>
      </w:r>
    </w:p>
    <w:p w14:paraId="0E981DE9" w14:textId="16AFB533" w:rsidR="00067400" w:rsidRPr="00142016" w:rsidRDefault="00067400" w:rsidP="00E765D2">
      <w:pPr>
        <w:spacing w:after="160" w:line="480" w:lineRule="auto"/>
        <w:ind w:firstLine="720"/>
        <w:jc w:val="both"/>
        <w:rPr>
          <w:rFonts w:ascii="Garamond" w:eastAsia="Times New Roman" w:hAnsi="Garamond" w:cs="Times New Roman"/>
          <w:color w:val="000000" w:themeColor="text1"/>
          <w:sz w:val="24"/>
          <w:szCs w:val="24"/>
          <w:lang w:val="en-US"/>
        </w:rPr>
      </w:pPr>
      <w:r w:rsidRPr="00142016">
        <w:rPr>
          <w:rFonts w:ascii="Garamond" w:eastAsia="Times New Roman" w:hAnsi="Garamond" w:cs="Times New Roman"/>
          <w:color w:val="000000" w:themeColor="text1"/>
          <w:sz w:val="24"/>
          <w:szCs w:val="24"/>
          <w:lang w:val="en-US"/>
        </w:rPr>
        <w:t>Conductivity over volume rates were calculated at the same produced volume across all experiments</w:t>
      </w:r>
      <w:r w:rsidR="00CC1472" w:rsidRPr="00142016">
        <w:rPr>
          <w:rFonts w:ascii="Garamond" w:eastAsia="Times New Roman" w:hAnsi="Garamond" w:cs="Times New Roman"/>
          <w:color w:val="000000" w:themeColor="text1"/>
          <w:sz w:val="24"/>
          <w:szCs w:val="24"/>
          <w:lang w:val="en-US"/>
        </w:rPr>
        <w:t xml:space="preserve">, using equation </w:t>
      </w:r>
      <w:r w:rsidR="00974387" w:rsidRPr="00142016">
        <w:rPr>
          <w:rFonts w:ascii="Garamond" w:eastAsia="Times New Roman" w:hAnsi="Garamond" w:cs="Times New Roman"/>
          <w:color w:val="000000" w:themeColor="text1"/>
          <w:sz w:val="24"/>
          <w:szCs w:val="24"/>
          <w:lang w:val="en-US"/>
        </w:rPr>
        <w:t>(</w:t>
      </w:r>
      <w:r w:rsidR="00CC1472" w:rsidRPr="00142016">
        <w:rPr>
          <w:rFonts w:ascii="Garamond" w:eastAsia="Times New Roman" w:hAnsi="Garamond" w:cs="Times New Roman"/>
          <w:color w:val="000000" w:themeColor="text1"/>
          <w:sz w:val="24"/>
          <w:szCs w:val="24"/>
          <w:lang w:val="en-US"/>
        </w:rPr>
        <w:t>5</w:t>
      </w:r>
      <w:r w:rsidR="00974387" w:rsidRPr="00142016">
        <w:rPr>
          <w:rFonts w:ascii="Garamond" w:eastAsia="Times New Roman" w:hAnsi="Garamond" w:cs="Times New Roman"/>
          <w:color w:val="000000" w:themeColor="text1"/>
          <w:sz w:val="24"/>
          <w:szCs w:val="24"/>
          <w:lang w:val="en-US"/>
        </w:rPr>
        <w:t>)</w:t>
      </w:r>
      <w:r w:rsidR="00CC1472" w:rsidRPr="00142016">
        <w:rPr>
          <w:rFonts w:ascii="Garamond" w:eastAsia="Times New Roman" w:hAnsi="Garamond" w:cs="Times New Roman"/>
          <w:color w:val="000000" w:themeColor="text1"/>
          <w:sz w:val="24"/>
          <w:szCs w:val="24"/>
          <w:lang w:val="en-US"/>
        </w:rPr>
        <w:t>:</w:t>
      </w:r>
    </w:p>
    <w:p w14:paraId="5043540C" w14:textId="72C6A789" w:rsidR="00CC1472" w:rsidRPr="00142016" w:rsidRDefault="00CC1472" w:rsidP="00E765D2">
      <w:pPr>
        <w:spacing w:after="160" w:line="480" w:lineRule="auto"/>
        <w:ind w:firstLine="720"/>
        <w:jc w:val="right"/>
        <w:rPr>
          <w:rFonts w:ascii="Garamond" w:eastAsia="Times New Roman" w:hAnsi="Garamond" w:cs="Times New Roman"/>
          <w:color w:val="000000" w:themeColor="text1"/>
          <w:sz w:val="24"/>
          <w:szCs w:val="24"/>
          <w:lang w:val="en-US"/>
        </w:rPr>
      </w:pPr>
      <m:oMath>
        <m:r>
          <m:rPr>
            <m:sty m:val="p"/>
          </m:rPr>
          <w:rPr>
            <w:rFonts w:ascii="Cambria Math" w:eastAsia="Times New Roman" w:hAnsi="Cambria Math" w:cs="Times New Roman"/>
            <w:color w:val="000000" w:themeColor="text1"/>
            <w:sz w:val="24"/>
            <w:szCs w:val="24"/>
            <w:lang w:val="en-US"/>
          </w:rPr>
          <m:t>Conductivity over volume (</m:t>
        </m:r>
        <m:r>
          <m:rPr>
            <m:sty m:val="p"/>
          </m:rPr>
          <w:rPr>
            <w:rFonts w:ascii="Cambria Math" w:hAnsi="Cambria Math"/>
            <w:color w:val="000000" w:themeColor="text1"/>
            <w:lang w:val="en-US"/>
          </w:rPr>
          <m:t>µS/cm*L</m:t>
        </m:r>
        <m:r>
          <m:rPr>
            <m:sty m:val="p"/>
          </m:rPr>
          <w:rPr>
            <w:rFonts w:ascii="Cambria Math" w:hAnsi="Cambria Math" w:cs="Cambria Math"/>
            <w:color w:val="000000" w:themeColor="text1"/>
            <w:lang w:val="en-US"/>
          </w:rPr>
          <m:t>⁻</m:t>
        </m:r>
        <m:r>
          <m:rPr>
            <m:sty m:val="p"/>
          </m:rPr>
          <w:rPr>
            <w:rFonts w:ascii="Cambria Math" w:hAnsi="Cambria Math"/>
            <w:color w:val="000000" w:themeColor="text1"/>
            <w:lang w:val="en-US"/>
          </w:rPr>
          <m:t>¹</m:t>
        </m:r>
        <m:r>
          <m:rPr>
            <m:sty m:val="p"/>
          </m:rPr>
          <w:rPr>
            <w:rFonts w:ascii="Cambria Math" w:eastAsia="Times New Roman" w:hAnsi="Cambria Math" w:cs="Times New Roman"/>
            <w:color w:val="000000" w:themeColor="text1"/>
            <w:sz w:val="24"/>
            <w:szCs w:val="24"/>
            <w:lang w:val="en-US"/>
          </w:rPr>
          <m:t>)=</m:t>
        </m:r>
        <m:f>
          <m:fPr>
            <m:ctrlPr>
              <w:rPr>
                <w:rFonts w:ascii="Cambria Math" w:eastAsia="Times New Roman" w:hAnsi="Cambria Math" w:cs="Times New Roman"/>
                <w:color w:val="000000" w:themeColor="text1"/>
                <w:sz w:val="24"/>
                <w:szCs w:val="24"/>
                <w:lang w:val="en-US"/>
              </w:rPr>
            </m:ctrlPr>
          </m:fPr>
          <m:num>
            <m:r>
              <m:rPr>
                <m:sty m:val="p"/>
              </m:rPr>
              <w:rPr>
                <w:rFonts w:ascii="Cambria Math" w:eastAsia="Times New Roman" w:hAnsi="Cambria Math" w:cs="Times New Roman"/>
                <w:color w:val="000000" w:themeColor="text1"/>
                <w:sz w:val="24"/>
                <w:szCs w:val="24"/>
                <w:lang w:val="en-US"/>
              </w:rPr>
              <m:t>(Fcp-Icp)</m:t>
            </m:r>
          </m:num>
          <m:den>
            <m:r>
              <m:rPr>
                <m:sty m:val="p"/>
              </m:rPr>
              <w:rPr>
                <w:rFonts w:ascii="Cambria Math" w:eastAsia="Times New Roman" w:hAnsi="Cambria Math" w:cs="Times New Roman"/>
                <w:color w:val="000000" w:themeColor="text1"/>
                <w:sz w:val="24"/>
                <w:szCs w:val="24"/>
                <w:lang w:val="en-US"/>
              </w:rPr>
              <m:t>Vp</m:t>
            </m:r>
          </m:den>
        </m:f>
      </m:oMath>
      <w:r w:rsidRPr="00142016">
        <w:rPr>
          <w:rFonts w:ascii="Garamond" w:eastAsia="Times New Roman" w:hAnsi="Garamond" w:cs="Times New Roman"/>
          <w:color w:val="000000" w:themeColor="text1"/>
          <w:sz w:val="24"/>
          <w:szCs w:val="24"/>
          <w:lang w:val="en-US"/>
        </w:rPr>
        <w:t xml:space="preserve">                                   (5)</w:t>
      </w:r>
    </w:p>
    <w:p w14:paraId="5A25C5BC" w14:textId="54C65F7C" w:rsidR="00373C0B" w:rsidRPr="00142016" w:rsidRDefault="00CC1472" w:rsidP="00852E7A">
      <w:pPr>
        <w:pStyle w:val="NormalWeb"/>
        <w:spacing w:line="480" w:lineRule="auto"/>
        <w:ind w:firstLine="720"/>
        <w:jc w:val="both"/>
        <w:rPr>
          <w:rFonts w:ascii="Garamond" w:hAnsi="Garamond"/>
          <w:color w:val="000000" w:themeColor="text1"/>
          <w:lang w:val="en-US"/>
        </w:rPr>
      </w:pPr>
      <w:r w:rsidRPr="00142016">
        <w:rPr>
          <w:rFonts w:ascii="Garamond" w:hAnsi="Garamond"/>
          <w:color w:val="000000" w:themeColor="text1"/>
          <w:lang w:val="en-US"/>
        </w:rPr>
        <w:t>This calculation represents the change in conductivity per liter of processed water, where Fcp is the final conductivity of the permeate (measured at the target volume), Icp is the initial conductivity of the permeate, and Vp is the volume of permeate produced.</w:t>
      </w:r>
    </w:p>
    <w:p w14:paraId="1515C9D0" w14:textId="291DC609" w:rsidR="00E70D62" w:rsidRPr="00142016" w:rsidRDefault="00E70D62" w:rsidP="00E765D2">
      <w:pPr>
        <w:spacing w:after="160" w:line="480" w:lineRule="auto"/>
        <w:jc w:val="both"/>
        <w:rPr>
          <w:rFonts w:ascii="Garamond" w:eastAsia="Times New Roman" w:hAnsi="Garamond" w:cs="Times New Roman"/>
          <w:b/>
          <w:color w:val="000000" w:themeColor="text1"/>
          <w:sz w:val="24"/>
          <w:szCs w:val="24"/>
          <w:lang w:val="en-US"/>
        </w:rPr>
      </w:pPr>
      <w:r w:rsidRPr="00142016">
        <w:rPr>
          <w:rFonts w:ascii="Garamond" w:eastAsia="Times New Roman" w:hAnsi="Garamond" w:cs="Times New Roman"/>
          <w:b/>
          <w:color w:val="000000" w:themeColor="text1"/>
          <w:sz w:val="24"/>
          <w:szCs w:val="24"/>
          <w:lang w:val="en-US"/>
        </w:rPr>
        <w:t>2.2.</w:t>
      </w:r>
      <w:r w:rsidR="00E765D2" w:rsidRPr="00142016">
        <w:rPr>
          <w:rFonts w:ascii="Garamond" w:eastAsia="Times New Roman" w:hAnsi="Garamond" w:cs="Times New Roman"/>
          <w:b/>
          <w:color w:val="000000" w:themeColor="text1"/>
          <w:sz w:val="24"/>
          <w:szCs w:val="24"/>
          <w:lang w:val="en-US"/>
        </w:rPr>
        <w:t>5</w:t>
      </w:r>
      <w:r w:rsidRPr="00142016">
        <w:rPr>
          <w:rFonts w:ascii="Garamond" w:eastAsia="Times New Roman" w:hAnsi="Garamond" w:cs="Times New Roman"/>
          <w:b/>
          <w:color w:val="000000" w:themeColor="text1"/>
          <w:sz w:val="24"/>
          <w:szCs w:val="24"/>
          <w:lang w:val="en-US"/>
        </w:rPr>
        <w:t xml:space="preserve"> Membrane characterization</w:t>
      </w:r>
    </w:p>
    <w:p w14:paraId="76BA1AEE" w14:textId="133CCF97" w:rsidR="00E765D2" w:rsidRPr="00142016" w:rsidRDefault="00E70D62" w:rsidP="00655B0C">
      <w:pPr>
        <w:spacing w:after="160" w:line="480" w:lineRule="auto"/>
        <w:ind w:firstLine="720"/>
        <w:jc w:val="both"/>
        <w:rPr>
          <w:rFonts w:ascii="Garamond" w:eastAsia="Times New Roman" w:hAnsi="Garamond" w:cs="Times New Roman"/>
          <w:b/>
          <w:color w:val="000000" w:themeColor="text1"/>
          <w:sz w:val="28"/>
          <w:szCs w:val="28"/>
          <w:lang w:val="en-US"/>
        </w:rPr>
      </w:pPr>
      <w:r w:rsidRPr="00142016">
        <w:rPr>
          <w:rFonts w:ascii="Garamond" w:eastAsia="Times New Roman" w:hAnsi="Garamond" w:cs="Times New Roman"/>
          <w:color w:val="000000" w:themeColor="text1"/>
          <w:sz w:val="24"/>
          <w:szCs w:val="24"/>
          <w:lang w:val="en-US"/>
        </w:rPr>
        <w:t>For tracing functional groups present on top of the membrane, Attenuated Total Reflectance - Fourier transform infrared (ATR-FTIR) spectra of the samples were recorded using a Thermo Scientific Nicolet iS50R FTIR spectrometer. The spectra were obtained at a resolution of 4 cm</w:t>
      </w:r>
      <w:r w:rsidRPr="00142016">
        <w:rPr>
          <w:rFonts w:ascii="Garamond" w:eastAsia="Times New Roman" w:hAnsi="Garamond" w:cs="Times New Roman"/>
          <w:color w:val="000000" w:themeColor="text1"/>
          <w:sz w:val="24"/>
          <w:szCs w:val="24"/>
          <w:vertAlign w:val="superscript"/>
          <w:lang w:val="en-US"/>
        </w:rPr>
        <w:t>−1</w:t>
      </w:r>
      <w:r w:rsidRPr="00142016">
        <w:rPr>
          <w:rFonts w:ascii="Garamond" w:eastAsia="Times New Roman" w:hAnsi="Garamond" w:cs="Times New Roman"/>
          <w:color w:val="000000" w:themeColor="text1"/>
          <w:sz w:val="24"/>
          <w:szCs w:val="24"/>
          <w:lang w:val="en-US"/>
        </w:rPr>
        <w:t xml:space="preserve"> and an average of 16 sample scans.</w:t>
      </w:r>
      <w:r w:rsidR="002744C1" w:rsidRPr="00142016">
        <w:rPr>
          <w:rFonts w:ascii="Garamond" w:eastAsia="Times New Roman" w:hAnsi="Garamond" w:cs="Times New Roman"/>
          <w:color w:val="000000" w:themeColor="text1"/>
          <w:sz w:val="24"/>
          <w:szCs w:val="24"/>
          <w:lang w:val="en-US"/>
        </w:rPr>
        <w:t xml:space="preserve"> </w:t>
      </w:r>
      <w:r w:rsidR="0072125B" w:rsidRPr="00142016">
        <w:rPr>
          <w:rFonts w:ascii="Garamond" w:eastAsia="Times New Roman" w:hAnsi="Garamond" w:cs="Times New Roman"/>
          <w:color w:val="000000" w:themeColor="text1"/>
          <w:sz w:val="24"/>
          <w:szCs w:val="24"/>
          <w:lang w:val="en-US"/>
        </w:rPr>
        <w:t xml:space="preserve">The surface zeta potential of the PTFE membrane was determined using a SurPASS 3 electrokinetic analyzer (Anton Paar, Austria) employing the streaming potential method. Measurements were conducted in a 0.01 M KCl electrolyte solution, with the pH adjusted stepwise from 3 to 9 (ΔpH = 1) using HCl and KOH. All experiments were </w:t>
      </w:r>
      <w:r w:rsidR="0072125B" w:rsidRPr="00142016">
        <w:rPr>
          <w:rFonts w:ascii="Garamond" w:eastAsia="Times New Roman" w:hAnsi="Garamond" w:cs="Times New Roman"/>
          <w:color w:val="000000" w:themeColor="text1"/>
          <w:sz w:val="24"/>
          <w:szCs w:val="24"/>
          <w:lang w:val="en-US"/>
        </w:rPr>
        <w:lastRenderedPageBreak/>
        <w:t>performed at room temperature (22 °C). For each pH value, three measurement cycles were recorded, with an upper pressure limit of 450 mbar. The membrane surface was rinsed with electrolyte solution for five cycles between measurements to ensure stabilization. Zeta potential values were calculated using the Helmholtz</w:t>
      </w:r>
      <w:r w:rsidR="00373C0B" w:rsidRPr="00142016">
        <w:rPr>
          <w:rFonts w:ascii="Garamond" w:eastAsia="Times New Roman" w:hAnsi="Garamond" w:cs="Times New Roman"/>
          <w:color w:val="000000" w:themeColor="text1"/>
          <w:sz w:val="24"/>
          <w:szCs w:val="24"/>
          <w:lang w:val="en-US"/>
        </w:rPr>
        <w:t>-</w:t>
      </w:r>
      <w:r w:rsidR="0072125B" w:rsidRPr="00142016">
        <w:rPr>
          <w:rFonts w:ascii="Garamond" w:eastAsia="Times New Roman" w:hAnsi="Garamond" w:cs="Times New Roman"/>
          <w:color w:val="000000" w:themeColor="text1"/>
          <w:sz w:val="24"/>
          <w:szCs w:val="24"/>
          <w:lang w:val="en-US"/>
        </w:rPr>
        <w:t>Smoluchowski equation.</w:t>
      </w:r>
    </w:p>
    <w:p w14:paraId="604B3C43" w14:textId="04241158" w:rsidR="006605E8" w:rsidRPr="00142016" w:rsidRDefault="00491116" w:rsidP="00E765D2">
      <w:pPr>
        <w:pStyle w:val="Heading1"/>
        <w:keepNext w:val="0"/>
        <w:keepLines w:val="0"/>
        <w:spacing w:before="480" w:line="480" w:lineRule="auto"/>
        <w:rPr>
          <w:rFonts w:ascii="Garamond" w:hAnsi="Garamond"/>
          <w:color w:val="000000" w:themeColor="text1"/>
          <w:sz w:val="24"/>
          <w:szCs w:val="24"/>
          <w:lang w:val="en-US"/>
        </w:rPr>
      </w:pPr>
      <w:r w:rsidRPr="00142016">
        <w:rPr>
          <w:rFonts w:ascii="Garamond" w:eastAsia="Times New Roman" w:hAnsi="Garamond" w:cs="Times New Roman"/>
          <w:b/>
          <w:color w:val="000000" w:themeColor="text1"/>
          <w:sz w:val="24"/>
          <w:szCs w:val="24"/>
          <w:lang w:val="en-US"/>
        </w:rPr>
        <w:t>3.</w:t>
      </w:r>
      <w:r w:rsidRPr="00142016">
        <w:rPr>
          <w:rFonts w:ascii="Garamond" w:eastAsia="Times New Roman" w:hAnsi="Garamond" w:cs="Times New Roman"/>
          <w:color w:val="000000" w:themeColor="text1"/>
          <w:sz w:val="24"/>
          <w:szCs w:val="24"/>
          <w:lang w:val="en-US"/>
        </w:rPr>
        <w:t xml:space="preserve">         </w:t>
      </w:r>
      <w:r w:rsidRPr="00142016">
        <w:rPr>
          <w:rFonts w:ascii="Garamond" w:eastAsia="Times New Roman" w:hAnsi="Garamond" w:cs="Times New Roman"/>
          <w:color w:val="000000" w:themeColor="text1"/>
          <w:sz w:val="24"/>
          <w:szCs w:val="24"/>
          <w:lang w:val="en-US"/>
        </w:rPr>
        <w:tab/>
      </w:r>
      <w:r w:rsidRPr="00142016">
        <w:rPr>
          <w:rFonts w:ascii="Garamond" w:eastAsia="Times New Roman" w:hAnsi="Garamond" w:cs="Times New Roman"/>
          <w:b/>
          <w:color w:val="000000" w:themeColor="text1"/>
          <w:sz w:val="24"/>
          <w:szCs w:val="24"/>
          <w:lang w:val="en-US"/>
        </w:rPr>
        <w:t>Results and Discussion</w:t>
      </w:r>
    </w:p>
    <w:p w14:paraId="09FB3F22" w14:textId="33942F09" w:rsidR="006605E8" w:rsidRPr="00142016" w:rsidRDefault="00491116" w:rsidP="00E765D2">
      <w:pPr>
        <w:pStyle w:val="Heading2"/>
        <w:keepNext w:val="0"/>
        <w:keepLines w:val="0"/>
        <w:spacing w:after="80" w:line="480" w:lineRule="auto"/>
        <w:rPr>
          <w:rFonts w:ascii="Garamond" w:eastAsia="Times New Roman" w:hAnsi="Garamond" w:cs="Times New Roman"/>
          <w:b/>
          <w:color w:val="000000" w:themeColor="text1"/>
          <w:sz w:val="24"/>
          <w:szCs w:val="24"/>
          <w:lang w:val="en-US"/>
        </w:rPr>
      </w:pPr>
      <w:bookmarkStart w:id="19" w:name="_y6vqcji0mx1x" w:colFirst="0" w:colLast="0"/>
      <w:bookmarkStart w:id="20" w:name="_kh8h7jq8nl0c" w:colFirst="0" w:colLast="0"/>
      <w:bookmarkEnd w:id="19"/>
      <w:bookmarkEnd w:id="20"/>
      <w:r w:rsidRPr="00142016">
        <w:rPr>
          <w:rFonts w:ascii="Garamond" w:eastAsia="Times New Roman" w:hAnsi="Garamond" w:cs="Times New Roman"/>
          <w:b/>
          <w:color w:val="000000" w:themeColor="text1"/>
          <w:sz w:val="24"/>
          <w:szCs w:val="24"/>
          <w:lang w:val="en-US"/>
        </w:rPr>
        <w:t>3.</w:t>
      </w:r>
      <w:r w:rsidR="00211B9D" w:rsidRPr="00142016">
        <w:rPr>
          <w:rFonts w:ascii="Garamond" w:eastAsia="Times New Roman" w:hAnsi="Garamond" w:cs="Times New Roman"/>
          <w:b/>
          <w:color w:val="000000" w:themeColor="text1"/>
          <w:sz w:val="24"/>
          <w:szCs w:val="24"/>
          <w:lang w:val="en-US"/>
        </w:rPr>
        <w:t>1</w:t>
      </w:r>
      <w:r w:rsidRPr="00142016">
        <w:rPr>
          <w:rFonts w:ascii="Garamond" w:eastAsia="Times New Roman" w:hAnsi="Garamond" w:cs="Times New Roman"/>
          <w:b/>
          <w:color w:val="000000" w:themeColor="text1"/>
          <w:sz w:val="24"/>
          <w:szCs w:val="24"/>
          <w:lang w:val="en-US"/>
        </w:rPr>
        <w:t xml:space="preserve"> </w:t>
      </w:r>
      <w:bookmarkStart w:id="21" w:name="_5gq1j8eumn8z" w:colFirst="0" w:colLast="0"/>
      <w:bookmarkEnd w:id="21"/>
      <w:r w:rsidR="007220F3" w:rsidRPr="00142016">
        <w:rPr>
          <w:rFonts w:ascii="Garamond" w:eastAsia="Times New Roman" w:hAnsi="Garamond" w:cs="Times New Roman"/>
          <w:b/>
          <w:color w:val="000000" w:themeColor="text1"/>
          <w:sz w:val="24"/>
          <w:szCs w:val="24"/>
          <w:lang w:val="en-US"/>
        </w:rPr>
        <w:t xml:space="preserve">Impact </w:t>
      </w:r>
      <w:r w:rsidR="00FB0466" w:rsidRPr="00142016">
        <w:rPr>
          <w:rFonts w:ascii="Garamond" w:eastAsia="Times New Roman" w:hAnsi="Garamond" w:cs="Times New Roman"/>
          <w:b/>
          <w:color w:val="000000" w:themeColor="text1"/>
          <w:sz w:val="24"/>
          <w:szCs w:val="24"/>
          <w:lang w:val="en-US"/>
        </w:rPr>
        <w:t>of</w:t>
      </w:r>
      <w:r w:rsidR="007220F3" w:rsidRPr="00142016">
        <w:rPr>
          <w:rFonts w:ascii="Garamond" w:eastAsia="Times New Roman" w:hAnsi="Garamond" w:cs="Times New Roman"/>
          <w:b/>
          <w:color w:val="000000" w:themeColor="text1"/>
          <w:sz w:val="24"/>
          <w:szCs w:val="24"/>
          <w:lang w:val="en-US"/>
        </w:rPr>
        <w:t xml:space="preserve"> the feed</w:t>
      </w:r>
      <w:r w:rsidR="00FB0466" w:rsidRPr="00142016">
        <w:rPr>
          <w:rFonts w:ascii="Garamond" w:eastAsia="Times New Roman" w:hAnsi="Garamond" w:cs="Times New Roman"/>
          <w:b/>
          <w:color w:val="000000" w:themeColor="text1"/>
          <w:sz w:val="24"/>
          <w:szCs w:val="24"/>
          <w:lang w:val="en-US"/>
        </w:rPr>
        <w:t xml:space="preserve"> pH on </w:t>
      </w:r>
      <w:r w:rsidR="007220F3" w:rsidRPr="00142016">
        <w:rPr>
          <w:rFonts w:ascii="Garamond" w:eastAsia="Times New Roman" w:hAnsi="Garamond" w:cs="Times New Roman"/>
          <w:b/>
          <w:color w:val="000000" w:themeColor="text1"/>
          <w:sz w:val="24"/>
          <w:szCs w:val="24"/>
          <w:lang w:val="en-US"/>
        </w:rPr>
        <w:t>DCMD performance</w:t>
      </w:r>
    </w:p>
    <w:p w14:paraId="4D7BFC87" w14:textId="570B6C27" w:rsidR="00515D81" w:rsidRPr="00142016" w:rsidRDefault="00983A8F" w:rsidP="00640F0C">
      <w:pPr>
        <w:spacing w:line="480" w:lineRule="auto"/>
        <w:jc w:val="both"/>
        <w:rPr>
          <w:rFonts w:ascii="Garamond" w:eastAsia="Times New Roman" w:hAnsi="Garamond" w:cs="Times New Roman"/>
          <w:color w:val="000000" w:themeColor="text1"/>
          <w:sz w:val="24"/>
          <w:szCs w:val="24"/>
          <w:lang w:val="en-US"/>
        </w:rPr>
      </w:pPr>
      <w:r w:rsidRPr="00142016">
        <w:rPr>
          <w:rFonts w:ascii="Garamond" w:eastAsia="Times New Roman" w:hAnsi="Garamond" w:cs="Times New Roman"/>
          <w:color w:val="000000" w:themeColor="text1"/>
          <w:sz w:val="24"/>
          <w:szCs w:val="24"/>
          <w:lang w:val="en-US"/>
        </w:rPr>
        <w:t>Due to the high concentration of suspended solid</w:t>
      </w:r>
      <w:r w:rsidR="00B922CC" w:rsidRPr="00142016">
        <w:rPr>
          <w:rFonts w:ascii="Garamond" w:eastAsia="Times New Roman" w:hAnsi="Garamond" w:cs="Times New Roman"/>
          <w:color w:val="000000" w:themeColor="text1"/>
          <w:sz w:val="24"/>
          <w:szCs w:val="24"/>
          <w:lang w:val="en-US"/>
        </w:rPr>
        <w:t>s</w:t>
      </w:r>
      <w:r w:rsidRPr="00142016">
        <w:rPr>
          <w:rFonts w:ascii="Garamond" w:eastAsia="Times New Roman" w:hAnsi="Garamond" w:cs="Times New Roman"/>
          <w:color w:val="000000" w:themeColor="text1"/>
          <w:sz w:val="24"/>
          <w:szCs w:val="24"/>
          <w:lang w:val="en-US"/>
        </w:rPr>
        <w:t xml:space="preserve"> in the feed (~470 mg/L) we </w:t>
      </w:r>
      <w:r w:rsidR="00D91456" w:rsidRPr="00142016">
        <w:rPr>
          <w:rFonts w:ascii="Garamond" w:eastAsia="Times New Roman" w:hAnsi="Garamond" w:cs="Times New Roman"/>
          <w:color w:val="000000" w:themeColor="text1"/>
          <w:sz w:val="24"/>
          <w:szCs w:val="24"/>
          <w:lang w:val="en-US"/>
        </w:rPr>
        <w:t>performed</w:t>
      </w:r>
      <w:r w:rsidRPr="00142016">
        <w:rPr>
          <w:rFonts w:ascii="Garamond" w:eastAsia="Times New Roman" w:hAnsi="Garamond" w:cs="Times New Roman"/>
          <w:color w:val="000000" w:themeColor="text1"/>
          <w:sz w:val="24"/>
          <w:szCs w:val="24"/>
          <w:lang w:val="en-US"/>
        </w:rPr>
        <w:t xml:space="preserve"> sedimentation and filtration as </w:t>
      </w:r>
      <w:r w:rsidR="00D91456" w:rsidRPr="00142016">
        <w:rPr>
          <w:rFonts w:ascii="Garamond" w:eastAsia="Times New Roman" w:hAnsi="Garamond" w:cs="Times New Roman"/>
          <w:color w:val="000000" w:themeColor="text1"/>
          <w:sz w:val="24"/>
          <w:szCs w:val="24"/>
          <w:lang w:val="en-US"/>
        </w:rPr>
        <w:t>first stage</w:t>
      </w:r>
      <w:r w:rsidRPr="00142016">
        <w:rPr>
          <w:rFonts w:ascii="Garamond" w:eastAsia="Times New Roman" w:hAnsi="Garamond" w:cs="Times New Roman"/>
          <w:color w:val="000000" w:themeColor="text1"/>
          <w:sz w:val="24"/>
          <w:szCs w:val="24"/>
          <w:lang w:val="en-US"/>
        </w:rPr>
        <w:t xml:space="preserve"> of our pretreatment. This two-</w:t>
      </w:r>
      <w:r w:rsidR="00D91456" w:rsidRPr="00142016">
        <w:rPr>
          <w:rFonts w:ascii="Garamond" w:eastAsia="Times New Roman" w:hAnsi="Garamond" w:cs="Times New Roman"/>
          <w:color w:val="000000" w:themeColor="text1"/>
          <w:sz w:val="24"/>
          <w:szCs w:val="24"/>
          <w:lang w:val="en-US"/>
        </w:rPr>
        <w:t>step</w:t>
      </w:r>
      <w:r w:rsidRPr="00142016">
        <w:rPr>
          <w:rFonts w:ascii="Garamond" w:eastAsia="Times New Roman" w:hAnsi="Garamond" w:cs="Times New Roman"/>
          <w:color w:val="000000" w:themeColor="text1"/>
          <w:sz w:val="24"/>
          <w:szCs w:val="24"/>
          <w:lang w:val="en-US"/>
        </w:rPr>
        <w:t xml:space="preserve"> pretreatment for textile wastewater is reported</w:t>
      </w:r>
      <w:r w:rsidR="005678D8" w:rsidRPr="00142016">
        <w:rPr>
          <w:rFonts w:ascii="Garamond" w:eastAsia="Times New Roman" w:hAnsi="Garamond" w:cs="Times New Roman"/>
          <w:color w:val="000000" w:themeColor="text1"/>
          <w:sz w:val="24"/>
          <w:szCs w:val="24"/>
          <w:lang w:val="en-US"/>
        </w:rPr>
        <w:t xml:space="preserve"> </w:t>
      </w:r>
      <w:r w:rsidRPr="00142016">
        <w:rPr>
          <w:rFonts w:ascii="Garamond" w:eastAsia="Times New Roman" w:hAnsi="Garamond" w:cs="Times New Roman"/>
          <w:color w:val="000000" w:themeColor="text1"/>
          <w:sz w:val="24"/>
          <w:szCs w:val="24"/>
          <w:lang w:val="en-US"/>
        </w:rPr>
        <w:t>in the literature</w:t>
      </w:r>
      <w:r w:rsidR="00D94FF3" w:rsidRPr="00142016">
        <w:rPr>
          <w:rFonts w:ascii="Garamond" w:eastAsia="Times New Roman" w:hAnsi="Garamond" w:cs="Times New Roman"/>
          <w:color w:val="000000" w:themeColor="text1"/>
          <w:sz w:val="24"/>
          <w:szCs w:val="24"/>
          <w:lang w:val="en-US"/>
        </w:rPr>
        <w:t xml:space="preserve"> by our group</w:t>
      </w:r>
      <w:r w:rsidRPr="00142016">
        <w:rPr>
          <w:rFonts w:ascii="Garamond" w:eastAsia="Times New Roman" w:hAnsi="Garamond" w:cs="Times New Roman"/>
          <w:color w:val="000000" w:themeColor="text1"/>
          <w:sz w:val="24"/>
          <w:szCs w:val="24"/>
          <w:lang w:val="en-US"/>
        </w:rPr>
        <w:t xml:space="preserve"> as an effective pretreatment for the removal of suspended solids</w:t>
      </w:r>
      <w:r w:rsidR="00D91456" w:rsidRPr="00142016">
        <w:rPr>
          <w:rFonts w:ascii="Garamond" w:eastAsia="Times New Roman" w:hAnsi="Garamond" w:cs="Times New Roman"/>
          <w:color w:val="000000" w:themeColor="text1"/>
          <w:sz w:val="24"/>
          <w:szCs w:val="24"/>
          <w:lang w:val="en-US"/>
        </w:rPr>
        <w:t xml:space="preserve"> </w:t>
      </w:r>
      <w:r w:rsidR="00EE2B89" w:rsidRPr="00142016">
        <w:rPr>
          <w:rFonts w:ascii="Garamond" w:eastAsia="Times New Roman" w:hAnsi="Garamond" w:cs="Times New Roman"/>
          <w:color w:val="000000" w:themeColor="text1"/>
          <w:sz w:val="24"/>
          <w:szCs w:val="24"/>
          <w:lang w:val="en-US"/>
        </w:rPr>
        <w:fldChar w:fldCharType="begin"/>
      </w:r>
      <w:r w:rsidR="005F3DDE" w:rsidRPr="00142016">
        <w:rPr>
          <w:rFonts w:ascii="Garamond" w:eastAsia="Times New Roman" w:hAnsi="Garamond" w:cs="Times New Roman"/>
          <w:color w:val="000000" w:themeColor="text1"/>
          <w:sz w:val="24"/>
          <w:szCs w:val="24"/>
          <w:lang w:val="en-US"/>
        </w:rPr>
        <w:instrText xml:space="preserve"> ADDIN ZOTERO_ITEM CSL_CITATION {"citationID":"2ZvzfYTt","properties":{"formattedCitation":"[31]","plainCitation":"[31]","noteIndex":0},"citationItems":[{"id":"HtxsY8FV/c5M41cWE","uris":["http://zotero.org/users/11414433/items/YLNF96JV"],"itemData":{"id":404,"type":"article-journal","abstract":"This case study investigated the effectiveness of Direct Contact Membrane Distillation (DCMD) in treating real textile wastewater. Textile wastewater treatment presents a critical challenge in the field of environmental sustainability, requiring innovative approaches for its treatment to mitigate adverse impacts on ecosystems. DCMD emerges as a promising solution for the treatment and reuse of textile wastewater. However, the intricate composition of real textile wastewater represents a major bottleneck for the process, as the effectiveness of DCMD is influenced by numerous factors, complicating its application. In this study, experiments with an untreated sample demonstrate the detrimental impact of suspended solids on membrane performance. The application of simple pretreatment steps prior to DCMD, involving sedimentation and filtration, substantially enhanced the quality of the permeate, resulting in 100 % color removal, 99.99 % turbidity removal, and considerable removal rates for Chemical Oxygen Demand (COD) and Total Organic Carbon (TOC). Nevertheless, wetting remained a significant issue, as evidenced by the persistence of commonly used volatile organic contaminants and surfactants in the textile industry detected within the permeate. The findings in this case study reinforce that DCMD holds promise for textile wastewater treatment but emphasize the necessity of pretreatment and wetting mitigation strategies to fully unlock its potential. This research offers crucial insights for future MD applications in addressing the complexities of textile wastewater treatment.","container-title":"Case Studies in Chemical and Environmental Engineering","DOI":"10.1016/j.cscee.2025.101197","ISSN":"2666-0164","journalAbbreviation":"Case Studies in Chemical and Environmental Engineering","page":"101197","source":"ScienceDirect","title":"Wetting challenges in treatment of raw textile wastewater by membrane distillation: A case study","title-short":"Wetting challenges in treatment of raw textile wastewater by membrane distillation","volume":"11","author":[{"family":"Rodrigues","given":"Mariana E."},{"family":"Cucciniello","given":"Raffaele"},{"family":"Farinha","given":"Andreia"},{"family":"Vrouwenvelder","given":"Johannes"},{"family":"Fortunato","given":"Luca"}],"issued":{"date-parts":[["2025",6,1]]}}}],"schema":"https://github.com/citation-style-language/schema/raw/master/csl-citation.json"} </w:instrText>
      </w:r>
      <w:r w:rsidR="00EE2B89" w:rsidRPr="00142016">
        <w:rPr>
          <w:rFonts w:ascii="Garamond" w:eastAsia="Times New Roman" w:hAnsi="Garamond" w:cs="Times New Roman"/>
          <w:color w:val="000000" w:themeColor="text1"/>
          <w:sz w:val="24"/>
          <w:szCs w:val="24"/>
          <w:lang w:val="en-US"/>
        </w:rPr>
        <w:fldChar w:fldCharType="separate"/>
      </w:r>
      <w:r w:rsidR="005F3DDE" w:rsidRPr="00142016">
        <w:rPr>
          <w:rFonts w:ascii="Garamond" w:hAnsi="Garamond"/>
          <w:color w:val="000000" w:themeColor="text1"/>
          <w:sz w:val="24"/>
        </w:rPr>
        <w:t>[31]</w:t>
      </w:r>
      <w:r w:rsidR="00EE2B89" w:rsidRPr="00142016">
        <w:rPr>
          <w:rFonts w:ascii="Garamond" w:eastAsia="Times New Roman" w:hAnsi="Garamond" w:cs="Times New Roman"/>
          <w:color w:val="000000" w:themeColor="text1"/>
          <w:sz w:val="24"/>
          <w:szCs w:val="24"/>
          <w:lang w:val="en-US"/>
        </w:rPr>
        <w:fldChar w:fldCharType="end"/>
      </w:r>
      <w:r w:rsidR="00C86195" w:rsidRPr="00142016">
        <w:rPr>
          <w:rFonts w:ascii="Garamond" w:eastAsia="Times New Roman" w:hAnsi="Garamond" w:cs="Times New Roman"/>
          <w:color w:val="000000" w:themeColor="text1"/>
          <w:sz w:val="24"/>
          <w:szCs w:val="24"/>
          <w:lang w:val="en-US"/>
        </w:rPr>
        <w:t xml:space="preserve">. </w:t>
      </w:r>
      <w:r w:rsidR="00B922CC" w:rsidRPr="00142016">
        <w:rPr>
          <w:rFonts w:ascii="Garamond" w:eastAsia="Times New Roman" w:hAnsi="Garamond" w:cs="Times New Roman"/>
          <w:color w:val="000000" w:themeColor="text1"/>
          <w:sz w:val="24"/>
          <w:szCs w:val="24"/>
          <w:lang w:val="en-US"/>
        </w:rPr>
        <w:t>This pretreatment of s</w:t>
      </w:r>
      <w:r w:rsidR="007F357A" w:rsidRPr="00142016">
        <w:rPr>
          <w:rFonts w:ascii="Garamond" w:eastAsia="Times New Roman" w:hAnsi="Garamond" w:cs="Times New Roman"/>
          <w:color w:val="000000" w:themeColor="text1"/>
          <w:sz w:val="24"/>
          <w:szCs w:val="24"/>
          <w:lang w:val="en-US"/>
        </w:rPr>
        <w:t xml:space="preserve">edimentation followed by filtration </w:t>
      </w:r>
      <w:r w:rsidR="00220E03" w:rsidRPr="00142016">
        <w:rPr>
          <w:rFonts w:ascii="Garamond" w:eastAsia="Times New Roman" w:hAnsi="Garamond" w:cs="Times New Roman"/>
          <w:color w:val="000000" w:themeColor="text1"/>
          <w:sz w:val="24"/>
          <w:szCs w:val="24"/>
          <w:lang w:val="en-US"/>
        </w:rPr>
        <w:t>(Figure 2a)</w:t>
      </w:r>
      <w:r w:rsidR="00B922CC" w:rsidRPr="00142016">
        <w:rPr>
          <w:rFonts w:ascii="Garamond" w:eastAsia="Times New Roman" w:hAnsi="Garamond" w:cs="Times New Roman"/>
          <w:color w:val="000000" w:themeColor="text1"/>
          <w:sz w:val="24"/>
          <w:szCs w:val="24"/>
          <w:lang w:val="en-US"/>
        </w:rPr>
        <w:t xml:space="preserve"> </w:t>
      </w:r>
      <w:r w:rsidR="007F357A" w:rsidRPr="00142016">
        <w:rPr>
          <w:rFonts w:ascii="Garamond" w:eastAsia="Times New Roman" w:hAnsi="Garamond" w:cs="Times New Roman"/>
          <w:color w:val="000000" w:themeColor="text1"/>
          <w:sz w:val="24"/>
          <w:szCs w:val="24"/>
          <w:lang w:val="en-US"/>
        </w:rPr>
        <w:t xml:space="preserve">led to a </w:t>
      </w:r>
      <w:r w:rsidR="00220E03" w:rsidRPr="00142016">
        <w:rPr>
          <w:rFonts w:ascii="Garamond" w:eastAsia="Times New Roman" w:hAnsi="Garamond" w:cs="Times New Roman"/>
          <w:color w:val="000000" w:themeColor="text1"/>
          <w:sz w:val="24"/>
          <w:szCs w:val="24"/>
          <w:lang w:val="en-US"/>
        </w:rPr>
        <w:t xml:space="preserve">mostly </w:t>
      </w:r>
      <w:r w:rsidR="00EA7B5E" w:rsidRPr="00142016">
        <w:rPr>
          <w:rFonts w:ascii="Garamond" w:eastAsia="Times New Roman" w:hAnsi="Garamond" w:cs="Times New Roman"/>
          <w:color w:val="000000" w:themeColor="text1"/>
          <w:sz w:val="24"/>
          <w:szCs w:val="24"/>
          <w:lang w:val="en-US"/>
        </w:rPr>
        <w:t xml:space="preserve">stable </w:t>
      </w:r>
      <w:r w:rsidR="00FB0466" w:rsidRPr="00142016">
        <w:rPr>
          <w:rFonts w:ascii="Garamond" w:eastAsia="Times New Roman" w:hAnsi="Garamond" w:cs="Times New Roman"/>
          <w:color w:val="000000" w:themeColor="text1"/>
          <w:sz w:val="24"/>
          <w:szCs w:val="24"/>
          <w:lang w:val="en-US"/>
        </w:rPr>
        <w:t>flux</w:t>
      </w:r>
      <w:r w:rsidR="00220E03" w:rsidRPr="00142016">
        <w:rPr>
          <w:rFonts w:ascii="Garamond" w:eastAsia="Times New Roman" w:hAnsi="Garamond" w:cs="Times New Roman"/>
          <w:color w:val="000000" w:themeColor="text1"/>
          <w:sz w:val="24"/>
          <w:szCs w:val="24"/>
          <w:lang w:val="en-US"/>
        </w:rPr>
        <w:t xml:space="preserve"> </w:t>
      </w:r>
      <w:r w:rsidR="007F357A" w:rsidRPr="00142016">
        <w:rPr>
          <w:rFonts w:ascii="Garamond" w:eastAsia="Times New Roman" w:hAnsi="Garamond" w:cs="Times New Roman"/>
          <w:color w:val="000000" w:themeColor="text1"/>
          <w:sz w:val="24"/>
          <w:szCs w:val="24"/>
          <w:lang w:val="en-US"/>
        </w:rPr>
        <w:t>(</w:t>
      </w:r>
      <w:r w:rsidR="00FB0466" w:rsidRPr="00142016">
        <w:rPr>
          <w:rFonts w:ascii="Garamond" w:eastAsia="Times New Roman" w:hAnsi="Garamond" w:cs="Times New Roman"/>
          <w:color w:val="000000" w:themeColor="text1"/>
          <w:sz w:val="24"/>
          <w:szCs w:val="24"/>
          <w:lang w:val="en-US"/>
        </w:rPr>
        <w:t>1</w:t>
      </w:r>
      <w:r w:rsidR="00220E03" w:rsidRPr="00142016">
        <w:rPr>
          <w:rFonts w:ascii="Garamond" w:eastAsia="Times New Roman" w:hAnsi="Garamond" w:cs="Times New Roman"/>
          <w:color w:val="000000" w:themeColor="text1"/>
          <w:sz w:val="24"/>
          <w:szCs w:val="24"/>
          <w:lang w:val="en-US"/>
        </w:rPr>
        <w:t>0.5</w:t>
      </w:r>
      <w:r w:rsidR="00FB0466" w:rsidRPr="00142016">
        <w:rPr>
          <w:rFonts w:ascii="Garamond" w:eastAsia="Times New Roman" w:hAnsi="Garamond" w:cs="Times New Roman"/>
          <w:color w:val="000000" w:themeColor="text1"/>
          <w:sz w:val="24"/>
          <w:szCs w:val="24"/>
          <w:lang w:val="en-US"/>
        </w:rPr>
        <w:t xml:space="preserve"> LMH</w:t>
      </w:r>
      <w:r w:rsidR="007F357A" w:rsidRPr="00142016">
        <w:rPr>
          <w:rFonts w:ascii="Garamond" w:eastAsia="Times New Roman" w:hAnsi="Garamond" w:cs="Times New Roman"/>
          <w:color w:val="000000" w:themeColor="text1"/>
          <w:sz w:val="24"/>
          <w:szCs w:val="24"/>
          <w:lang w:val="en-US"/>
        </w:rPr>
        <w:t>)</w:t>
      </w:r>
      <w:r w:rsidR="00FB0466" w:rsidRPr="00142016">
        <w:rPr>
          <w:rFonts w:ascii="Garamond" w:eastAsia="Times New Roman" w:hAnsi="Garamond" w:cs="Times New Roman"/>
          <w:color w:val="000000" w:themeColor="text1"/>
          <w:sz w:val="24"/>
          <w:szCs w:val="24"/>
          <w:lang w:val="en-US"/>
        </w:rPr>
        <w:t xml:space="preserve"> for th</w:t>
      </w:r>
      <w:r w:rsidR="00220E03" w:rsidRPr="00142016">
        <w:rPr>
          <w:rFonts w:ascii="Garamond" w:eastAsia="Times New Roman" w:hAnsi="Garamond" w:cs="Times New Roman"/>
          <w:color w:val="000000" w:themeColor="text1"/>
          <w:sz w:val="24"/>
          <w:szCs w:val="24"/>
          <w:lang w:val="en-US"/>
        </w:rPr>
        <w:t xml:space="preserve">e </w:t>
      </w:r>
      <w:r w:rsidR="00EA7B5E" w:rsidRPr="00142016">
        <w:rPr>
          <w:rFonts w:ascii="Garamond" w:eastAsia="Times New Roman" w:hAnsi="Garamond" w:cs="Times New Roman"/>
          <w:color w:val="000000" w:themeColor="text1"/>
          <w:sz w:val="24"/>
          <w:szCs w:val="24"/>
          <w:lang w:val="en-US"/>
        </w:rPr>
        <w:t>observation period</w:t>
      </w:r>
      <w:r w:rsidR="00B922CC" w:rsidRPr="00142016">
        <w:rPr>
          <w:rFonts w:ascii="Garamond" w:eastAsia="Times New Roman" w:hAnsi="Garamond" w:cs="Times New Roman"/>
          <w:color w:val="000000" w:themeColor="text1"/>
          <w:sz w:val="24"/>
          <w:szCs w:val="24"/>
          <w:lang w:val="en-US"/>
        </w:rPr>
        <w:t>,</w:t>
      </w:r>
      <w:r w:rsidR="00FB0466" w:rsidRPr="00142016">
        <w:rPr>
          <w:rFonts w:ascii="Garamond" w:eastAsia="Times New Roman" w:hAnsi="Garamond" w:cs="Times New Roman"/>
          <w:color w:val="000000" w:themeColor="text1"/>
          <w:sz w:val="24"/>
          <w:szCs w:val="24"/>
          <w:lang w:val="en-US"/>
        </w:rPr>
        <w:t xml:space="preserve"> without the deposition of </w:t>
      </w:r>
      <w:r w:rsidR="00220E03" w:rsidRPr="00142016">
        <w:rPr>
          <w:rFonts w:ascii="Garamond" w:eastAsia="Times New Roman" w:hAnsi="Garamond" w:cs="Times New Roman"/>
          <w:color w:val="000000" w:themeColor="text1"/>
          <w:sz w:val="24"/>
          <w:szCs w:val="24"/>
          <w:lang w:val="en-US"/>
        </w:rPr>
        <w:t xml:space="preserve">significant </w:t>
      </w:r>
      <w:r w:rsidR="00FB0466" w:rsidRPr="00142016">
        <w:rPr>
          <w:rFonts w:ascii="Garamond" w:eastAsia="Times New Roman" w:hAnsi="Garamond" w:cs="Times New Roman"/>
          <w:color w:val="000000" w:themeColor="text1"/>
          <w:sz w:val="24"/>
          <w:szCs w:val="24"/>
          <w:lang w:val="en-US"/>
        </w:rPr>
        <w:t>fouling layer on the me</w:t>
      </w:r>
      <w:r w:rsidR="00EA7B5E" w:rsidRPr="00142016">
        <w:rPr>
          <w:rFonts w:ascii="Garamond" w:eastAsia="Times New Roman" w:hAnsi="Garamond" w:cs="Times New Roman"/>
          <w:color w:val="000000" w:themeColor="text1"/>
          <w:sz w:val="24"/>
          <w:szCs w:val="24"/>
          <w:lang w:val="en-US"/>
        </w:rPr>
        <w:t>mbrane</w:t>
      </w:r>
      <w:r w:rsidR="00220E03" w:rsidRPr="00142016">
        <w:rPr>
          <w:rFonts w:ascii="Garamond" w:eastAsia="Times New Roman" w:hAnsi="Garamond" w:cs="Times New Roman"/>
          <w:color w:val="000000" w:themeColor="text1"/>
          <w:sz w:val="24"/>
          <w:szCs w:val="24"/>
          <w:lang w:val="en-US"/>
        </w:rPr>
        <w:t xml:space="preserve"> (</w:t>
      </w:r>
      <w:r w:rsidR="00CC1472" w:rsidRPr="00142016">
        <w:rPr>
          <w:rFonts w:ascii="Garamond" w:eastAsia="Times New Roman" w:hAnsi="Garamond" w:cs="Times New Roman"/>
          <w:color w:val="000000" w:themeColor="text1"/>
          <w:sz w:val="24"/>
          <w:szCs w:val="24"/>
          <w:lang w:val="en-US"/>
        </w:rPr>
        <w:t>32</w:t>
      </w:r>
      <w:r w:rsidR="002B7087" w:rsidRPr="00142016">
        <w:rPr>
          <w:rFonts w:ascii="Garamond" w:eastAsia="Times New Roman" w:hAnsi="Garamond" w:cs="Times New Roman"/>
          <w:color w:val="000000" w:themeColor="text1"/>
          <w:sz w:val="24"/>
          <w:szCs w:val="24"/>
          <w:lang w:val="en-US"/>
        </w:rPr>
        <w:t xml:space="preserve"> </w:t>
      </w:r>
      <w:r w:rsidR="00220E03" w:rsidRPr="00142016">
        <w:rPr>
          <w:rFonts w:ascii="Garamond" w:eastAsia="Times New Roman" w:hAnsi="Garamond" w:cs="Times New Roman"/>
          <w:color w:val="000000" w:themeColor="text1"/>
          <w:sz w:val="24"/>
          <w:szCs w:val="24"/>
          <w:lang w:val="en-US"/>
        </w:rPr>
        <w:t>µm)</w:t>
      </w:r>
      <w:r w:rsidR="00FB0466" w:rsidRPr="00142016">
        <w:rPr>
          <w:rFonts w:ascii="Garamond" w:eastAsia="Times New Roman" w:hAnsi="Garamond" w:cs="Times New Roman"/>
          <w:color w:val="000000" w:themeColor="text1"/>
          <w:sz w:val="24"/>
          <w:szCs w:val="24"/>
          <w:lang w:val="en-US"/>
        </w:rPr>
        <w:t xml:space="preserve">. However, </w:t>
      </w:r>
      <w:r w:rsidR="00515D81" w:rsidRPr="00142016">
        <w:rPr>
          <w:rFonts w:ascii="Garamond" w:eastAsia="Times New Roman" w:hAnsi="Garamond" w:cs="Times New Roman"/>
          <w:color w:val="000000" w:themeColor="text1"/>
          <w:sz w:val="24"/>
          <w:szCs w:val="24"/>
          <w:lang w:val="en-US"/>
        </w:rPr>
        <w:t>despite the constant flux, it</w:t>
      </w:r>
      <w:r w:rsidR="00FB0466" w:rsidRPr="00142016">
        <w:rPr>
          <w:rFonts w:ascii="Garamond" w:eastAsia="Times New Roman" w:hAnsi="Garamond" w:cs="Times New Roman"/>
          <w:color w:val="000000" w:themeColor="text1"/>
          <w:sz w:val="24"/>
          <w:szCs w:val="24"/>
          <w:lang w:val="en-US"/>
        </w:rPr>
        <w:t xml:space="preserve"> was possible to observe a steep increase in conductivity during the first hour of operation</w:t>
      </w:r>
      <w:r w:rsidR="007F357A" w:rsidRPr="00142016">
        <w:rPr>
          <w:rFonts w:ascii="Garamond" w:eastAsia="Times New Roman" w:hAnsi="Garamond" w:cs="Times New Roman"/>
          <w:color w:val="000000" w:themeColor="text1"/>
          <w:sz w:val="24"/>
          <w:szCs w:val="24"/>
          <w:lang w:val="en-US"/>
        </w:rPr>
        <w:t xml:space="preserve">. </w:t>
      </w:r>
      <w:r w:rsidR="00662484" w:rsidRPr="00142016">
        <w:rPr>
          <w:rFonts w:ascii="Garamond" w:eastAsia="Times New Roman" w:hAnsi="Garamond" w:cs="Times New Roman"/>
          <w:color w:val="000000" w:themeColor="text1"/>
          <w:sz w:val="24"/>
          <w:szCs w:val="24"/>
          <w:lang w:val="en-US"/>
        </w:rPr>
        <w:t>In fact, t</w:t>
      </w:r>
      <w:r w:rsidR="007F357A" w:rsidRPr="00142016">
        <w:rPr>
          <w:rFonts w:ascii="Garamond" w:eastAsia="Times New Roman" w:hAnsi="Garamond" w:cs="Times New Roman"/>
          <w:color w:val="000000" w:themeColor="text1"/>
          <w:sz w:val="24"/>
          <w:szCs w:val="24"/>
          <w:lang w:val="en-US"/>
        </w:rPr>
        <w:t xml:space="preserve">he permeate conductivity achieved 200 µS/cm after 5 hours and </w:t>
      </w:r>
      <w:r w:rsidR="00220E03" w:rsidRPr="00142016">
        <w:rPr>
          <w:rFonts w:ascii="Garamond" w:eastAsia="Times New Roman" w:hAnsi="Garamond" w:cs="Times New Roman"/>
          <w:color w:val="000000" w:themeColor="text1"/>
          <w:sz w:val="24"/>
          <w:szCs w:val="24"/>
          <w:lang w:val="en-US"/>
        </w:rPr>
        <w:t xml:space="preserve">increased </w:t>
      </w:r>
      <w:r w:rsidR="007F357A" w:rsidRPr="00142016">
        <w:rPr>
          <w:rFonts w:ascii="Garamond" w:eastAsia="Times New Roman" w:hAnsi="Garamond" w:cs="Times New Roman"/>
          <w:color w:val="000000" w:themeColor="text1"/>
          <w:sz w:val="24"/>
          <w:szCs w:val="24"/>
          <w:lang w:val="en-US"/>
        </w:rPr>
        <w:t xml:space="preserve">its value </w:t>
      </w:r>
      <w:r w:rsidR="00D91456" w:rsidRPr="00142016">
        <w:rPr>
          <w:rFonts w:ascii="Garamond" w:eastAsia="Times New Roman" w:hAnsi="Garamond" w:cs="Times New Roman"/>
          <w:color w:val="000000" w:themeColor="text1"/>
          <w:sz w:val="24"/>
          <w:szCs w:val="24"/>
          <w:lang w:val="en-US"/>
        </w:rPr>
        <w:t xml:space="preserve">up to </w:t>
      </w:r>
      <w:r w:rsidR="00220E03" w:rsidRPr="00142016">
        <w:rPr>
          <w:rFonts w:ascii="Garamond" w:eastAsia="Times New Roman" w:hAnsi="Garamond" w:cs="Times New Roman"/>
          <w:color w:val="000000" w:themeColor="text1"/>
          <w:sz w:val="24"/>
          <w:szCs w:val="24"/>
          <w:lang w:val="en-US"/>
        </w:rPr>
        <w:t xml:space="preserve">440 </w:t>
      </w:r>
      <w:r w:rsidR="00D91456" w:rsidRPr="00142016">
        <w:rPr>
          <w:rFonts w:ascii="Garamond" w:eastAsia="Times New Roman" w:hAnsi="Garamond" w:cs="Times New Roman"/>
          <w:color w:val="000000" w:themeColor="text1"/>
          <w:sz w:val="24"/>
          <w:szCs w:val="24"/>
          <w:lang w:val="en-US"/>
        </w:rPr>
        <w:t xml:space="preserve">µS/cm </w:t>
      </w:r>
      <w:r w:rsidR="007F357A" w:rsidRPr="00142016">
        <w:rPr>
          <w:rFonts w:ascii="Garamond" w:eastAsia="Times New Roman" w:hAnsi="Garamond" w:cs="Times New Roman"/>
          <w:color w:val="000000" w:themeColor="text1"/>
          <w:sz w:val="24"/>
          <w:szCs w:val="24"/>
          <w:lang w:val="en-US"/>
        </w:rPr>
        <w:t>after 2</w:t>
      </w:r>
      <w:r w:rsidR="00220E03" w:rsidRPr="00142016">
        <w:rPr>
          <w:rFonts w:ascii="Garamond" w:eastAsia="Times New Roman" w:hAnsi="Garamond" w:cs="Times New Roman"/>
          <w:color w:val="000000" w:themeColor="text1"/>
          <w:sz w:val="24"/>
          <w:szCs w:val="24"/>
          <w:lang w:val="en-US"/>
        </w:rPr>
        <w:t>6</w:t>
      </w:r>
      <w:r w:rsidR="007F357A" w:rsidRPr="00142016">
        <w:rPr>
          <w:rFonts w:ascii="Garamond" w:eastAsia="Times New Roman" w:hAnsi="Garamond" w:cs="Times New Roman"/>
          <w:color w:val="000000" w:themeColor="text1"/>
          <w:sz w:val="24"/>
          <w:szCs w:val="24"/>
          <w:lang w:val="en-US"/>
        </w:rPr>
        <w:t xml:space="preserve"> hours of operation, suggesting a </w:t>
      </w:r>
      <w:r w:rsidR="003716C4" w:rsidRPr="00142016">
        <w:rPr>
          <w:rFonts w:ascii="Garamond" w:eastAsia="Times New Roman" w:hAnsi="Garamond" w:cs="Times New Roman"/>
          <w:color w:val="000000" w:themeColor="text1"/>
          <w:sz w:val="24"/>
          <w:szCs w:val="24"/>
          <w:lang w:val="en-US"/>
        </w:rPr>
        <w:t>significa</w:t>
      </w:r>
      <w:r w:rsidR="00A62DAB" w:rsidRPr="00142016">
        <w:rPr>
          <w:rFonts w:ascii="Garamond" w:eastAsia="Times New Roman" w:hAnsi="Garamond" w:cs="Times New Roman"/>
          <w:color w:val="000000" w:themeColor="text1"/>
          <w:sz w:val="24"/>
          <w:szCs w:val="24"/>
          <w:lang w:val="en-US"/>
        </w:rPr>
        <w:t>nt</w:t>
      </w:r>
      <w:r w:rsidR="003716C4" w:rsidRPr="00142016">
        <w:rPr>
          <w:rFonts w:ascii="Garamond" w:eastAsia="Times New Roman" w:hAnsi="Garamond" w:cs="Times New Roman"/>
          <w:color w:val="000000" w:themeColor="text1"/>
          <w:sz w:val="24"/>
          <w:szCs w:val="24"/>
          <w:lang w:val="en-US"/>
        </w:rPr>
        <w:t xml:space="preserve"> wetting phenomenon</w:t>
      </w:r>
      <w:r w:rsidR="005814AA" w:rsidRPr="00142016">
        <w:rPr>
          <w:rFonts w:ascii="Garamond" w:eastAsia="Times New Roman" w:hAnsi="Garamond" w:cs="Times New Roman"/>
          <w:color w:val="000000" w:themeColor="text1"/>
          <w:sz w:val="24"/>
          <w:szCs w:val="24"/>
          <w:lang w:val="en-US"/>
        </w:rPr>
        <w:t xml:space="preserve"> (Figure 2e)</w:t>
      </w:r>
      <w:r w:rsidR="007F357A" w:rsidRPr="00142016">
        <w:rPr>
          <w:rFonts w:ascii="Garamond" w:eastAsia="Times New Roman" w:hAnsi="Garamond" w:cs="Times New Roman"/>
          <w:color w:val="000000" w:themeColor="text1"/>
          <w:sz w:val="24"/>
          <w:szCs w:val="24"/>
          <w:lang w:val="en-US"/>
        </w:rPr>
        <w:t xml:space="preserve">. </w:t>
      </w:r>
    </w:p>
    <w:p w14:paraId="0B5F990E" w14:textId="2359C632" w:rsidR="003E273C" w:rsidRPr="00142016" w:rsidRDefault="00D91456" w:rsidP="00364244">
      <w:pPr>
        <w:pBdr>
          <w:top w:val="nil"/>
          <w:left w:val="nil"/>
          <w:bottom w:val="nil"/>
          <w:right w:val="nil"/>
          <w:between w:val="nil"/>
        </w:pBdr>
        <w:spacing w:line="480" w:lineRule="auto"/>
        <w:jc w:val="both"/>
        <w:rPr>
          <w:rFonts w:ascii="Garamond" w:eastAsia="Times New Roman" w:hAnsi="Garamond" w:cs="Times New Roman"/>
          <w:color w:val="000000" w:themeColor="text1"/>
          <w:sz w:val="24"/>
          <w:szCs w:val="24"/>
          <w:lang w:val="en-US"/>
        </w:rPr>
      </w:pPr>
      <w:r w:rsidRPr="00142016">
        <w:rPr>
          <w:rFonts w:ascii="Garamond" w:eastAsia="Times New Roman" w:hAnsi="Garamond" w:cs="Times New Roman"/>
          <w:color w:val="000000" w:themeColor="text1"/>
          <w:sz w:val="24"/>
          <w:szCs w:val="24"/>
          <w:lang w:val="en-US"/>
        </w:rPr>
        <w:t>T</w:t>
      </w:r>
      <w:r w:rsidR="003716C4" w:rsidRPr="00142016">
        <w:rPr>
          <w:rFonts w:ascii="Garamond" w:eastAsia="Times New Roman" w:hAnsi="Garamond" w:cs="Times New Roman"/>
          <w:color w:val="000000" w:themeColor="text1"/>
          <w:sz w:val="24"/>
          <w:szCs w:val="24"/>
          <w:lang w:val="en-US"/>
        </w:rPr>
        <w:t>o a</w:t>
      </w:r>
      <w:r w:rsidRPr="00142016">
        <w:rPr>
          <w:rFonts w:ascii="Garamond" w:eastAsia="Times New Roman" w:hAnsi="Garamond" w:cs="Times New Roman"/>
          <w:color w:val="000000" w:themeColor="text1"/>
          <w:sz w:val="24"/>
          <w:szCs w:val="24"/>
          <w:lang w:val="en-US"/>
        </w:rPr>
        <w:t>ss</w:t>
      </w:r>
      <w:r w:rsidR="003716C4" w:rsidRPr="00142016">
        <w:rPr>
          <w:rFonts w:ascii="Garamond" w:eastAsia="Times New Roman" w:hAnsi="Garamond" w:cs="Times New Roman"/>
          <w:color w:val="000000" w:themeColor="text1"/>
          <w:sz w:val="24"/>
          <w:szCs w:val="24"/>
          <w:lang w:val="en-US"/>
        </w:rPr>
        <w:t>ess the impact of different pH</w:t>
      </w:r>
      <w:r w:rsidR="0088075E" w:rsidRPr="00142016">
        <w:rPr>
          <w:rFonts w:ascii="Garamond" w:eastAsia="Times New Roman" w:hAnsi="Garamond" w:cs="Times New Roman"/>
          <w:color w:val="000000" w:themeColor="text1"/>
          <w:sz w:val="24"/>
          <w:szCs w:val="24"/>
          <w:lang w:val="en-US"/>
        </w:rPr>
        <w:t xml:space="preserve"> levels</w:t>
      </w:r>
      <w:r w:rsidR="003716C4" w:rsidRPr="00142016">
        <w:rPr>
          <w:rFonts w:ascii="Garamond" w:eastAsia="Times New Roman" w:hAnsi="Garamond" w:cs="Times New Roman"/>
          <w:color w:val="000000" w:themeColor="text1"/>
          <w:sz w:val="24"/>
          <w:szCs w:val="24"/>
          <w:lang w:val="en-US"/>
        </w:rPr>
        <w:t xml:space="preserve"> before </w:t>
      </w:r>
      <w:r w:rsidR="00FB0466" w:rsidRPr="00142016">
        <w:rPr>
          <w:rFonts w:ascii="Garamond" w:eastAsia="Times New Roman" w:hAnsi="Garamond" w:cs="Times New Roman"/>
          <w:color w:val="000000" w:themeColor="text1"/>
          <w:sz w:val="24"/>
          <w:szCs w:val="24"/>
          <w:lang w:val="en-US"/>
        </w:rPr>
        <w:t>sedimentation and filtration</w:t>
      </w:r>
      <w:r w:rsidR="003716C4" w:rsidRPr="00142016">
        <w:rPr>
          <w:rFonts w:ascii="Garamond" w:eastAsia="Times New Roman" w:hAnsi="Garamond" w:cs="Times New Roman"/>
          <w:color w:val="000000" w:themeColor="text1"/>
          <w:sz w:val="24"/>
          <w:szCs w:val="24"/>
          <w:lang w:val="en-US"/>
        </w:rPr>
        <w:t>,</w:t>
      </w:r>
      <w:r w:rsidRPr="00142016">
        <w:rPr>
          <w:rFonts w:ascii="Garamond" w:eastAsia="Times New Roman" w:hAnsi="Garamond" w:cs="Times New Roman"/>
          <w:color w:val="000000" w:themeColor="text1"/>
          <w:sz w:val="24"/>
          <w:szCs w:val="24"/>
          <w:lang w:val="en-US"/>
        </w:rPr>
        <w:t xml:space="preserve"> the</w:t>
      </w:r>
      <w:r w:rsidR="003716C4" w:rsidRPr="00142016">
        <w:rPr>
          <w:rFonts w:ascii="Garamond" w:eastAsia="Times New Roman" w:hAnsi="Garamond" w:cs="Times New Roman"/>
          <w:color w:val="000000" w:themeColor="text1"/>
          <w:sz w:val="24"/>
          <w:szCs w:val="24"/>
          <w:lang w:val="en-US"/>
        </w:rPr>
        <w:t xml:space="preserve"> pH</w:t>
      </w:r>
      <w:r w:rsidRPr="00142016">
        <w:rPr>
          <w:rFonts w:ascii="Garamond" w:eastAsia="Times New Roman" w:hAnsi="Garamond" w:cs="Times New Roman"/>
          <w:color w:val="000000" w:themeColor="text1"/>
          <w:sz w:val="24"/>
          <w:szCs w:val="24"/>
          <w:lang w:val="en-US"/>
        </w:rPr>
        <w:t xml:space="preserve"> of the feed solution</w:t>
      </w:r>
      <w:r w:rsidR="003716C4" w:rsidRPr="00142016">
        <w:rPr>
          <w:rFonts w:ascii="Garamond" w:eastAsia="Times New Roman" w:hAnsi="Garamond" w:cs="Times New Roman"/>
          <w:color w:val="000000" w:themeColor="text1"/>
          <w:sz w:val="24"/>
          <w:szCs w:val="24"/>
          <w:lang w:val="en-US"/>
        </w:rPr>
        <w:t xml:space="preserve"> was adjusted</w:t>
      </w:r>
      <w:r w:rsidR="002B5111" w:rsidRPr="00142016">
        <w:rPr>
          <w:rFonts w:ascii="Garamond" w:eastAsia="Times New Roman" w:hAnsi="Garamond" w:cs="Times New Roman"/>
          <w:color w:val="000000" w:themeColor="text1"/>
          <w:sz w:val="24"/>
          <w:szCs w:val="24"/>
          <w:lang w:val="en-US"/>
        </w:rPr>
        <w:t xml:space="preserve"> from the initial </w:t>
      </w:r>
      <w:r w:rsidR="002968A5" w:rsidRPr="00142016">
        <w:rPr>
          <w:rFonts w:ascii="Garamond" w:eastAsia="Times New Roman" w:hAnsi="Garamond" w:cs="Times New Roman"/>
          <w:color w:val="000000" w:themeColor="text1"/>
          <w:sz w:val="24"/>
          <w:szCs w:val="24"/>
          <w:lang w:val="en-US"/>
        </w:rPr>
        <w:t xml:space="preserve">value </w:t>
      </w:r>
      <w:r w:rsidR="0088075E" w:rsidRPr="00142016">
        <w:rPr>
          <w:rFonts w:ascii="Garamond" w:eastAsia="Times New Roman" w:hAnsi="Garamond" w:cs="Times New Roman"/>
          <w:color w:val="000000" w:themeColor="text1"/>
          <w:sz w:val="24"/>
          <w:szCs w:val="24"/>
          <w:lang w:val="en-US"/>
        </w:rPr>
        <w:t xml:space="preserve">of </w:t>
      </w:r>
      <w:r w:rsidR="002B5111" w:rsidRPr="00142016">
        <w:rPr>
          <w:rFonts w:ascii="Garamond" w:eastAsia="Times New Roman" w:hAnsi="Garamond" w:cs="Times New Roman"/>
          <w:color w:val="000000" w:themeColor="text1"/>
          <w:sz w:val="24"/>
          <w:szCs w:val="24"/>
          <w:lang w:val="en-US"/>
        </w:rPr>
        <w:t>3.33 to</w:t>
      </w:r>
      <w:r w:rsidR="00C42437" w:rsidRPr="00142016">
        <w:rPr>
          <w:rFonts w:ascii="Garamond" w:eastAsia="Times New Roman" w:hAnsi="Garamond" w:cs="Times New Roman"/>
          <w:color w:val="000000" w:themeColor="text1"/>
          <w:sz w:val="24"/>
          <w:szCs w:val="24"/>
          <w:lang w:val="en-US"/>
        </w:rPr>
        <w:t xml:space="preserve"> 6</w:t>
      </w:r>
      <w:r w:rsidR="002B5111" w:rsidRPr="00142016">
        <w:rPr>
          <w:rFonts w:ascii="Garamond" w:eastAsia="Times New Roman" w:hAnsi="Garamond" w:cs="Times New Roman"/>
          <w:color w:val="000000" w:themeColor="text1"/>
          <w:sz w:val="24"/>
          <w:szCs w:val="24"/>
          <w:lang w:val="en-US"/>
        </w:rPr>
        <w:t xml:space="preserve">.14, 7.40 </w:t>
      </w:r>
      <w:r w:rsidR="00C42437" w:rsidRPr="00142016">
        <w:rPr>
          <w:rFonts w:ascii="Garamond" w:eastAsia="Times New Roman" w:hAnsi="Garamond" w:cs="Times New Roman"/>
          <w:color w:val="000000" w:themeColor="text1"/>
          <w:sz w:val="24"/>
          <w:szCs w:val="24"/>
          <w:lang w:val="en-US"/>
        </w:rPr>
        <w:t>and 9</w:t>
      </w:r>
      <w:r w:rsidR="002B5111" w:rsidRPr="00142016">
        <w:rPr>
          <w:rFonts w:ascii="Garamond" w:eastAsia="Times New Roman" w:hAnsi="Garamond" w:cs="Times New Roman"/>
          <w:color w:val="000000" w:themeColor="text1"/>
          <w:sz w:val="24"/>
          <w:szCs w:val="24"/>
          <w:lang w:val="en-US"/>
        </w:rPr>
        <w:t>.06</w:t>
      </w:r>
      <w:r w:rsidR="0088075E" w:rsidRPr="00142016">
        <w:rPr>
          <w:rFonts w:ascii="Garamond" w:eastAsia="Times New Roman" w:hAnsi="Garamond" w:cs="Times New Roman"/>
          <w:color w:val="000000" w:themeColor="text1"/>
          <w:sz w:val="24"/>
          <w:szCs w:val="24"/>
          <w:lang w:val="en-US"/>
        </w:rPr>
        <w:t xml:space="preserve"> in separate experiments</w:t>
      </w:r>
      <w:r w:rsidR="002B5111" w:rsidRPr="00142016">
        <w:rPr>
          <w:rFonts w:ascii="Garamond" w:eastAsia="Times New Roman" w:hAnsi="Garamond" w:cs="Times New Roman"/>
          <w:color w:val="000000" w:themeColor="text1"/>
          <w:sz w:val="24"/>
          <w:szCs w:val="24"/>
          <w:lang w:val="en-US"/>
        </w:rPr>
        <w:t>.</w:t>
      </w:r>
      <w:r w:rsidR="00491116" w:rsidRPr="00142016">
        <w:rPr>
          <w:rFonts w:ascii="Garamond" w:eastAsia="Times New Roman" w:hAnsi="Garamond" w:cs="Times New Roman"/>
          <w:color w:val="000000" w:themeColor="text1"/>
          <w:sz w:val="24"/>
          <w:szCs w:val="24"/>
          <w:lang w:val="en-US"/>
        </w:rPr>
        <w:t xml:space="preserve"> </w:t>
      </w:r>
      <w:r w:rsidR="00EA7B5E" w:rsidRPr="00142016">
        <w:rPr>
          <w:rFonts w:ascii="Garamond" w:eastAsia="Times New Roman" w:hAnsi="Garamond" w:cs="Times New Roman"/>
          <w:color w:val="000000" w:themeColor="text1"/>
          <w:sz w:val="24"/>
          <w:szCs w:val="24"/>
          <w:lang w:val="en-US"/>
        </w:rPr>
        <w:t xml:space="preserve">The </w:t>
      </w:r>
      <w:r w:rsidRPr="00142016">
        <w:rPr>
          <w:rFonts w:ascii="Garamond" w:eastAsia="Times New Roman" w:hAnsi="Garamond" w:cs="Times New Roman"/>
          <w:color w:val="000000" w:themeColor="text1"/>
          <w:sz w:val="24"/>
          <w:szCs w:val="24"/>
          <w:lang w:val="en-US"/>
        </w:rPr>
        <w:t>test performed</w:t>
      </w:r>
      <w:r w:rsidR="00EA7B5E" w:rsidRPr="00142016">
        <w:rPr>
          <w:rFonts w:ascii="Garamond" w:eastAsia="Times New Roman" w:hAnsi="Garamond" w:cs="Times New Roman"/>
          <w:color w:val="000000" w:themeColor="text1"/>
          <w:sz w:val="24"/>
          <w:szCs w:val="24"/>
          <w:lang w:val="en-US"/>
        </w:rPr>
        <w:t xml:space="preserve"> at </w:t>
      </w:r>
      <w:r w:rsidR="006730D9" w:rsidRPr="00142016">
        <w:rPr>
          <w:rFonts w:ascii="Garamond" w:eastAsia="Times New Roman" w:hAnsi="Garamond" w:cs="Times New Roman"/>
          <w:color w:val="000000" w:themeColor="text1"/>
          <w:sz w:val="24"/>
          <w:szCs w:val="24"/>
          <w:lang w:val="en-US"/>
        </w:rPr>
        <w:t>pH</w:t>
      </w:r>
      <w:r w:rsidR="00491116" w:rsidRPr="00142016">
        <w:rPr>
          <w:rFonts w:ascii="Garamond" w:eastAsia="Times New Roman" w:hAnsi="Garamond" w:cs="Times New Roman"/>
          <w:color w:val="000000" w:themeColor="text1"/>
          <w:sz w:val="24"/>
          <w:szCs w:val="24"/>
          <w:lang w:val="en-US"/>
        </w:rPr>
        <w:t xml:space="preserve"> 6.14</w:t>
      </w:r>
      <w:r w:rsidR="00B1054F" w:rsidRPr="00142016">
        <w:rPr>
          <w:rFonts w:ascii="Garamond" w:eastAsia="Times New Roman" w:hAnsi="Garamond" w:cs="Times New Roman"/>
          <w:color w:val="000000" w:themeColor="text1"/>
          <w:sz w:val="24"/>
          <w:szCs w:val="24"/>
          <w:lang w:val="en-US"/>
        </w:rPr>
        <w:t xml:space="preserve"> (Figure 2b)</w:t>
      </w:r>
      <w:r w:rsidR="00491116" w:rsidRPr="00142016">
        <w:rPr>
          <w:rFonts w:ascii="Garamond" w:eastAsia="Times New Roman" w:hAnsi="Garamond" w:cs="Times New Roman"/>
          <w:color w:val="000000" w:themeColor="text1"/>
          <w:sz w:val="24"/>
          <w:szCs w:val="24"/>
          <w:lang w:val="en-US"/>
        </w:rPr>
        <w:t xml:space="preserve">, </w:t>
      </w:r>
      <w:r w:rsidR="006730D9" w:rsidRPr="00142016">
        <w:rPr>
          <w:rFonts w:ascii="Garamond" w:eastAsia="Times New Roman" w:hAnsi="Garamond" w:cs="Times New Roman"/>
          <w:color w:val="000000" w:themeColor="text1"/>
          <w:sz w:val="24"/>
          <w:szCs w:val="24"/>
          <w:lang w:val="en-US"/>
        </w:rPr>
        <w:t xml:space="preserve">led to </w:t>
      </w:r>
      <w:r w:rsidR="00491116" w:rsidRPr="00142016">
        <w:rPr>
          <w:rFonts w:ascii="Garamond" w:eastAsia="Times New Roman" w:hAnsi="Garamond" w:cs="Times New Roman"/>
          <w:color w:val="000000" w:themeColor="text1"/>
          <w:sz w:val="24"/>
          <w:szCs w:val="24"/>
          <w:lang w:val="en-US"/>
        </w:rPr>
        <w:t xml:space="preserve">an average flux of 10.41 </w:t>
      </w:r>
      <w:r w:rsidR="0021382B" w:rsidRPr="00142016">
        <w:rPr>
          <w:rFonts w:ascii="Garamond" w:eastAsia="Times New Roman" w:hAnsi="Garamond" w:cs="Times New Roman"/>
          <w:color w:val="000000" w:themeColor="text1"/>
          <w:sz w:val="24"/>
          <w:szCs w:val="24"/>
          <w:lang w:val="en-US"/>
        </w:rPr>
        <w:t>LMH, reaching</w:t>
      </w:r>
      <w:r w:rsidR="00491116" w:rsidRPr="00142016">
        <w:rPr>
          <w:rFonts w:ascii="Garamond" w:eastAsia="Times New Roman" w:hAnsi="Garamond" w:cs="Times New Roman"/>
          <w:color w:val="000000" w:themeColor="text1"/>
          <w:sz w:val="24"/>
          <w:szCs w:val="24"/>
          <w:lang w:val="en-US"/>
        </w:rPr>
        <w:t xml:space="preserve"> a </w:t>
      </w:r>
      <w:r w:rsidR="003716C4" w:rsidRPr="00142016">
        <w:rPr>
          <w:rFonts w:ascii="Garamond" w:eastAsia="Times New Roman" w:hAnsi="Garamond" w:cs="Times New Roman"/>
          <w:color w:val="000000" w:themeColor="text1"/>
          <w:sz w:val="24"/>
          <w:szCs w:val="24"/>
          <w:lang w:val="en-US"/>
        </w:rPr>
        <w:t xml:space="preserve">permeate </w:t>
      </w:r>
      <w:r w:rsidR="00491116" w:rsidRPr="00142016">
        <w:rPr>
          <w:rFonts w:ascii="Garamond" w:eastAsia="Times New Roman" w:hAnsi="Garamond" w:cs="Times New Roman"/>
          <w:color w:val="000000" w:themeColor="text1"/>
          <w:sz w:val="24"/>
          <w:szCs w:val="24"/>
          <w:lang w:val="en-US"/>
        </w:rPr>
        <w:t>conductivity of 4</w:t>
      </w:r>
      <w:r w:rsidR="003E273C" w:rsidRPr="00142016">
        <w:rPr>
          <w:rFonts w:ascii="Garamond" w:eastAsia="Times New Roman" w:hAnsi="Garamond" w:cs="Times New Roman"/>
          <w:color w:val="000000" w:themeColor="text1"/>
          <w:sz w:val="24"/>
          <w:szCs w:val="24"/>
          <w:lang w:val="en-US"/>
        </w:rPr>
        <w:t xml:space="preserve">3.22 </w:t>
      </w:r>
      <w:r w:rsidR="00491116" w:rsidRPr="00142016">
        <w:rPr>
          <w:rFonts w:ascii="Garamond" w:eastAsia="Times New Roman" w:hAnsi="Garamond" w:cs="Times New Roman"/>
          <w:color w:val="000000" w:themeColor="text1"/>
          <w:sz w:val="24"/>
          <w:szCs w:val="24"/>
          <w:lang w:val="en-US"/>
        </w:rPr>
        <w:t>µS/cm by the end of 2</w:t>
      </w:r>
      <w:r w:rsidR="003E273C" w:rsidRPr="00142016">
        <w:rPr>
          <w:rFonts w:ascii="Garamond" w:eastAsia="Times New Roman" w:hAnsi="Garamond" w:cs="Times New Roman"/>
          <w:color w:val="000000" w:themeColor="text1"/>
          <w:sz w:val="24"/>
          <w:szCs w:val="24"/>
          <w:lang w:val="en-US"/>
        </w:rPr>
        <w:t>6</w:t>
      </w:r>
      <w:r w:rsidR="00491116" w:rsidRPr="00142016">
        <w:rPr>
          <w:rFonts w:ascii="Garamond" w:eastAsia="Times New Roman" w:hAnsi="Garamond" w:cs="Times New Roman"/>
          <w:color w:val="000000" w:themeColor="text1"/>
          <w:sz w:val="24"/>
          <w:szCs w:val="24"/>
          <w:lang w:val="en-US"/>
        </w:rPr>
        <w:t xml:space="preserve">h. </w:t>
      </w:r>
      <w:r w:rsidR="002B5111" w:rsidRPr="00142016">
        <w:rPr>
          <w:rFonts w:ascii="Garamond" w:eastAsia="Times New Roman" w:hAnsi="Garamond" w:cs="Times New Roman"/>
          <w:color w:val="000000" w:themeColor="text1"/>
          <w:sz w:val="24"/>
          <w:szCs w:val="24"/>
          <w:lang w:val="en-US"/>
        </w:rPr>
        <w:t>At</w:t>
      </w:r>
      <w:r w:rsidR="006730D9" w:rsidRPr="00142016">
        <w:rPr>
          <w:rFonts w:ascii="Garamond" w:eastAsia="Times New Roman" w:hAnsi="Garamond" w:cs="Times New Roman"/>
          <w:color w:val="000000" w:themeColor="text1"/>
          <w:sz w:val="24"/>
          <w:szCs w:val="24"/>
          <w:lang w:val="en-US"/>
        </w:rPr>
        <w:t xml:space="preserve"> </w:t>
      </w:r>
      <w:r w:rsidR="00491116" w:rsidRPr="00142016">
        <w:rPr>
          <w:rFonts w:ascii="Garamond" w:eastAsia="Times New Roman" w:hAnsi="Garamond" w:cs="Times New Roman"/>
          <w:color w:val="000000" w:themeColor="text1"/>
          <w:sz w:val="24"/>
          <w:szCs w:val="24"/>
          <w:lang w:val="en-US"/>
        </w:rPr>
        <w:t>pH 7.40</w:t>
      </w:r>
      <w:r w:rsidR="00B1054F" w:rsidRPr="00142016">
        <w:rPr>
          <w:rFonts w:ascii="Garamond" w:eastAsia="Times New Roman" w:hAnsi="Garamond" w:cs="Times New Roman"/>
          <w:color w:val="000000" w:themeColor="text1"/>
          <w:sz w:val="24"/>
          <w:szCs w:val="24"/>
          <w:lang w:val="en-US"/>
        </w:rPr>
        <w:t xml:space="preserve"> (Figure 2c)</w:t>
      </w:r>
      <w:r w:rsidR="00491116" w:rsidRPr="00142016">
        <w:rPr>
          <w:rFonts w:ascii="Garamond" w:eastAsia="Times New Roman" w:hAnsi="Garamond" w:cs="Times New Roman"/>
          <w:color w:val="000000" w:themeColor="text1"/>
          <w:sz w:val="24"/>
          <w:szCs w:val="24"/>
          <w:lang w:val="en-US"/>
        </w:rPr>
        <w:t xml:space="preserve">, a stable flux with an average of 9.69 LMH, </w:t>
      </w:r>
      <w:r w:rsidR="006730D9" w:rsidRPr="00142016">
        <w:rPr>
          <w:rFonts w:ascii="Garamond" w:eastAsia="Times New Roman" w:hAnsi="Garamond" w:cs="Times New Roman"/>
          <w:color w:val="000000" w:themeColor="text1"/>
          <w:sz w:val="24"/>
          <w:szCs w:val="24"/>
          <w:lang w:val="en-US"/>
        </w:rPr>
        <w:t>reached 1</w:t>
      </w:r>
      <w:r w:rsidR="00B1054F" w:rsidRPr="00142016">
        <w:rPr>
          <w:rFonts w:ascii="Garamond" w:eastAsia="Times New Roman" w:hAnsi="Garamond" w:cs="Times New Roman"/>
          <w:color w:val="000000" w:themeColor="text1"/>
          <w:sz w:val="24"/>
          <w:szCs w:val="24"/>
          <w:lang w:val="en-US"/>
        </w:rPr>
        <w:t>3</w:t>
      </w:r>
      <w:r w:rsidR="006730D9" w:rsidRPr="00142016">
        <w:rPr>
          <w:rFonts w:ascii="Garamond" w:eastAsia="Times New Roman" w:hAnsi="Garamond" w:cs="Times New Roman"/>
          <w:color w:val="000000" w:themeColor="text1"/>
          <w:sz w:val="24"/>
          <w:szCs w:val="24"/>
          <w:lang w:val="en-US"/>
        </w:rPr>
        <w:t>.</w:t>
      </w:r>
      <w:r w:rsidR="00B1054F" w:rsidRPr="00142016">
        <w:rPr>
          <w:rFonts w:ascii="Garamond" w:eastAsia="Times New Roman" w:hAnsi="Garamond" w:cs="Times New Roman"/>
          <w:color w:val="000000" w:themeColor="text1"/>
          <w:sz w:val="24"/>
          <w:szCs w:val="24"/>
          <w:lang w:val="en-US"/>
        </w:rPr>
        <w:t>8</w:t>
      </w:r>
      <w:r w:rsidR="006730D9" w:rsidRPr="00142016">
        <w:rPr>
          <w:rFonts w:ascii="Garamond" w:eastAsia="Times New Roman" w:hAnsi="Garamond" w:cs="Times New Roman"/>
          <w:color w:val="000000" w:themeColor="text1"/>
          <w:sz w:val="24"/>
          <w:szCs w:val="24"/>
          <w:lang w:val="en-US"/>
        </w:rPr>
        <w:t>1</w:t>
      </w:r>
      <w:r w:rsidR="00491116" w:rsidRPr="00142016">
        <w:rPr>
          <w:rFonts w:ascii="Garamond" w:eastAsia="Times New Roman" w:hAnsi="Garamond" w:cs="Times New Roman"/>
          <w:color w:val="000000" w:themeColor="text1"/>
          <w:sz w:val="24"/>
          <w:szCs w:val="24"/>
          <w:lang w:val="en-US"/>
        </w:rPr>
        <w:t xml:space="preserve"> µS/cm </w:t>
      </w:r>
      <w:r w:rsidR="003716C4" w:rsidRPr="00142016">
        <w:rPr>
          <w:rFonts w:ascii="Garamond" w:eastAsia="Times New Roman" w:hAnsi="Garamond" w:cs="Times New Roman"/>
          <w:color w:val="000000" w:themeColor="text1"/>
          <w:sz w:val="24"/>
          <w:szCs w:val="24"/>
          <w:lang w:val="en-US"/>
        </w:rPr>
        <w:t xml:space="preserve">permeate </w:t>
      </w:r>
      <w:r w:rsidR="00491116" w:rsidRPr="00142016">
        <w:rPr>
          <w:rFonts w:ascii="Garamond" w:eastAsia="Times New Roman" w:hAnsi="Garamond" w:cs="Times New Roman"/>
          <w:color w:val="000000" w:themeColor="text1"/>
          <w:sz w:val="24"/>
          <w:szCs w:val="24"/>
          <w:lang w:val="en-US"/>
        </w:rPr>
        <w:t xml:space="preserve">conductivity by the end of </w:t>
      </w:r>
      <w:r w:rsidR="00B1054F" w:rsidRPr="00142016">
        <w:rPr>
          <w:rFonts w:ascii="Garamond" w:eastAsia="Times New Roman" w:hAnsi="Garamond" w:cs="Times New Roman"/>
          <w:color w:val="000000" w:themeColor="text1"/>
          <w:sz w:val="24"/>
          <w:szCs w:val="24"/>
          <w:lang w:val="en-US"/>
        </w:rPr>
        <w:t>26</w:t>
      </w:r>
      <w:r w:rsidR="00491116" w:rsidRPr="00142016">
        <w:rPr>
          <w:rFonts w:ascii="Garamond" w:eastAsia="Times New Roman" w:hAnsi="Garamond" w:cs="Times New Roman"/>
          <w:color w:val="000000" w:themeColor="text1"/>
          <w:sz w:val="24"/>
          <w:szCs w:val="24"/>
          <w:lang w:val="en-US"/>
        </w:rPr>
        <w:t xml:space="preserve">h. </w:t>
      </w:r>
      <w:r w:rsidR="002B5111" w:rsidRPr="00142016">
        <w:rPr>
          <w:rFonts w:ascii="Garamond" w:eastAsia="Times New Roman" w:hAnsi="Garamond" w:cs="Times New Roman"/>
          <w:color w:val="000000" w:themeColor="text1"/>
          <w:sz w:val="24"/>
          <w:szCs w:val="24"/>
          <w:lang w:val="en-US"/>
        </w:rPr>
        <w:t xml:space="preserve">In the </w:t>
      </w:r>
      <w:r w:rsidR="00DB5DD2" w:rsidRPr="00142016">
        <w:rPr>
          <w:rFonts w:ascii="Garamond" w:eastAsia="Times New Roman" w:hAnsi="Garamond" w:cs="Times New Roman"/>
          <w:color w:val="000000" w:themeColor="text1"/>
          <w:sz w:val="24"/>
          <w:szCs w:val="24"/>
          <w:lang w:val="en-US"/>
        </w:rPr>
        <w:t xml:space="preserve">third </w:t>
      </w:r>
      <w:r w:rsidR="002B5111" w:rsidRPr="00142016">
        <w:rPr>
          <w:rFonts w:ascii="Garamond" w:eastAsia="Times New Roman" w:hAnsi="Garamond" w:cs="Times New Roman"/>
          <w:color w:val="000000" w:themeColor="text1"/>
          <w:sz w:val="24"/>
          <w:szCs w:val="24"/>
          <w:lang w:val="en-US"/>
        </w:rPr>
        <w:t>pH condition (pH 9.06)</w:t>
      </w:r>
      <w:r w:rsidR="00DB5DD2" w:rsidRPr="00142016">
        <w:rPr>
          <w:rFonts w:ascii="Garamond" w:eastAsia="Times New Roman" w:hAnsi="Garamond" w:cs="Times New Roman"/>
          <w:color w:val="000000" w:themeColor="text1"/>
          <w:sz w:val="24"/>
          <w:szCs w:val="24"/>
          <w:lang w:val="en-US"/>
        </w:rPr>
        <w:t xml:space="preserve"> </w:t>
      </w:r>
      <w:r w:rsidR="00491116" w:rsidRPr="00142016">
        <w:rPr>
          <w:rFonts w:ascii="Garamond" w:eastAsia="Times New Roman" w:hAnsi="Garamond" w:cs="Times New Roman"/>
          <w:color w:val="000000" w:themeColor="text1"/>
          <w:sz w:val="24"/>
          <w:szCs w:val="24"/>
          <w:lang w:val="en-US"/>
        </w:rPr>
        <w:t xml:space="preserve">an average flux of 10.24 LMH and </w:t>
      </w:r>
      <w:r w:rsidR="00B1054F" w:rsidRPr="00142016">
        <w:rPr>
          <w:rFonts w:ascii="Garamond" w:eastAsia="Times New Roman" w:hAnsi="Garamond" w:cs="Times New Roman"/>
          <w:color w:val="000000" w:themeColor="text1"/>
          <w:sz w:val="24"/>
          <w:szCs w:val="24"/>
          <w:lang w:val="en-US"/>
        </w:rPr>
        <w:t>19.5</w:t>
      </w:r>
      <w:r w:rsidR="00491116" w:rsidRPr="00142016">
        <w:rPr>
          <w:rFonts w:ascii="Garamond" w:eastAsia="Times New Roman" w:hAnsi="Garamond" w:cs="Times New Roman"/>
          <w:color w:val="000000" w:themeColor="text1"/>
          <w:sz w:val="24"/>
          <w:szCs w:val="24"/>
          <w:lang w:val="en-US"/>
        </w:rPr>
        <w:t xml:space="preserve"> µS/cm </w:t>
      </w:r>
      <w:r w:rsidR="003716C4" w:rsidRPr="00142016">
        <w:rPr>
          <w:rFonts w:ascii="Garamond" w:eastAsia="Times New Roman" w:hAnsi="Garamond" w:cs="Times New Roman"/>
          <w:color w:val="000000" w:themeColor="text1"/>
          <w:sz w:val="24"/>
          <w:szCs w:val="24"/>
          <w:lang w:val="en-US"/>
        </w:rPr>
        <w:t xml:space="preserve">permeate </w:t>
      </w:r>
      <w:r w:rsidR="00491116" w:rsidRPr="00142016">
        <w:rPr>
          <w:rFonts w:ascii="Garamond" w:eastAsia="Times New Roman" w:hAnsi="Garamond" w:cs="Times New Roman"/>
          <w:color w:val="000000" w:themeColor="text1"/>
          <w:sz w:val="24"/>
          <w:szCs w:val="24"/>
          <w:lang w:val="en-US"/>
        </w:rPr>
        <w:t xml:space="preserve">conductivity </w:t>
      </w:r>
      <w:r w:rsidR="003716C4" w:rsidRPr="00142016">
        <w:rPr>
          <w:rFonts w:ascii="Garamond" w:eastAsia="Times New Roman" w:hAnsi="Garamond" w:cs="Times New Roman"/>
          <w:color w:val="000000" w:themeColor="text1"/>
          <w:sz w:val="24"/>
          <w:szCs w:val="24"/>
          <w:lang w:val="en-US"/>
        </w:rPr>
        <w:t xml:space="preserve">was achieved </w:t>
      </w:r>
      <w:r w:rsidR="00491116" w:rsidRPr="00142016">
        <w:rPr>
          <w:rFonts w:ascii="Garamond" w:eastAsia="Times New Roman" w:hAnsi="Garamond" w:cs="Times New Roman"/>
          <w:color w:val="000000" w:themeColor="text1"/>
          <w:sz w:val="24"/>
          <w:szCs w:val="24"/>
          <w:lang w:val="en-US"/>
        </w:rPr>
        <w:t xml:space="preserve">by the end of </w:t>
      </w:r>
      <w:r w:rsidR="003716C4" w:rsidRPr="00142016">
        <w:rPr>
          <w:rFonts w:ascii="Garamond" w:eastAsia="Times New Roman" w:hAnsi="Garamond" w:cs="Times New Roman"/>
          <w:color w:val="000000" w:themeColor="text1"/>
          <w:sz w:val="24"/>
          <w:szCs w:val="24"/>
          <w:lang w:val="en-US"/>
        </w:rPr>
        <w:t>2</w:t>
      </w:r>
      <w:r w:rsidR="00B1054F" w:rsidRPr="00142016">
        <w:rPr>
          <w:rFonts w:ascii="Garamond" w:eastAsia="Times New Roman" w:hAnsi="Garamond" w:cs="Times New Roman"/>
          <w:color w:val="000000" w:themeColor="text1"/>
          <w:sz w:val="24"/>
          <w:szCs w:val="24"/>
          <w:lang w:val="en-US"/>
        </w:rPr>
        <w:t>6</w:t>
      </w:r>
      <w:r w:rsidR="003716C4" w:rsidRPr="00142016">
        <w:rPr>
          <w:rFonts w:ascii="Garamond" w:eastAsia="Times New Roman" w:hAnsi="Garamond" w:cs="Times New Roman"/>
          <w:color w:val="000000" w:themeColor="text1"/>
          <w:sz w:val="24"/>
          <w:szCs w:val="24"/>
          <w:lang w:val="en-US"/>
        </w:rPr>
        <w:t>h</w:t>
      </w:r>
      <w:r w:rsidR="00B1054F" w:rsidRPr="00142016">
        <w:rPr>
          <w:rFonts w:ascii="Garamond" w:eastAsia="Times New Roman" w:hAnsi="Garamond" w:cs="Times New Roman"/>
          <w:color w:val="000000" w:themeColor="text1"/>
          <w:sz w:val="24"/>
          <w:szCs w:val="24"/>
          <w:lang w:val="en-US"/>
        </w:rPr>
        <w:t xml:space="preserve"> (Figure 2d)</w:t>
      </w:r>
      <w:r w:rsidR="00491116" w:rsidRPr="00142016">
        <w:rPr>
          <w:rFonts w:ascii="Garamond" w:eastAsia="Times New Roman" w:hAnsi="Garamond" w:cs="Times New Roman"/>
          <w:color w:val="000000" w:themeColor="text1"/>
          <w:sz w:val="24"/>
          <w:szCs w:val="24"/>
          <w:lang w:val="en-US"/>
        </w:rPr>
        <w:t>.</w:t>
      </w:r>
      <w:r w:rsidR="002B5111" w:rsidRPr="00142016">
        <w:rPr>
          <w:rFonts w:ascii="Garamond" w:eastAsia="Times New Roman" w:hAnsi="Garamond" w:cs="Times New Roman"/>
          <w:color w:val="000000" w:themeColor="text1"/>
          <w:sz w:val="24"/>
          <w:szCs w:val="24"/>
          <w:lang w:val="en-US"/>
        </w:rPr>
        <w:t xml:space="preserve"> </w:t>
      </w:r>
      <w:r w:rsidR="004316E5" w:rsidRPr="00142016">
        <w:rPr>
          <w:rFonts w:ascii="Garamond" w:eastAsia="Times New Roman" w:hAnsi="Garamond" w:cs="Times New Roman"/>
          <w:color w:val="000000" w:themeColor="text1"/>
          <w:sz w:val="24"/>
          <w:szCs w:val="24"/>
          <w:lang w:val="en-US"/>
        </w:rPr>
        <w:t>Overall,</w:t>
      </w:r>
      <w:r w:rsidR="00DF08E6" w:rsidRPr="00142016">
        <w:rPr>
          <w:rFonts w:ascii="Garamond" w:eastAsia="Times New Roman" w:hAnsi="Garamond" w:cs="Times New Roman"/>
          <w:color w:val="000000" w:themeColor="text1"/>
          <w:sz w:val="24"/>
          <w:szCs w:val="24"/>
          <w:lang w:val="en-US"/>
        </w:rPr>
        <w:t xml:space="preserve"> </w:t>
      </w:r>
      <w:r w:rsidR="004316E5" w:rsidRPr="00142016">
        <w:rPr>
          <w:rFonts w:ascii="Garamond" w:eastAsia="Times New Roman" w:hAnsi="Garamond" w:cs="Times New Roman"/>
          <w:color w:val="000000" w:themeColor="text1"/>
          <w:sz w:val="24"/>
          <w:szCs w:val="24"/>
          <w:lang w:val="en-US"/>
        </w:rPr>
        <w:t xml:space="preserve">changes in the pH led to </w:t>
      </w:r>
      <w:r w:rsidR="005A7C96" w:rsidRPr="00142016">
        <w:rPr>
          <w:rFonts w:ascii="Garamond" w:eastAsia="Times New Roman" w:hAnsi="Garamond" w:cs="Times New Roman"/>
          <w:color w:val="000000" w:themeColor="text1"/>
          <w:sz w:val="24"/>
          <w:szCs w:val="24"/>
          <w:lang w:val="en-US"/>
        </w:rPr>
        <w:t xml:space="preserve">a </w:t>
      </w:r>
      <w:r w:rsidR="004316E5" w:rsidRPr="00142016">
        <w:rPr>
          <w:rFonts w:ascii="Garamond" w:eastAsia="Times New Roman" w:hAnsi="Garamond" w:cs="Times New Roman"/>
          <w:color w:val="000000" w:themeColor="text1"/>
          <w:sz w:val="24"/>
          <w:szCs w:val="24"/>
          <w:lang w:val="en-US"/>
        </w:rPr>
        <w:t xml:space="preserve">fast sedimentation, </w:t>
      </w:r>
      <w:r w:rsidR="0044083B" w:rsidRPr="00142016">
        <w:rPr>
          <w:rFonts w:ascii="Garamond" w:eastAsia="Times New Roman" w:hAnsi="Garamond" w:cs="Times New Roman"/>
          <w:color w:val="000000" w:themeColor="text1"/>
          <w:sz w:val="24"/>
          <w:szCs w:val="24"/>
          <w:lang w:val="en-US"/>
        </w:rPr>
        <w:t>suggesting better removal of compounds and consequently an increase of quality of the feed wastewater.</w:t>
      </w:r>
      <w:r w:rsidR="00364244" w:rsidRPr="00142016">
        <w:rPr>
          <w:rFonts w:ascii="Garamond" w:eastAsia="Times New Roman" w:hAnsi="Garamond" w:cs="Times New Roman"/>
          <w:color w:val="000000" w:themeColor="text1"/>
          <w:sz w:val="24"/>
          <w:szCs w:val="24"/>
          <w:lang w:val="en-US"/>
        </w:rPr>
        <w:t xml:space="preserve"> Unlike conductivity measurements, which only signal that a failure has </w:t>
      </w:r>
      <w:r w:rsidR="00364244" w:rsidRPr="00142016">
        <w:rPr>
          <w:rFonts w:ascii="Garamond" w:eastAsia="Times New Roman" w:hAnsi="Garamond" w:cs="Times New Roman"/>
          <w:color w:val="000000" w:themeColor="text1"/>
          <w:sz w:val="24"/>
          <w:szCs w:val="24"/>
          <w:lang w:val="en-US"/>
        </w:rPr>
        <w:lastRenderedPageBreak/>
        <w:t>occurred, OCT was employed as a complementary monitoring tool to provide real-time, in-situ cross-section of the membrane surface. OCT confirmed that while flux remained comparable across trials, the fouling layer slightly varied across the trials (30 µm at pH 7.40 vs. 50 µm at pH 9.06)</w:t>
      </w:r>
      <w:r w:rsidR="000F4795" w:rsidRPr="00142016">
        <w:rPr>
          <w:rFonts w:ascii="Garamond" w:eastAsia="Times New Roman" w:hAnsi="Garamond" w:cs="Times New Roman"/>
          <w:color w:val="000000" w:themeColor="text1"/>
          <w:sz w:val="24"/>
          <w:szCs w:val="24"/>
          <w:lang w:val="en-US"/>
        </w:rPr>
        <w:t>.</w:t>
      </w:r>
      <w:r w:rsidR="00364244" w:rsidRPr="00142016">
        <w:rPr>
          <w:rFonts w:ascii="Garamond" w:eastAsia="Times New Roman" w:hAnsi="Garamond" w:cs="Times New Roman"/>
          <w:color w:val="000000" w:themeColor="text1"/>
          <w:sz w:val="24"/>
          <w:szCs w:val="24"/>
          <w:lang w:val="en-US"/>
        </w:rPr>
        <w:t xml:space="preserve"> </w:t>
      </w:r>
    </w:p>
    <w:p w14:paraId="19929C51" w14:textId="46154481" w:rsidR="00BB65D5" w:rsidRPr="00142016" w:rsidRDefault="00FB1D90" w:rsidP="00D30331">
      <w:pPr>
        <w:pStyle w:val="NormalWeb"/>
        <w:rPr>
          <w:rFonts w:ascii="Garamond" w:hAnsi="Garamond"/>
          <w:color w:val="000000" w:themeColor="text1"/>
          <w:lang w:val="en-US"/>
        </w:rPr>
      </w:pPr>
      <w:r w:rsidRPr="00142016">
        <w:rPr>
          <w:rFonts w:ascii="Garamond" w:hAnsi="Garamond"/>
          <w:noProof/>
          <w:color w:val="000000" w:themeColor="text1"/>
          <w:lang w:val="en-US"/>
        </w:rPr>
        <w:drawing>
          <wp:inline distT="0" distB="0" distL="0" distR="0" wp14:anchorId="16A28704" wp14:editId="3231651B">
            <wp:extent cx="5439905" cy="2106917"/>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7.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64704" cy="2116522"/>
                    </a:xfrm>
                    <a:prstGeom prst="rect">
                      <a:avLst/>
                    </a:prstGeom>
                  </pic:spPr>
                </pic:pic>
              </a:graphicData>
            </a:graphic>
          </wp:inline>
        </w:drawing>
      </w:r>
      <w:r w:rsidR="00491116" w:rsidRPr="00142016">
        <w:rPr>
          <w:rFonts w:ascii="Garamond" w:hAnsi="Garamond"/>
          <w:b/>
          <w:bCs/>
          <w:color w:val="000000" w:themeColor="text1"/>
          <w:lang w:val="en-US"/>
        </w:rPr>
        <w:t xml:space="preserve">Figure </w:t>
      </w:r>
      <w:r w:rsidR="00220E03" w:rsidRPr="00142016">
        <w:rPr>
          <w:rFonts w:ascii="Garamond" w:hAnsi="Garamond"/>
          <w:b/>
          <w:bCs/>
          <w:color w:val="000000" w:themeColor="text1"/>
          <w:lang w:val="en-US"/>
        </w:rPr>
        <w:t>2</w:t>
      </w:r>
      <w:r w:rsidR="00491116" w:rsidRPr="00142016">
        <w:rPr>
          <w:rFonts w:ascii="Garamond" w:hAnsi="Garamond"/>
          <w:b/>
          <w:bCs/>
          <w:color w:val="000000" w:themeColor="text1"/>
          <w:lang w:val="en-US"/>
        </w:rPr>
        <w:t>:</w:t>
      </w:r>
      <w:r w:rsidR="00491116" w:rsidRPr="00142016">
        <w:rPr>
          <w:rFonts w:ascii="Garamond" w:hAnsi="Garamond"/>
          <w:color w:val="000000" w:themeColor="text1"/>
          <w:lang w:val="en-US"/>
        </w:rPr>
        <w:t xml:space="preserve"> </w:t>
      </w:r>
      <w:r w:rsidR="00443988" w:rsidRPr="00142016">
        <w:rPr>
          <w:rFonts w:ascii="Garamond" w:hAnsi="Garamond"/>
          <w:color w:val="000000" w:themeColor="text1"/>
          <w:lang w:val="en-US"/>
        </w:rPr>
        <w:t xml:space="preserve"> Optimization of pretreatment conditions and the impact of pH adjustments on operational parameters. Flux and OCT images from experiments with different pretreatment conditions</w:t>
      </w:r>
      <w:r w:rsidR="00F259C3" w:rsidRPr="00142016">
        <w:rPr>
          <w:rFonts w:ascii="Garamond" w:hAnsi="Garamond"/>
          <w:color w:val="000000" w:themeColor="text1"/>
          <w:lang w:val="en-US"/>
        </w:rPr>
        <w:t xml:space="preserve"> after 26h</w:t>
      </w:r>
      <w:r w:rsidR="00443988" w:rsidRPr="00142016">
        <w:rPr>
          <w:rFonts w:ascii="Garamond" w:hAnsi="Garamond"/>
          <w:color w:val="000000" w:themeColor="text1"/>
          <w:lang w:val="en-US"/>
        </w:rPr>
        <w:t xml:space="preserve">: a) </w:t>
      </w:r>
      <w:r w:rsidR="005F295C" w:rsidRPr="00142016">
        <w:rPr>
          <w:rFonts w:ascii="Garamond" w:hAnsi="Garamond"/>
          <w:color w:val="000000" w:themeColor="text1"/>
          <w:lang w:val="en-US"/>
        </w:rPr>
        <w:t>S</w:t>
      </w:r>
      <w:r w:rsidR="00443988" w:rsidRPr="00142016">
        <w:rPr>
          <w:rFonts w:ascii="Garamond" w:hAnsi="Garamond"/>
          <w:color w:val="000000" w:themeColor="text1"/>
          <w:lang w:val="en-US"/>
        </w:rPr>
        <w:t>ample at original pH 3.33 with Sed/Fil</w:t>
      </w:r>
      <w:r w:rsidR="00335F9F" w:rsidRPr="00142016">
        <w:rPr>
          <w:rFonts w:ascii="Garamond" w:hAnsi="Garamond"/>
          <w:color w:val="000000" w:themeColor="text1"/>
          <w:lang w:val="en-US"/>
        </w:rPr>
        <w:t>;</w:t>
      </w:r>
      <w:r w:rsidR="00443988" w:rsidRPr="00142016">
        <w:rPr>
          <w:rFonts w:ascii="Garamond" w:hAnsi="Garamond"/>
          <w:color w:val="000000" w:themeColor="text1"/>
          <w:lang w:val="en-US"/>
        </w:rPr>
        <w:t xml:space="preserve"> b) pH adjusted to 6.14 + Sed/Fil</w:t>
      </w:r>
      <w:r w:rsidR="00335F9F" w:rsidRPr="00142016">
        <w:rPr>
          <w:rFonts w:ascii="Garamond" w:hAnsi="Garamond"/>
          <w:color w:val="000000" w:themeColor="text1"/>
          <w:lang w:val="en-US"/>
        </w:rPr>
        <w:t>;</w:t>
      </w:r>
      <w:r w:rsidR="00443988" w:rsidRPr="00142016">
        <w:rPr>
          <w:rFonts w:ascii="Garamond" w:hAnsi="Garamond"/>
          <w:color w:val="000000" w:themeColor="text1"/>
          <w:lang w:val="en-US"/>
        </w:rPr>
        <w:t xml:space="preserve"> c) pH adjusted to 7.4</w:t>
      </w:r>
      <w:r w:rsidR="00E765D2" w:rsidRPr="00142016">
        <w:rPr>
          <w:rFonts w:ascii="Garamond" w:hAnsi="Garamond"/>
          <w:color w:val="000000" w:themeColor="text1"/>
          <w:lang w:val="en-US"/>
        </w:rPr>
        <w:t>0</w:t>
      </w:r>
      <w:r w:rsidR="00443988" w:rsidRPr="00142016">
        <w:rPr>
          <w:rFonts w:ascii="Garamond" w:hAnsi="Garamond"/>
          <w:color w:val="000000" w:themeColor="text1"/>
          <w:lang w:val="en-US"/>
        </w:rPr>
        <w:t xml:space="preserve"> + Sed/Fil</w:t>
      </w:r>
      <w:r w:rsidR="00335F9F" w:rsidRPr="00142016">
        <w:rPr>
          <w:rFonts w:ascii="Garamond" w:hAnsi="Garamond"/>
          <w:color w:val="000000" w:themeColor="text1"/>
          <w:lang w:val="en-US"/>
        </w:rPr>
        <w:t>;</w:t>
      </w:r>
      <w:r w:rsidR="00443988" w:rsidRPr="00142016">
        <w:rPr>
          <w:rFonts w:ascii="Garamond" w:hAnsi="Garamond"/>
          <w:color w:val="000000" w:themeColor="text1"/>
          <w:lang w:val="en-US"/>
        </w:rPr>
        <w:t xml:space="preserve"> d) pH adjusted to 9.06 + Sed/Fil</w:t>
      </w:r>
      <w:r w:rsidR="00335F9F" w:rsidRPr="00142016">
        <w:rPr>
          <w:rFonts w:ascii="Garamond" w:hAnsi="Garamond"/>
          <w:color w:val="000000" w:themeColor="text1"/>
          <w:lang w:val="en-US"/>
        </w:rPr>
        <w:t>; (e) Corresponding conductivity values for these experiments.</w:t>
      </w:r>
    </w:p>
    <w:p w14:paraId="09B68E07" w14:textId="2FD4C0B5" w:rsidR="006605E8" w:rsidRPr="00142016" w:rsidRDefault="00D5192C" w:rsidP="00E765D2">
      <w:pPr>
        <w:pStyle w:val="Heading3"/>
        <w:keepNext w:val="0"/>
        <w:keepLines w:val="0"/>
        <w:spacing w:before="280" w:line="480" w:lineRule="auto"/>
        <w:rPr>
          <w:rFonts w:ascii="Garamond" w:eastAsia="Times New Roman" w:hAnsi="Garamond" w:cs="Times New Roman"/>
          <w:b/>
          <w:color w:val="000000" w:themeColor="text1"/>
          <w:sz w:val="24"/>
          <w:szCs w:val="24"/>
          <w:lang w:val="en-US"/>
        </w:rPr>
      </w:pPr>
      <w:bookmarkStart w:id="22" w:name="_7ogxogpnlelj" w:colFirst="0" w:colLast="0"/>
      <w:bookmarkStart w:id="23" w:name="_79zgow41p3dg" w:colFirst="0" w:colLast="0"/>
      <w:bookmarkEnd w:id="22"/>
      <w:bookmarkEnd w:id="23"/>
      <w:r w:rsidRPr="00142016">
        <w:rPr>
          <w:rFonts w:ascii="Garamond" w:eastAsia="Times New Roman" w:hAnsi="Garamond" w:cs="Times New Roman"/>
          <w:b/>
          <w:color w:val="000000" w:themeColor="text1"/>
          <w:sz w:val="24"/>
          <w:szCs w:val="24"/>
          <w:lang w:val="en-US"/>
        </w:rPr>
        <w:t>3.</w:t>
      </w:r>
      <w:r w:rsidR="006C4034" w:rsidRPr="00142016">
        <w:rPr>
          <w:rFonts w:ascii="Garamond" w:eastAsia="Times New Roman" w:hAnsi="Garamond" w:cs="Times New Roman"/>
          <w:b/>
          <w:color w:val="000000" w:themeColor="text1"/>
          <w:sz w:val="24"/>
          <w:szCs w:val="24"/>
          <w:lang w:val="en-US"/>
        </w:rPr>
        <w:t>2</w:t>
      </w:r>
      <w:r w:rsidRPr="00142016">
        <w:rPr>
          <w:rFonts w:ascii="Garamond" w:eastAsia="Times New Roman" w:hAnsi="Garamond" w:cs="Times New Roman"/>
          <w:b/>
          <w:color w:val="000000" w:themeColor="text1"/>
          <w:sz w:val="24"/>
          <w:szCs w:val="24"/>
          <w:lang w:val="en-US"/>
        </w:rPr>
        <w:t xml:space="preserve"> W</w:t>
      </w:r>
      <w:r w:rsidR="004316E5" w:rsidRPr="00142016">
        <w:rPr>
          <w:rFonts w:ascii="Garamond" w:eastAsia="Times New Roman" w:hAnsi="Garamond" w:cs="Times New Roman"/>
          <w:b/>
          <w:color w:val="000000" w:themeColor="text1"/>
          <w:sz w:val="24"/>
          <w:szCs w:val="24"/>
          <w:lang w:val="en-US"/>
        </w:rPr>
        <w:t>etting</w:t>
      </w:r>
      <w:r w:rsidR="00C42437" w:rsidRPr="00142016">
        <w:rPr>
          <w:rFonts w:ascii="Garamond" w:eastAsia="Times New Roman" w:hAnsi="Garamond" w:cs="Times New Roman"/>
          <w:b/>
          <w:color w:val="000000" w:themeColor="text1"/>
          <w:sz w:val="24"/>
          <w:szCs w:val="24"/>
          <w:lang w:val="en-US"/>
        </w:rPr>
        <w:t xml:space="preserve"> assessment</w:t>
      </w:r>
      <w:r w:rsidR="00E11D5A" w:rsidRPr="00142016">
        <w:rPr>
          <w:rFonts w:ascii="Garamond" w:eastAsia="Times New Roman" w:hAnsi="Garamond" w:cs="Times New Roman"/>
          <w:b/>
          <w:color w:val="000000" w:themeColor="text1"/>
          <w:sz w:val="24"/>
          <w:szCs w:val="24"/>
          <w:lang w:val="en-US"/>
        </w:rPr>
        <w:t xml:space="preserve"> and contaminant rejection</w:t>
      </w:r>
    </w:p>
    <w:p w14:paraId="02FA3AEE" w14:textId="72E7F6C7" w:rsidR="0036382E" w:rsidRPr="00142016" w:rsidRDefault="00364244" w:rsidP="00640F0C">
      <w:pPr>
        <w:spacing w:line="480" w:lineRule="auto"/>
        <w:jc w:val="both"/>
        <w:rPr>
          <w:rFonts w:ascii="Garamond" w:eastAsia="Times New Roman" w:hAnsi="Garamond" w:cs="Times New Roman"/>
          <w:color w:val="000000" w:themeColor="text1"/>
          <w:sz w:val="24"/>
          <w:szCs w:val="24"/>
          <w:lang w:val="en-US"/>
        </w:rPr>
      </w:pPr>
      <w:r w:rsidRPr="00142016">
        <w:rPr>
          <w:rFonts w:ascii="Garamond" w:eastAsia="Times New Roman" w:hAnsi="Garamond" w:cs="Times New Roman"/>
          <w:color w:val="000000" w:themeColor="text1"/>
          <w:sz w:val="24"/>
          <w:szCs w:val="24"/>
          <w:lang w:val="en-US"/>
        </w:rPr>
        <w:t xml:space="preserve">The results demonstrate that while flux may appear stable, permeate quality varies drastically depending on the pH of the feed. </w:t>
      </w:r>
      <w:r w:rsidR="007C089F" w:rsidRPr="00142016">
        <w:rPr>
          <w:rFonts w:ascii="Garamond" w:eastAsia="Times New Roman" w:hAnsi="Garamond" w:cs="Times New Roman"/>
          <w:color w:val="000000" w:themeColor="text1"/>
          <w:sz w:val="24"/>
          <w:szCs w:val="24"/>
          <w:lang w:val="en-US"/>
        </w:rPr>
        <w:t>The</w:t>
      </w:r>
      <w:r w:rsidR="005A7C96" w:rsidRPr="00142016">
        <w:rPr>
          <w:rFonts w:ascii="Garamond" w:eastAsia="Times New Roman" w:hAnsi="Garamond" w:cs="Times New Roman"/>
          <w:color w:val="000000" w:themeColor="text1"/>
          <w:sz w:val="24"/>
          <w:szCs w:val="24"/>
          <w:lang w:val="en-US"/>
        </w:rPr>
        <w:t xml:space="preserve"> p</w:t>
      </w:r>
      <w:r w:rsidR="00266D7E" w:rsidRPr="00142016">
        <w:rPr>
          <w:rFonts w:ascii="Garamond" w:eastAsia="Times New Roman" w:hAnsi="Garamond" w:cs="Times New Roman"/>
          <w:color w:val="000000" w:themeColor="text1"/>
          <w:sz w:val="24"/>
          <w:szCs w:val="24"/>
          <w:lang w:val="en-US"/>
        </w:rPr>
        <w:t xml:space="preserve">ermeate </w:t>
      </w:r>
      <w:r w:rsidR="00491116" w:rsidRPr="00142016">
        <w:rPr>
          <w:rFonts w:ascii="Garamond" w:eastAsia="Times New Roman" w:hAnsi="Garamond" w:cs="Times New Roman"/>
          <w:color w:val="000000" w:themeColor="text1"/>
          <w:sz w:val="24"/>
          <w:szCs w:val="24"/>
          <w:lang w:val="en-US"/>
        </w:rPr>
        <w:t xml:space="preserve">conductivity is </w:t>
      </w:r>
      <w:r w:rsidR="00EA7B5E" w:rsidRPr="00142016">
        <w:rPr>
          <w:rFonts w:ascii="Garamond" w:eastAsia="Times New Roman" w:hAnsi="Garamond" w:cs="Times New Roman"/>
          <w:color w:val="000000" w:themeColor="text1"/>
          <w:sz w:val="24"/>
          <w:szCs w:val="24"/>
          <w:lang w:val="en-US"/>
        </w:rPr>
        <w:t xml:space="preserve">considered </w:t>
      </w:r>
      <w:r w:rsidR="00266D7E" w:rsidRPr="00142016">
        <w:rPr>
          <w:rFonts w:ascii="Garamond" w:eastAsia="Times New Roman" w:hAnsi="Garamond" w:cs="Times New Roman"/>
          <w:color w:val="000000" w:themeColor="text1"/>
          <w:sz w:val="24"/>
          <w:szCs w:val="24"/>
          <w:lang w:val="en-US"/>
        </w:rPr>
        <w:t xml:space="preserve">a </w:t>
      </w:r>
      <w:r w:rsidR="00491116" w:rsidRPr="00142016">
        <w:rPr>
          <w:rFonts w:ascii="Garamond" w:eastAsia="Times New Roman" w:hAnsi="Garamond" w:cs="Times New Roman"/>
          <w:color w:val="000000" w:themeColor="text1"/>
          <w:sz w:val="24"/>
          <w:szCs w:val="24"/>
          <w:lang w:val="en-US"/>
        </w:rPr>
        <w:t xml:space="preserve">conventional wetting </w:t>
      </w:r>
      <w:r w:rsidR="004316E5" w:rsidRPr="00142016">
        <w:rPr>
          <w:rFonts w:ascii="Garamond" w:eastAsia="Times New Roman" w:hAnsi="Garamond" w:cs="Times New Roman"/>
          <w:color w:val="000000" w:themeColor="text1"/>
          <w:sz w:val="24"/>
          <w:szCs w:val="24"/>
          <w:lang w:val="en-US"/>
        </w:rPr>
        <w:t>assessment</w:t>
      </w:r>
      <w:r w:rsidR="00491116" w:rsidRPr="00142016">
        <w:rPr>
          <w:rFonts w:ascii="Garamond" w:eastAsia="Times New Roman" w:hAnsi="Garamond" w:cs="Times New Roman"/>
          <w:color w:val="000000" w:themeColor="text1"/>
          <w:sz w:val="24"/>
          <w:szCs w:val="24"/>
          <w:lang w:val="en-US"/>
        </w:rPr>
        <w:t xml:space="preserve"> technique</w:t>
      </w:r>
      <w:hyperlink r:id="rId21">
        <w:r w:rsidR="00491116" w:rsidRPr="00142016">
          <w:rPr>
            <w:rFonts w:ascii="Garamond" w:eastAsia="Times New Roman" w:hAnsi="Garamond" w:cs="Times New Roman"/>
            <w:color w:val="000000" w:themeColor="text1"/>
            <w:sz w:val="24"/>
            <w:szCs w:val="24"/>
            <w:lang w:val="en-US"/>
          </w:rPr>
          <w:t xml:space="preserve"> </w:t>
        </w:r>
        <w:r w:rsidR="00E81687" w:rsidRPr="00142016">
          <w:rPr>
            <w:rFonts w:ascii="Garamond" w:eastAsia="Times New Roman" w:hAnsi="Garamond" w:cs="Times New Roman"/>
            <w:color w:val="000000" w:themeColor="text1"/>
            <w:sz w:val="24"/>
            <w:szCs w:val="24"/>
            <w:lang w:val="en-US"/>
          </w:rPr>
          <w:fldChar w:fldCharType="begin"/>
        </w:r>
        <w:r w:rsidR="005F3DDE" w:rsidRPr="00142016">
          <w:rPr>
            <w:rFonts w:ascii="Garamond" w:eastAsia="Times New Roman" w:hAnsi="Garamond" w:cs="Times New Roman"/>
            <w:color w:val="000000" w:themeColor="text1"/>
            <w:sz w:val="24"/>
            <w:szCs w:val="24"/>
            <w:lang w:val="en-US"/>
          </w:rPr>
          <w:instrText xml:space="preserve"> ADDIN ZOTERO_ITEM CSL_CITATION {"citationID":"DiGfuUs5","properties":{"formattedCitation":"[20]","plainCitation":"[20]","noteIndex":0},"citationItems":[{"id":"HtxsY8FV/19vrVbxa","uris":["http://zotero.org/users/11414433/items/6959SDUA"],"itemData":{"id":129,"type":"article-journal","abstract":"Membrane distillation (MD) is an emerging technology for the desalination of brines. In some cases, liquid penetrates into the pores of the membrane, causing pore wetting. MD’s commercialization is hindered largely due to the occurrence of pore wetting phenomena since it results in the reduction of flux and/or permeate quality. Hence, it is of crucial importance for MD to prevent pore wetting from occurring. In this paper, the methods of detecting pore wetting and the membrane parameters related to this phenomenon are reviewed and possible sources of MD pore wetting occurrence are identified. Moreover, the methods to prepare membranes specifically designed for the mitigation of membrane wetting, such as the design of membrane materials, membrane surface modification, preparation of nanocomposite membranes by the addition of nanoparticles, dual-layered membranes, and membranes with a re-entrant structure are discussed. Finally, process-based approach for wetting mitigation, mainly by the pretreatment of the feed solution, is elucidated, and models for wetting phenomena are also outlined. Thus, attempts are made in this review to discuss all aspects of the pore wetting of MD membranes.","container-title":"Progress in Materials Science","DOI":"10.1016/j.pmatsci.2021.100843","ISSN":"0079-6425","journalAbbreviation":"Progress in Materials Science","language":"en","page":"100843","source":"ScienceDirect","title":"Pore wetting in membrane distillation: A comprehensive review","title-short":"Pore wetting in membrane distillation","volume":"122","author":[{"family":"Chamani","given":"Hooman"},{"family":"Woloszyn","given":"Joanne"},{"family":"Matsuura","given":"Takeshi"},{"family":"Rana","given":"Dipak"},{"family":"Lan","given":"Christopher Q."}],"issued":{"date-parts":[["2021",10,1]]}}}],"schema":"https://github.com/citation-style-language/schema/raw/master/csl-citation.json"} </w:instrText>
        </w:r>
        <w:r w:rsidR="00E81687" w:rsidRPr="00142016">
          <w:rPr>
            <w:rFonts w:ascii="Garamond" w:eastAsia="Times New Roman" w:hAnsi="Garamond" w:cs="Times New Roman"/>
            <w:color w:val="000000" w:themeColor="text1"/>
            <w:sz w:val="24"/>
            <w:szCs w:val="24"/>
            <w:lang w:val="en-US"/>
          </w:rPr>
          <w:fldChar w:fldCharType="separate"/>
        </w:r>
        <w:r w:rsidR="00121CC0" w:rsidRPr="00142016">
          <w:rPr>
            <w:rFonts w:ascii="Garamond" w:hAnsi="Garamond"/>
            <w:color w:val="000000" w:themeColor="text1"/>
            <w:sz w:val="24"/>
          </w:rPr>
          <w:t>[20]</w:t>
        </w:r>
        <w:r w:rsidR="00E81687" w:rsidRPr="00142016">
          <w:rPr>
            <w:rFonts w:ascii="Garamond" w:eastAsia="Times New Roman" w:hAnsi="Garamond" w:cs="Times New Roman"/>
            <w:color w:val="000000" w:themeColor="text1"/>
            <w:sz w:val="24"/>
            <w:szCs w:val="24"/>
            <w:lang w:val="en-US"/>
          </w:rPr>
          <w:fldChar w:fldCharType="end"/>
        </w:r>
      </w:hyperlink>
      <w:r w:rsidR="00491116" w:rsidRPr="00142016">
        <w:rPr>
          <w:rFonts w:ascii="Garamond" w:eastAsia="Times New Roman" w:hAnsi="Garamond" w:cs="Times New Roman"/>
          <w:color w:val="000000" w:themeColor="text1"/>
          <w:sz w:val="24"/>
          <w:szCs w:val="24"/>
          <w:lang w:val="en-US"/>
        </w:rPr>
        <w:t xml:space="preserve">, </w:t>
      </w:r>
      <w:r w:rsidR="009F01A7" w:rsidRPr="00142016">
        <w:rPr>
          <w:rFonts w:ascii="Garamond" w:eastAsia="Times New Roman" w:hAnsi="Garamond" w:cs="Times New Roman"/>
          <w:color w:val="000000" w:themeColor="text1"/>
          <w:sz w:val="24"/>
          <w:szCs w:val="24"/>
          <w:lang w:val="en-US"/>
        </w:rPr>
        <w:t>as it reflects the concentration of salts in solution</w:t>
      </w:r>
      <w:r w:rsidR="00DA38A0" w:rsidRPr="00142016">
        <w:rPr>
          <w:rFonts w:ascii="Garamond" w:eastAsia="Times New Roman" w:hAnsi="Garamond" w:cs="Times New Roman"/>
          <w:color w:val="000000" w:themeColor="text1"/>
          <w:sz w:val="24"/>
          <w:szCs w:val="24"/>
          <w:lang w:val="en-US"/>
        </w:rPr>
        <w:t xml:space="preserve"> and consequently the passage of ions to the permeate</w:t>
      </w:r>
      <w:r w:rsidR="009F01A7" w:rsidRPr="00142016">
        <w:rPr>
          <w:rFonts w:ascii="Garamond" w:eastAsia="Times New Roman" w:hAnsi="Garamond" w:cs="Times New Roman"/>
          <w:color w:val="000000" w:themeColor="text1"/>
          <w:sz w:val="24"/>
          <w:szCs w:val="24"/>
          <w:lang w:val="en-US"/>
        </w:rPr>
        <w:t xml:space="preserve">. </w:t>
      </w:r>
      <w:r w:rsidR="00394EF0" w:rsidRPr="00142016">
        <w:rPr>
          <w:rFonts w:ascii="Garamond" w:eastAsia="Times New Roman" w:hAnsi="Garamond" w:cs="Times New Roman"/>
          <w:color w:val="000000" w:themeColor="text1"/>
          <w:sz w:val="24"/>
          <w:szCs w:val="24"/>
          <w:lang w:val="en-US"/>
        </w:rPr>
        <w:t xml:space="preserve">Among the pretreatment methods, pH adjustment significantly enhances conductivity reduction. </w:t>
      </w:r>
      <w:r w:rsidR="00C133E6" w:rsidRPr="00142016">
        <w:rPr>
          <w:rFonts w:ascii="Garamond" w:eastAsia="Times New Roman" w:hAnsi="Garamond" w:cs="Times New Roman"/>
          <w:color w:val="000000" w:themeColor="text1"/>
          <w:sz w:val="24"/>
          <w:szCs w:val="24"/>
          <w:lang w:val="en-US"/>
        </w:rPr>
        <w:t xml:space="preserve">Compared to sedimentation and filtration alone, which yielded a conductivity over volume of </w:t>
      </w:r>
      <w:r w:rsidR="00F76C35" w:rsidRPr="00142016">
        <w:rPr>
          <w:rFonts w:ascii="Garamond" w:eastAsia="Times New Roman" w:hAnsi="Garamond" w:cs="Times New Roman"/>
          <w:color w:val="000000" w:themeColor="text1"/>
          <w:sz w:val="24"/>
          <w:szCs w:val="24"/>
          <w:lang w:val="en-US"/>
        </w:rPr>
        <w:t>458.65</w:t>
      </w:r>
      <w:r w:rsidR="00C133E6" w:rsidRPr="00142016">
        <w:rPr>
          <w:rFonts w:ascii="Garamond" w:eastAsia="Times New Roman" w:hAnsi="Garamond" w:cs="Times New Roman"/>
          <w:color w:val="000000" w:themeColor="text1"/>
          <w:sz w:val="24"/>
          <w:szCs w:val="24"/>
          <w:lang w:val="en-US"/>
        </w:rPr>
        <w:t xml:space="preserve"> (µS/cm)*L</w:t>
      </w:r>
      <w:r w:rsidR="00C133E6" w:rsidRPr="00142016">
        <w:rPr>
          <w:rFonts w:ascii="Cambria Math" w:eastAsia="Times New Roman" w:hAnsi="Cambria Math" w:cs="Cambria Math"/>
          <w:color w:val="000000" w:themeColor="text1"/>
          <w:sz w:val="24"/>
          <w:szCs w:val="24"/>
          <w:lang w:val="en-US"/>
        </w:rPr>
        <w:t>⁻</w:t>
      </w:r>
      <w:r w:rsidR="00C133E6" w:rsidRPr="00142016">
        <w:rPr>
          <w:rFonts w:ascii="Garamond" w:eastAsia="Times New Roman" w:hAnsi="Garamond"/>
          <w:color w:val="000000" w:themeColor="text1"/>
          <w:sz w:val="24"/>
          <w:szCs w:val="24"/>
          <w:lang w:val="en-US"/>
        </w:rPr>
        <w:t>¹</w:t>
      </w:r>
      <w:r w:rsidR="00C133E6" w:rsidRPr="00142016">
        <w:rPr>
          <w:rFonts w:ascii="Garamond" w:eastAsia="Times New Roman" w:hAnsi="Garamond" w:cs="Times New Roman"/>
          <w:color w:val="000000" w:themeColor="text1"/>
          <w:sz w:val="24"/>
          <w:szCs w:val="24"/>
          <w:lang w:val="en-US"/>
        </w:rPr>
        <w:t xml:space="preserve">, adjusting the pH to 6.14 reduced conductivity by </w:t>
      </w:r>
      <w:r w:rsidR="00F76C35" w:rsidRPr="00142016">
        <w:rPr>
          <w:rFonts w:ascii="Garamond" w:eastAsia="Times New Roman" w:hAnsi="Garamond" w:cs="Times New Roman"/>
          <w:color w:val="000000" w:themeColor="text1"/>
          <w:sz w:val="24"/>
          <w:szCs w:val="24"/>
          <w:lang w:val="en-US"/>
        </w:rPr>
        <w:t>89.91</w:t>
      </w:r>
      <w:r w:rsidR="00C133E6" w:rsidRPr="00142016">
        <w:rPr>
          <w:rFonts w:ascii="Garamond" w:eastAsia="Times New Roman" w:hAnsi="Garamond" w:cs="Times New Roman"/>
          <w:color w:val="000000" w:themeColor="text1"/>
          <w:sz w:val="24"/>
          <w:szCs w:val="24"/>
          <w:lang w:val="en-US"/>
        </w:rPr>
        <w:t>%, while adjustments to 7.40 and 9.06 achieved reductions of 9</w:t>
      </w:r>
      <w:r w:rsidR="00F76C35" w:rsidRPr="00142016">
        <w:rPr>
          <w:rFonts w:ascii="Garamond" w:eastAsia="Times New Roman" w:hAnsi="Garamond" w:cs="Times New Roman"/>
          <w:color w:val="000000" w:themeColor="text1"/>
          <w:sz w:val="24"/>
          <w:szCs w:val="24"/>
          <w:lang w:val="en-US"/>
        </w:rPr>
        <w:t>6</w:t>
      </w:r>
      <w:r w:rsidR="00C133E6" w:rsidRPr="00142016">
        <w:rPr>
          <w:rFonts w:ascii="Garamond" w:eastAsia="Times New Roman" w:hAnsi="Garamond" w:cs="Times New Roman"/>
          <w:color w:val="000000" w:themeColor="text1"/>
          <w:sz w:val="24"/>
          <w:szCs w:val="24"/>
          <w:lang w:val="en-US"/>
        </w:rPr>
        <w:t>.</w:t>
      </w:r>
      <w:r w:rsidR="00F76C35" w:rsidRPr="00142016">
        <w:rPr>
          <w:rFonts w:ascii="Garamond" w:eastAsia="Times New Roman" w:hAnsi="Garamond" w:cs="Times New Roman"/>
          <w:color w:val="000000" w:themeColor="text1"/>
          <w:sz w:val="24"/>
          <w:szCs w:val="24"/>
          <w:lang w:val="en-US"/>
        </w:rPr>
        <w:t>89</w:t>
      </w:r>
      <w:r w:rsidR="00C133E6" w:rsidRPr="00142016">
        <w:rPr>
          <w:rFonts w:ascii="Garamond" w:eastAsia="Times New Roman" w:hAnsi="Garamond" w:cs="Times New Roman"/>
          <w:color w:val="000000" w:themeColor="text1"/>
          <w:sz w:val="24"/>
          <w:szCs w:val="24"/>
          <w:lang w:val="en-US"/>
        </w:rPr>
        <w:t>% and 9</w:t>
      </w:r>
      <w:r w:rsidR="00F76C35" w:rsidRPr="00142016">
        <w:rPr>
          <w:rFonts w:ascii="Garamond" w:eastAsia="Times New Roman" w:hAnsi="Garamond" w:cs="Times New Roman"/>
          <w:color w:val="000000" w:themeColor="text1"/>
          <w:sz w:val="24"/>
          <w:szCs w:val="24"/>
          <w:lang w:val="en-US"/>
        </w:rPr>
        <w:t>5</w:t>
      </w:r>
      <w:r w:rsidR="00C133E6" w:rsidRPr="00142016">
        <w:rPr>
          <w:rFonts w:ascii="Garamond" w:eastAsia="Times New Roman" w:hAnsi="Garamond" w:cs="Times New Roman"/>
          <w:color w:val="000000" w:themeColor="text1"/>
          <w:sz w:val="24"/>
          <w:szCs w:val="24"/>
          <w:lang w:val="en-US"/>
        </w:rPr>
        <w:t>.</w:t>
      </w:r>
      <w:r w:rsidR="00F76C35" w:rsidRPr="00142016">
        <w:rPr>
          <w:rFonts w:ascii="Garamond" w:eastAsia="Times New Roman" w:hAnsi="Garamond" w:cs="Times New Roman"/>
          <w:color w:val="000000" w:themeColor="text1"/>
          <w:sz w:val="24"/>
          <w:szCs w:val="24"/>
          <w:lang w:val="en-US"/>
        </w:rPr>
        <w:t>92</w:t>
      </w:r>
      <w:r w:rsidR="00C133E6" w:rsidRPr="00142016">
        <w:rPr>
          <w:rFonts w:ascii="Garamond" w:eastAsia="Times New Roman" w:hAnsi="Garamond" w:cs="Times New Roman"/>
          <w:color w:val="000000" w:themeColor="text1"/>
          <w:sz w:val="24"/>
          <w:szCs w:val="24"/>
          <w:lang w:val="en-US"/>
        </w:rPr>
        <w:t>%, respectively</w:t>
      </w:r>
      <w:r w:rsidRPr="00142016">
        <w:rPr>
          <w:rFonts w:ascii="Garamond" w:eastAsia="Times New Roman" w:hAnsi="Garamond" w:cs="Times New Roman"/>
          <w:color w:val="000000" w:themeColor="text1"/>
          <w:sz w:val="24"/>
          <w:szCs w:val="24"/>
          <w:lang w:val="en-US"/>
        </w:rPr>
        <w:t xml:space="preserve"> (Figure 3)</w:t>
      </w:r>
      <w:r w:rsidR="00C133E6" w:rsidRPr="00142016">
        <w:rPr>
          <w:rFonts w:ascii="Garamond" w:eastAsia="Times New Roman" w:hAnsi="Garamond" w:cs="Times New Roman"/>
          <w:color w:val="000000" w:themeColor="text1"/>
          <w:sz w:val="24"/>
          <w:szCs w:val="24"/>
          <w:lang w:val="en-US"/>
        </w:rPr>
        <w:t xml:space="preserve">. </w:t>
      </w:r>
      <w:r w:rsidR="000970F0" w:rsidRPr="00142016">
        <w:rPr>
          <w:rFonts w:ascii="Garamond" w:eastAsia="Times New Roman" w:hAnsi="Garamond" w:cs="Times New Roman"/>
          <w:color w:val="000000" w:themeColor="text1"/>
          <w:sz w:val="24"/>
          <w:szCs w:val="24"/>
          <w:lang w:val="en-US"/>
        </w:rPr>
        <w:t>Additionally, the</w:t>
      </w:r>
      <w:r w:rsidR="00E05516" w:rsidRPr="00142016">
        <w:rPr>
          <w:rFonts w:ascii="Garamond" w:eastAsia="Times New Roman" w:hAnsi="Garamond" w:cs="Times New Roman"/>
          <w:color w:val="000000" w:themeColor="text1"/>
          <w:sz w:val="24"/>
          <w:szCs w:val="24"/>
          <w:lang w:val="en-US"/>
        </w:rPr>
        <w:t xml:space="preserve"> calculated</w:t>
      </w:r>
      <w:r w:rsidR="000970F0" w:rsidRPr="00142016">
        <w:rPr>
          <w:rFonts w:ascii="Garamond" w:eastAsia="Times New Roman" w:hAnsi="Garamond" w:cs="Times New Roman"/>
          <w:color w:val="000000" w:themeColor="text1"/>
          <w:sz w:val="24"/>
          <w:szCs w:val="24"/>
          <w:lang w:val="en-US"/>
        </w:rPr>
        <w:t xml:space="preserve"> </w:t>
      </w:r>
      <w:r w:rsidR="00C133E6" w:rsidRPr="00142016">
        <w:rPr>
          <w:rFonts w:ascii="Garamond" w:eastAsia="Times New Roman" w:hAnsi="Garamond" w:cs="Times New Roman"/>
          <w:color w:val="000000" w:themeColor="text1"/>
          <w:sz w:val="24"/>
          <w:szCs w:val="24"/>
          <w:lang w:val="en-US"/>
        </w:rPr>
        <w:t xml:space="preserve">percentage </w:t>
      </w:r>
      <w:r w:rsidR="000970F0" w:rsidRPr="00142016">
        <w:rPr>
          <w:rFonts w:ascii="Garamond" w:eastAsia="Times New Roman" w:hAnsi="Garamond" w:cs="Times New Roman"/>
          <w:color w:val="000000" w:themeColor="text1"/>
          <w:sz w:val="24"/>
          <w:szCs w:val="24"/>
          <w:lang w:val="en-US"/>
        </w:rPr>
        <w:t>rejection</w:t>
      </w:r>
      <w:r w:rsidR="00C133E6" w:rsidRPr="00142016">
        <w:rPr>
          <w:rFonts w:ascii="Garamond" w:eastAsia="Times New Roman" w:hAnsi="Garamond" w:cs="Times New Roman"/>
          <w:color w:val="000000" w:themeColor="text1"/>
          <w:sz w:val="24"/>
          <w:szCs w:val="24"/>
          <w:lang w:val="en-US"/>
        </w:rPr>
        <w:t>, based on</w:t>
      </w:r>
      <w:r w:rsidR="000970F0" w:rsidRPr="00142016">
        <w:rPr>
          <w:rFonts w:ascii="Garamond" w:eastAsia="Times New Roman" w:hAnsi="Garamond" w:cs="Times New Roman"/>
          <w:color w:val="000000" w:themeColor="text1"/>
          <w:sz w:val="24"/>
          <w:szCs w:val="24"/>
          <w:lang w:val="en-US"/>
        </w:rPr>
        <w:t xml:space="preserve"> the difference between permeate conductivity in the experiments and their feeds</w:t>
      </w:r>
      <w:r w:rsidR="00C133E6" w:rsidRPr="00142016">
        <w:rPr>
          <w:rFonts w:ascii="Garamond" w:eastAsia="Times New Roman" w:hAnsi="Garamond" w:cs="Times New Roman"/>
          <w:color w:val="000000" w:themeColor="text1"/>
          <w:sz w:val="24"/>
          <w:szCs w:val="24"/>
          <w:lang w:val="en-US"/>
        </w:rPr>
        <w:t>,</w:t>
      </w:r>
      <w:r w:rsidR="000970F0" w:rsidRPr="00142016">
        <w:rPr>
          <w:rFonts w:ascii="Garamond" w:eastAsia="Times New Roman" w:hAnsi="Garamond" w:cs="Times New Roman"/>
          <w:color w:val="000000" w:themeColor="text1"/>
          <w:sz w:val="24"/>
          <w:szCs w:val="24"/>
          <w:lang w:val="en-US"/>
        </w:rPr>
        <w:t xml:space="preserve"> </w:t>
      </w:r>
      <w:r w:rsidR="007E31A4" w:rsidRPr="00142016">
        <w:rPr>
          <w:rFonts w:ascii="Garamond" w:eastAsia="Times New Roman" w:hAnsi="Garamond" w:cs="Times New Roman"/>
          <w:color w:val="000000" w:themeColor="text1"/>
          <w:sz w:val="24"/>
          <w:szCs w:val="24"/>
          <w:lang w:val="en-US"/>
        </w:rPr>
        <w:t>indicate</w:t>
      </w:r>
      <w:r w:rsidR="00C133E6" w:rsidRPr="00142016">
        <w:rPr>
          <w:rFonts w:ascii="Garamond" w:eastAsia="Times New Roman" w:hAnsi="Garamond" w:cs="Times New Roman"/>
          <w:color w:val="000000" w:themeColor="text1"/>
          <w:sz w:val="24"/>
          <w:szCs w:val="24"/>
          <w:lang w:val="en-US"/>
        </w:rPr>
        <w:t>s</w:t>
      </w:r>
      <w:r w:rsidR="007E31A4" w:rsidRPr="00142016">
        <w:rPr>
          <w:rFonts w:ascii="Garamond" w:eastAsia="Times New Roman" w:hAnsi="Garamond" w:cs="Times New Roman"/>
          <w:color w:val="000000" w:themeColor="text1"/>
          <w:sz w:val="24"/>
          <w:szCs w:val="24"/>
          <w:lang w:val="en-US"/>
        </w:rPr>
        <w:t xml:space="preserve"> rejection rates exceeding</w:t>
      </w:r>
      <w:r w:rsidR="005C7628" w:rsidRPr="00142016">
        <w:rPr>
          <w:rFonts w:ascii="Garamond" w:eastAsia="Times New Roman" w:hAnsi="Garamond" w:cs="Times New Roman"/>
          <w:color w:val="000000" w:themeColor="text1"/>
          <w:sz w:val="24"/>
          <w:szCs w:val="24"/>
          <w:lang w:val="en-US"/>
        </w:rPr>
        <w:t xml:space="preserve"> 99%</w:t>
      </w:r>
      <w:r w:rsidR="00E05516" w:rsidRPr="00142016">
        <w:rPr>
          <w:rFonts w:ascii="Garamond" w:eastAsia="Times New Roman" w:hAnsi="Garamond" w:cs="Times New Roman"/>
          <w:color w:val="000000" w:themeColor="text1"/>
          <w:sz w:val="24"/>
          <w:szCs w:val="24"/>
          <w:lang w:val="en-US"/>
        </w:rPr>
        <w:t xml:space="preserve"> when pH </w:t>
      </w:r>
      <w:r w:rsidR="007E31A4" w:rsidRPr="00142016">
        <w:rPr>
          <w:rFonts w:ascii="Garamond" w:eastAsia="Times New Roman" w:hAnsi="Garamond" w:cs="Times New Roman"/>
          <w:color w:val="000000" w:themeColor="text1"/>
          <w:sz w:val="24"/>
          <w:szCs w:val="24"/>
          <w:lang w:val="en-US"/>
        </w:rPr>
        <w:t xml:space="preserve">is increased </w:t>
      </w:r>
      <w:r w:rsidR="00E05516" w:rsidRPr="00142016">
        <w:rPr>
          <w:rFonts w:ascii="Garamond" w:eastAsia="Times New Roman" w:hAnsi="Garamond" w:cs="Times New Roman"/>
          <w:color w:val="000000" w:themeColor="text1"/>
          <w:sz w:val="24"/>
          <w:szCs w:val="24"/>
          <w:lang w:val="en-US"/>
        </w:rPr>
        <w:t xml:space="preserve">(Figure </w:t>
      </w:r>
      <w:r w:rsidR="00C133E6" w:rsidRPr="00142016">
        <w:rPr>
          <w:rFonts w:ascii="Garamond" w:eastAsia="Times New Roman" w:hAnsi="Garamond" w:cs="Times New Roman"/>
          <w:color w:val="000000" w:themeColor="text1"/>
          <w:sz w:val="24"/>
          <w:szCs w:val="24"/>
          <w:lang w:val="en-US"/>
        </w:rPr>
        <w:t>3</w:t>
      </w:r>
      <w:r w:rsidR="00E05516" w:rsidRPr="00142016">
        <w:rPr>
          <w:rFonts w:ascii="Garamond" w:eastAsia="Times New Roman" w:hAnsi="Garamond" w:cs="Times New Roman"/>
          <w:color w:val="000000" w:themeColor="text1"/>
          <w:sz w:val="24"/>
          <w:szCs w:val="24"/>
          <w:lang w:val="en-US"/>
        </w:rPr>
        <w:t>)</w:t>
      </w:r>
      <w:r w:rsidR="005C7628" w:rsidRPr="00142016">
        <w:rPr>
          <w:rFonts w:ascii="Garamond" w:eastAsia="Times New Roman" w:hAnsi="Garamond" w:cs="Times New Roman"/>
          <w:color w:val="000000" w:themeColor="text1"/>
          <w:sz w:val="24"/>
          <w:szCs w:val="24"/>
          <w:lang w:val="en-US"/>
        </w:rPr>
        <w:t>.</w:t>
      </w:r>
      <w:r w:rsidR="000970F0" w:rsidRPr="00142016">
        <w:rPr>
          <w:rFonts w:ascii="Garamond" w:eastAsia="Times New Roman" w:hAnsi="Garamond" w:cs="Times New Roman"/>
          <w:color w:val="000000" w:themeColor="text1"/>
          <w:sz w:val="24"/>
          <w:szCs w:val="24"/>
          <w:lang w:val="en-US"/>
        </w:rPr>
        <w:t xml:space="preserve"> </w:t>
      </w:r>
      <w:r w:rsidR="007C089F" w:rsidRPr="00142016">
        <w:rPr>
          <w:rFonts w:ascii="Garamond" w:eastAsia="Times New Roman" w:hAnsi="Garamond" w:cs="Times New Roman"/>
          <w:color w:val="000000" w:themeColor="text1"/>
          <w:sz w:val="24"/>
          <w:szCs w:val="24"/>
          <w:lang w:val="en-US"/>
        </w:rPr>
        <w:t xml:space="preserve">Total Organic Carbon (TOC) and Chemical Oxygen Demand (COD) and are two important water quality parameters, widely used for assessing </w:t>
      </w:r>
      <w:r w:rsidR="007C089F" w:rsidRPr="00142016">
        <w:rPr>
          <w:rFonts w:ascii="Garamond" w:eastAsia="Times New Roman" w:hAnsi="Garamond" w:cs="Times New Roman"/>
          <w:color w:val="000000" w:themeColor="text1"/>
          <w:sz w:val="24"/>
          <w:szCs w:val="24"/>
          <w:lang w:val="en-US"/>
        </w:rPr>
        <w:lastRenderedPageBreak/>
        <w:t>the level of organic matter in wastewater and the impact of its discharge will have on the environment.</w:t>
      </w:r>
      <w:r w:rsidRPr="00142016">
        <w:rPr>
          <w:rFonts w:ascii="Garamond" w:eastAsia="Times New Roman" w:hAnsi="Garamond" w:cs="Times New Roman"/>
          <w:color w:val="000000" w:themeColor="text1"/>
          <w:sz w:val="24"/>
          <w:szCs w:val="24"/>
          <w:lang w:val="en-US"/>
        </w:rPr>
        <w:t xml:space="preserve"> Removal rates reached up to 98% TOC and 97% COD (Figure S1), validating the effectiveness of pH-optimized pretreatment for real textile matrices. </w:t>
      </w:r>
      <w:r w:rsidR="007C089F" w:rsidRPr="00142016">
        <w:rPr>
          <w:rFonts w:ascii="Garamond" w:eastAsia="Times New Roman" w:hAnsi="Garamond" w:cs="Times New Roman"/>
          <w:color w:val="000000" w:themeColor="text1"/>
          <w:sz w:val="24"/>
          <w:szCs w:val="24"/>
          <w:lang w:val="en-US"/>
        </w:rPr>
        <w:t xml:space="preserve">This improvement reflects a fundamental shift in how organic contaminants interact with the membrane. </w:t>
      </w:r>
      <w:r w:rsidRPr="00142016">
        <w:rPr>
          <w:rFonts w:ascii="Garamond" w:eastAsia="Times New Roman" w:hAnsi="Garamond" w:cs="Times New Roman"/>
          <w:color w:val="000000" w:themeColor="text1"/>
          <w:sz w:val="24"/>
          <w:szCs w:val="24"/>
          <w:lang w:val="en-US"/>
        </w:rPr>
        <w:t xml:space="preserve">These results clearly demonstrated that the DCMD process </w:t>
      </w:r>
      <w:r w:rsidR="00287535" w:rsidRPr="00142016">
        <w:rPr>
          <w:rFonts w:ascii="Garamond" w:eastAsia="Times New Roman" w:hAnsi="Garamond" w:cs="Times New Roman"/>
          <w:color w:val="000000" w:themeColor="text1"/>
          <w:sz w:val="24"/>
          <w:szCs w:val="24"/>
          <w:lang w:val="en-US"/>
        </w:rPr>
        <w:t>can provide</w:t>
      </w:r>
      <w:r w:rsidR="002D62A9" w:rsidRPr="00142016">
        <w:rPr>
          <w:rFonts w:ascii="Garamond" w:eastAsia="Times New Roman" w:hAnsi="Garamond" w:cs="Times New Roman"/>
          <w:color w:val="000000" w:themeColor="text1"/>
          <w:sz w:val="24"/>
          <w:szCs w:val="24"/>
          <w:lang w:val="en-US"/>
        </w:rPr>
        <w:t xml:space="preserve"> good</w:t>
      </w:r>
      <w:r w:rsidRPr="00142016">
        <w:rPr>
          <w:rFonts w:ascii="Garamond" w:eastAsia="Times New Roman" w:hAnsi="Garamond" w:cs="Times New Roman"/>
          <w:color w:val="000000" w:themeColor="text1"/>
          <w:sz w:val="24"/>
          <w:szCs w:val="24"/>
          <w:lang w:val="en-US"/>
        </w:rPr>
        <w:t xml:space="preserve"> rejection rates and that incorporating pH adjustment in pretreatment successfully reduce</w:t>
      </w:r>
      <w:r w:rsidR="002D62A9" w:rsidRPr="00142016">
        <w:rPr>
          <w:rFonts w:ascii="Garamond" w:eastAsia="Times New Roman" w:hAnsi="Garamond" w:cs="Times New Roman"/>
          <w:color w:val="000000" w:themeColor="text1"/>
          <w:sz w:val="24"/>
          <w:szCs w:val="24"/>
          <w:lang w:val="en-US"/>
        </w:rPr>
        <w:t>s</w:t>
      </w:r>
      <w:r w:rsidRPr="00142016">
        <w:rPr>
          <w:rFonts w:ascii="Garamond" w:eastAsia="Times New Roman" w:hAnsi="Garamond" w:cs="Times New Roman"/>
          <w:color w:val="000000" w:themeColor="text1"/>
          <w:sz w:val="24"/>
          <w:szCs w:val="24"/>
          <w:lang w:val="en-US"/>
        </w:rPr>
        <w:t xml:space="preserve"> wetting.</w:t>
      </w:r>
    </w:p>
    <w:p w14:paraId="533E9F18" w14:textId="26A3BD8A" w:rsidR="006605E8" w:rsidRPr="00142016" w:rsidRDefault="00DD1160" w:rsidP="00E765D2">
      <w:pPr>
        <w:spacing w:after="160" w:line="480" w:lineRule="auto"/>
        <w:ind w:firstLine="720"/>
        <w:jc w:val="center"/>
        <w:rPr>
          <w:rFonts w:ascii="Garamond" w:eastAsia="Times New Roman" w:hAnsi="Garamond" w:cs="Times New Roman"/>
          <w:color w:val="000000" w:themeColor="text1"/>
          <w:sz w:val="24"/>
          <w:szCs w:val="24"/>
          <w:lang w:val="en-US"/>
        </w:rPr>
      </w:pPr>
      <w:r w:rsidRPr="00142016">
        <w:rPr>
          <w:rFonts w:ascii="Garamond" w:hAnsi="Garamond"/>
          <w:noProof/>
          <w:color w:val="000000" w:themeColor="text1"/>
          <w:lang w:val="en-US"/>
        </w:rPr>
        <w:t xml:space="preserve"> </w:t>
      </w:r>
      <w:r w:rsidR="0036382E" w:rsidRPr="00142016">
        <w:rPr>
          <w:rFonts w:ascii="Garamond" w:eastAsia="Times New Roman" w:hAnsi="Garamond" w:cs="Times New Roman"/>
          <w:noProof/>
          <w:color w:val="000000" w:themeColor="text1"/>
          <w:sz w:val="24"/>
          <w:szCs w:val="24"/>
          <w:lang w:val="en-US"/>
        </w:rPr>
        <w:drawing>
          <wp:inline distT="0" distB="0" distL="0" distR="0" wp14:anchorId="3605C42B" wp14:editId="27FDBF1A">
            <wp:extent cx="3365867" cy="23676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tting rate last one!!.png"/>
                    <pic:cNvPicPr/>
                  </pic:nvPicPr>
                  <pic:blipFill rotWithShape="1">
                    <a:blip r:embed="rId22" cstate="print">
                      <a:extLst>
                        <a:ext uri="{28A0092B-C50C-407E-A947-70E740481C1C}">
                          <a14:useLocalDpi xmlns:a14="http://schemas.microsoft.com/office/drawing/2010/main" val="0"/>
                        </a:ext>
                      </a:extLst>
                    </a:blip>
                    <a:srcRect b="8073"/>
                    <a:stretch/>
                  </pic:blipFill>
                  <pic:spPr bwMode="auto">
                    <a:xfrm>
                      <a:off x="0" y="0"/>
                      <a:ext cx="3386428" cy="2382106"/>
                    </a:xfrm>
                    <a:prstGeom prst="rect">
                      <a:avLst/>
                    </a:prstGeom>
                    <a:ln>
                      <a:noFill/>
                    </a:ln>
                    <a:extLst>
                      <a:ext uri="{53640926-AAD7-44D8-BBD7-CCE9431645EC}">
                        <a14:shadowObscured xmlns:a14="http://schemas.microsoft.com/office/drawing/2010/main"/>
                      </a:ext>
                    </a:extLst>
                  </pic:spPr>
                </pic:pic>
              </a:graphicData>
            </a:graphic>
          </wp:inline>
        </w:drawing>
      </w:r>
    </w:p>
    <w:p w14:paraId="3DFB1C96" w14:textId="6B1CFFD1" w:rsidR="00523D02" w:rsidRPr="00142016" w:rsidRDefault="00491116" w:rsidP="00655B0C">
      <w:pPr>
        <w:spacing w:after="200" w:line="240" w:lineRule="auto"/>
        <w:jc w:val="both"/>
        <w:rPr>
          <w:rFonts w:ascii="Garamond" w:eastAsia="Times New Roman" w:hAnsi="Garamond" w:cstheme="majorHAnsi"/>
          <w:color w:val="000000" w:themeColor="text1"/>
          <w:sz w:val="24"/>
          <w:szCs w:val="24"/>
          <w:lang w:val="en-US"/>
        </w:rPr>
      </w:pPr>
      <w:r w:rsidRPr="00142016">
        <w:rPr>
          <w:rFonts w:ascii="Garamond" w:eastAsia="Times New Roman" w:hAnsi="Garamond" w:cs="Times New Roman"/>
          <w:b/>
          <w:color w:val="000000" w:themeColor="text1"/>
          <w:sz w:val="24"/>
          <w:szCs w:val="24"/>
          <w:lang w:val="en-US"/>
        </w:rPr>
        <w:t xml:space="preserve">Figure </w:t>
      </w:r>
      <w:r w:rsidR="00A86DA1" w:rsidRPr="00142016">
        <w:rPr>
          <w:rFonts w:ascii="Garamond" w:eastAsia="Times New Roman" w:hAnsi="Garamond" w:cs="Times New Roman"/>
          <w:b/>
          <w:color w:val="000000" w:themeColor="text1"/>
          <w:sz w:val="24"/>
          <w:szCs w:val="24"/>
          <w:lang w:val="en-US"/>
        </w:rPr>
        <w:t>3</w:t>
      </w:r>
      <w:r w:rsidRPr="00142016">
        <w:rPr>
          <w:rFonts w:ascii="Garamond" w:eastAsia="Times New Roman" w:hAnsi="Garamond" w:cs="Times New Roman"/>
          <w:b/>
          <w:color w:val="000000" w:themeColor="text1"/>
          <w:sz w:val="24"/>
          <w:szCs w:val="24"/>
          <w:lang w:val="en-US"/>
        </w:rPr>
        <w:t>:</w:t>
      </w:r>
      <w:r w:rsidRPr="00142016">
        <w:rPr>
          <w:rFonts w:ascii="Garamond" w:eastAsia="Times New Roman" w:hAnsi="Garamond" w:cs="Times New Roman"/>
          <w:color w:val="000000" w:themeColor="text1"/>
          <w:sz w:val="24"/>
          <w:szCs w:val="24"/>
          <w:lang w:val="en-US"/>
        </w:rPr>
        <w:t xml:space="preserve"> </w:t>
      </w:r>
      <w:r w:rsidR="00565215" w:rsidRPr="00142016">
        <w:rPr>
          <w:rFonts w:ascii="Garamond" w:eastAsia="Times New Roman" w:hAnsi="Garamond" w:cs="Times New Roman"/>
          <w:color w:val="000000" w:themeColor="text1"/>
          <w:sz w:val="24"/>
          <w:szCs w:val="24"/>
          <w:lang w:val="en-US"/>
        </w:rPr>
        <w:t>Impact of</w:t>
      </w:r>
      <w:r w:rsidR="009F01A7" w:rsidRPr="00142016">
        <w:rPr>
          <w:rFonts w:ascii="Garamond" w:eastAsia="Times New Roman" w:hAnsi="Garamond" w:cs="Times New Roman"/>
          <w:color w:val="000000" w:themeColor="text1"/>
          <w:sz w:val="24"/>
          <w:szCs w:val="24"/>
          <w:lang w:val="en-US"/>
        </w:rPr>
        <w:t xml:space="preserve"> pretreatment on </w:t>
      </w:r>
      <w:r w:rsidR="00394EF0" w:rsidRPr="00142016">
        <w:rPr>
          <w:rFonts w:ascii="Garamond" w:eastAsia="Times New Roman" w:hAnsi="Garamond" w:cs="Times New Roman"/>
          <w:color w:val="000000" w:themeColor="text1"/>
          <w:sz w:val="24"/>
          <w:szCs w:val="24"/>
          <w:lang w:val="en-US"/>
        </w:rPr>
        <w:t>c</w:t>
      </w:r>
      <w:r w:rsidR="00266D7E" w:rsidRPr="00142016">
        <w:rPr>
          <w:rFonts w:ascii="Garamond" w:eastAsia="Times New Roman" w:hAnsi="Garamond" w:cs="Times New Roman"/>
          <w:color w:val="000000" w:themeColor="text1"/>
          <w:sz w:val="24"/>
          <w:szCs w:val="24"/>
          <w:lang w:val="en-US"/>
        </w:rPr>
        <w:t xml:space="preserve">onductivity over volume of the experiments, </w:t>
      </w:r>
      <w:r w:rsidR="00565215" w:rsidRPr="00142016">
        <w:rPr>
          <w:rFonts w:ascii="Garamond" w:eastAsia="Times New Roman" w:hAnsi="Garamond" w:cs="Times New Roman"/>
          <w:color w:val="000000" w:themeColor="text1"/>
          <w:sz w:val="24"/>
          <w:szCs w:val="24"/>
          <w:lang w:val="en-US"/>
        </w:rPr>
        <w:t>which is related with the w</w:t>
      </w:r>
      <w:r w:rsidRPr="00142016">
        <w:rPr>
          <w:rFonts w:ascii="Garamond" w:eastAsia="Times New Roman" w:hAnsi="Garamond" w:cs="Times New Roman"/>
          <w:color w:val="000000" w:themeColor="text1"/>
          <w:sz w:val="24"/>
          <w:szCs w:val="24"/>
          <w:lang w:val="en-US"/>
        </w:rPr>
        <w:t>etting rate comparison between the experiments</w:t>
      </w:r>
      <w:r w:rsidR="00DD1160" w:rsidRPr="00142016">
        <w:rPr>
          <w:rFonts w:ascii="Garamond" w:eastAsia="Times New Roman" w:hAnsi="Garamond" w:cs="Times New Roman"/>
          <w:color w:val="000000" w:themeColor="text1"/>
          <w:sz w:val="24"/>
          <w:szCs w:val="24"/>
          <w:lang w:val="en-US"/>
        </w:rPr>
        <w:t xml:space="preserve"> and the </w:t>
      </w:r>
      <w:r w:rsidRPr="00142016">
        <w:rPr>
          <w:rFonts w:ascii="Garamond" w:eastAsia="Times New Roman" w:hAnsi="Garamond" w:cs="Times New Roman"/>
          <w:color w:val="000000" w:themeColor="text1"/>
          <w:sz w:val="24"/>
          <w:szCs w:val="24"/>
          <w:lang w:val="en-US"/>
        </w:rPr>
        <w:t>rejection by the membrane</w:t>
      </w:r>
      <w:r w:rsidR="00DD1160" w:rsidRPr="00142016">
        <w:rPr>
          <w:rFonts w:ascii="Garamond" w:eastAsia="Times New Roman" w:hAnsi="Garamond" w:cs="Times New Roman"/>
          <w:color w:val="000000" w:themeColor="text1"/>
          <w:sz w:val="24"/>
          <w:szCs w:val="24"/>
          <w:lang w:val="en-US"/>
        </w:rPr>
        <w:t xml:space="preserve"> in</w:t>
      </w:r>
      <w:r w:rsidR="00DD1160" w:rsidRPr="00142016">
        <w:rPr>
          <w:rFonts w:ascii="Garamond" w:eastAsia="Times New Roman" w:hAnsi="Garamond" w:cstheme="majorHAnsi"/>
          <w:color w:val="000000" w:themeColor="text1"/>
          <w:sz w:val="24"/>
          <w:szCs w:val="24"/>
          <w:lang w:val="en-US"/>
        </w:rPr>
        <w:t xml:space="preserve"> </w:t>
      </w:r>
      <w:r w:rsidR="003B447A" w:rsidRPr="00142016">
        <w:rPr>
          <w:rFonts w:ascii="Garamond" w:eastAsia="Times New Roman" w:hAnsi="Garamond" w:cstheme="majorHAnsi"/>
          <w:color w:val="000000" w:themeColor="text1"/>
          <w:sz w:val="24"/>
          <w:szCs w:val="24"/>
          <w:lang w:val="en-US"/>
        </w:rPr>
        <w:t>pH 3.33 (original value)</w:t>
      </w:r>
      <w:r w:rsidR="00DD1160" w:rsidRPr="00142016">
        <w:rPr>
          <w:rFonts w:ascii="Garamond" w:eastAsia="Times New Roman" w:hAnsi="Garamond" w:cstheme="majorHAnsi"/>
          <w:color w:val="000000" w:themeColor="text1"/>
          <w:sz w:val="24"/>
          <w:szCs w:val="24"/>
          <w:lang w:val="en-US"/>
        </w:rPr>
        <w:t xml:space="preserve">, pH6.14, </w:t>
      </w:r>
      <w:r w:rsidR="00BB3C02" w:rsidRPr="00142016">
        <w:rPr>
          <w:rFonts w:ascii="Garamond" w:eastAsia="Times New Roman" w:hAnsi="Garamond" w:cstheme="majorHAnsi"/>
          <w:color w:val="000000" w:themeColor="text1"/>
          <w:sz w:val="24"/>
          <w:szCs w:val="24"/>
          <w:lang w:val="en-US"/>
        </w:rPr>
        <w:t>pH7.4</w:t>
      </w:r>
      <w:r w:rsidR="009612A3" w:rsidRPr="00142016">
        <w:rPr>
          <w:rFonts w:ascii="Garamond" w:eastAsia="Times New Roman" w:hAnsi="Garamond" w:cstheme="majorHAnsi"/>
          <w:color w:val="000000" w:themeColor="text1"/>
          <w:sz w:val="24"/>
          <w:szCs w:val="24"/>
          <w:lang w:val="en-US"/>
        </w:rPr>
        <w:t>0</w:t>
      </w:r>
      <w:r w:rsidR="00DD1160" w:rsidRPr="00142016">
        <w:rPr>
          <w:rFonts w:ascii="Garamond" w:eastAsia="Times New Roman" w:hAnsi="Garamond" w:cstheme="majorHAnsi"/>
          <w:color w:val="000000" w:themeColor="text1"/>
          <w:sz w:val="24"/>
          <w:szCs w:val="24"/>
          <w:lang w:val="en-US"/>
        </w:rPr>
        <w:t>, and</w:t>
      </w:r>
      <w:r w:rsidR="00DD1160" w:rsidRPr="00142016">
        <w:rPr>
          <w:rFonts w:ascii="Garamond" w:eastAsia="Times New Roman" w:hAnsi="Garamond" w:cs="Times New Roman"/>
          <w:color w:val="000000" w:themeColor="text1"/>
          <w:sz w:val="24"/>
          <w:szCs w:val="24"/>
          <w:lang w:val="en-US"/>
        </w:rPr>
        <w:t xml:space="preserve"> </w:t>
      </w:r>
      <w:r w:rsidR="00BB3C02" w:rsidRPr="00142016">
        <w:rPr>
          <w:rFonts w:ascii="Garamond" w:eastAsia="Times New Roman" w:hAnsi="Garamond" w:cstheme="majorHAnsi"/>
          <w:color w:val="000000" w:themeColor="text1"/>
          <w:sz w:val="24"/>
          <w:szCs w:val="24"/>
          <w:lang w:val="en-US"/>
        </w:rPr>
        <w:t>pH9.0</w:t>
      </w:r>
      <w:r w:rsidR="009612A3" w:rsidRPr="00142016">
        <w:rPr>
          <w:rFonts w:ascii="Garamond" w:eastAsia="Times New Roman" w:hAnsi="Garamond" w:cstheme="majorHAnsi"/>
          <w:color w:val="000000" w:themeColor="text1"/>
          <w:sz w:val="24"/>
          <w:szCs w:val="24"/>
          <w:lang w:val="en-US"/>
        </w:rPr>
        <w:t>6</w:t>
      </w:r>
      <w:r w:rsidR="00BB3C02" w:rsidRPr="00142016">
        <w:rPr>
          <w:rFonts w:ascii="Garamond" w:eastAsia="Times New Roman" w:hAnsi="Garamond" w:cstheme="majorHAnsi"/>
          <w:color w:val="000000" w:themeColor="text1"/>
          <w:sz w:val="24"/>
          <w:szCs w:val="24"/>
          <w:lang w:val="en-US"/>
        </w:rPr>
        <w:t>.</w:t>
      </w:r>
      <w:bookmarkStart w:id="24" w:name="_ki8itdzbwii9" w:colFirst="0" w:colLast="0"/>
      <w:bookmarkEnd w:id="24"/>
    </w:p>
    <w:p w14:paraId="7EAFB19A" w14:textId="15E28A18" w:rsidR="006605E8" w:rsidRPr="00142016" w:rsidRDefault="00491116" w:rsidP="00E765D2">
      <w:pPr>
        <w:pStyle w:val="Heading3"/>
        <w:keepNext w:val="0"/>
        <w:keepLines w:val="0"/>
        <w:spacing w:before="280" w:line="480" w:lineRule="auto"/>
        <w:rPr>
          <w:rFonts w:ascii="Garamond" w:eastAsia="Times New Roman" w:hAnsi="Garamond" w:cs="Times New Roman"/>
          <w:b/>
          <w:color w:val="000000" w:themeColor="text1"/>
          <w:sz w:val="24"/>
          <w:szCs w:val="24"/>
          <w:lang w:val="en-US"/>
        </w:rPr>
      </w:pPr>
      <w:r w:rsidRPr="00142016">
        <w:rPr>
          <w:rFonts w:ascii="Garamond" w:eastAsia="Times New Roman" w:hAnsi="Garamond" w:cs="Times New Roman"/>
          <w:b/>
          <w:color w:val="000000" w:themeColor="text1"/>
          <w:sz w:val="24"/>
          <w:szCs w:val="24"/>
          <w:lang w:val="en-US"/>
        </w:rPr>
        <w:t>3.</w:t>
      </w:r>
      <w:r w:rsidR="006C4034" w:rsidRPr="00142016">
        <w:rPr>
          <w:rFonts w:ascii="Garamond" w:eastAsia="Times New Roman" w:hAnsi="Garamond" w:cs="Times New Roman"/>
          <w:b/>
          <w:color w:val="000000" w:themeColor="text1"/>
          <w:sz w:val="24"/>
          <w:szCs w:val="24"/>
          <w:lang w:val="en-US"/>
        </w:rPr>
        <w:t xml:space="preserve">3 </w:t>
      </w:r>
      <w:r w:rsidR="00E11D5A" w:rsidRPr="00142016">
        <w:rPr>
          <w:rFonts w:ascii="Garamond" w:eastAsia="Times New Roman" w:hAnsi="Garamond" w:cs="Times New Roman"/>
          <w:b/>
          <w:color w:val="000000" w:themeColor="text1"/>
          <w:sz w:val="24"/>
          <w:szCs w:val="24"/>
          <w:lang w:val="en-US"/>
        </w:rPr>
        <w:t>Molecular level investigation and pKa-volatility mechanism</w:t>
      </w:r>
    </w:p>
    <w:p w14:paraId="353D5C5A" w14:textId="414995D5" w:rsidR="006605E8" w:rsidRPr="00142016" w:rsidRDefault="009A7BB1" w:rsidP="00E765D2">
      <w:pPr>
        <w:spacing w:after="160" w:line="480" w:lineRule="auto"/>
        <w:jc w:val="both"/>
        <w:rPr>
          <w:rFonts w:ascii="Garamond" w:eastAsia="Times New Roman" w:hAnsi="Garamond" w:cs="Times New Roman"/>
          <w:color w:val="000000" w:themeColor="text1"/>
          <w:sz w:val="24"/>
          <w:szCs w:val="24"/>
          <w:lang w:val="en-US"/>
        </w:rPr>
      </w:pPr>
      <w:r w:rsidRPr="00142016">
        <w:rPr>
          <w:rFonts w:ascii="Garamond" w:eastAsia="Times New Roman" w:hAnsi="Garamond" w:cs="Times New Roman"/>
          <w:color w:val="000000" w:themeColor="text1"/>
          <w:sz w:val="24"/>
          <w:szCs w:val="24"/>
          <w:lang w:val="en-US"/>
        </w:rPr>
        <w:t xml:space="preserve">To further understand the wetting phenomena occurring in our experiments we perform a GC-MS analyzed of the obtained permeates. </w:t>
      </w:r>
      <w:r w:rsidR="00C3407B" w:rsidRPr="00142016">
        <w:rPr>
          <w:rFonts w:ascii="Garamond" w:eastAsia="Times New Roman" w:hAnsi="Garamond" w:cs="Times New Roman"/>
          <w:color w:val="000000" w:themeColor="text1"/>
          <w:sz w:val="24"/>
          <w:szCs w:val="24"/>
          <w:lang w:val="en-US"/>
        </w:rPr>
        <w:t>The</w:t>
      </w:r>
      <w:r w:rsidR="00DD3C34" w:rsidRPr="00142016">
        <w:rPr>
          <w:rFonts w:ascii="Garamond" w:eastAsia="Times New Roman" w:hAnsi="Garamond" w:cs="Times New Roman"/>
          <w:color w:val="000000" w:themeColor="text1"/>
          <w:sz w:val="24"/>
          <w:szCs w:val="24"/>
          <w:lang w:val="en-US"/>
        </w:rPr>
        <w:t xml:space="preserve"> </w:t>
      </w:r>
      <w:r w:rsidR="00B601DA" w:rsidRPr="00142016">
        <w:rPr>
          <w:rFonts w:ascii="Garamond" w:eastAsia="Times New Roman" w:hAnsi="Garamond" w:cs="Times New Roman"/>
          <w:color w:val="000000" w:themeColor="text1"/>
          <w:sz w:val="24"/>
          <w:szCs w:val="24"/>
          <w:lang w:val="en-US"/>
        </w:rPr>
        <w:t>GC-MS</w:t>
      </w:r>
      <w:r w:rsidR="00517461" w:rsidRPr="00142016">
        <w:rPr>
          <w:rFonts w:ascii="Garamond" w:eastAsia="Times New Roman" w:hAnsi="Garamond" w:cs="Times New Roman"/>
          <w:color w:val="000000" w:themeColor="text1"/>
          <w:sz w:val="24"/>
          <w:szCs w:val="24"/>
          <w:lang w:val="en-US"/>
        </w:rPr>
        <w:t xml:space="preserve"> </w:t>
      </w:r>
      <w:r w:rsidRPr="00142016">
        <w:rPr>
          <w:rFonts w:ascii="Garamond" w:eastAsia="Times New Roman" w:hAnsi="Garamond" w:cs="Times New Roman"/>
          <w:color w:val="000000" w:themeColor="text1"/>
          <w:sz w:val="24"/>
          <w:szCs w:val="24"/>
          <w:lang w:val="en-US"/>
        </w:rPr>
        <w:t xml:space="preserve">results </w:t>
      </w:r>
      <w:r w:rsidR="00C3407B" w:rsidRPr="00142016">
        <w:rPr>
          <w:rFonts w:ascii="Garamond" w:eastAsia="Times New Roman" w:hAnsi="Garamond" w:cs="Times New Roman"/>
          <w:color w:val="000000" w:themeColor="text1"/>
          <w:sz w:val="24"/>
          <w:szCs w:val="24"/>
          <w:lang w:val="en-US"/>
        </w:rPr>
        <w:t>of</w:t>
      </w:r>
      <w:r w:rsidR="00B601DA" w:rsidRPr="00142016">
        <w:rPr>
          <w:rFonts w:ascii="Garamond" w:eastAsia="Times New Roman" w:hAnsi="Garamond" w:cs="Times New Roman"/>
          <w:color w:val="000000" w:themeColor="text1"/>
          <w:sz w:val="24"/>
          <w:szCs w:val="24"/>
          <w:lang w:val="en-US"/>
        </w:rPr>
        <w:t xml:space="preserve"> </w:t>
      </w:r>
      <w:r w:rsidR="00491116" w:rsidRPr="00142016">
        <w:rPr>
          <w:rFonts w:ascii="Garamond" w:eastAsia="Times New Roman" w:hAnsi="Garamond" w:cs="Times New Roman"/>
          <w:color w:val="000000" w:themeColor="text1"/>
          <w:sz w:val="24"/>
          <w:szCs w:val="24"/>
          <w:lang w:val="en-US"/>
        </w:rPr>
        <w:t>permeate</w:t>
      </w:r>
      <w:r w:rsidR="007E31A4" w:rsidRPr="00142016">
        <w:rPr>
          <w:rFonts w:ascii="Garamond" w:eastAsia="Times New Roman" w:hAnsi="Garamond" w:cs="Times New Roman"/>
          <w:color w:val="000000" w:themeColor="text1"/>
          <w:sz w:val="24"/>
          <w:szCs w:val="24"/>
          <w:lang w:val="en-US"/>
        </w:rPr>
        <w:t xml:space="preserve"> </w:t>
      </w:r>
      <w:r w:rsidRPr="00142016">
        <w:rPr>
          <w:rFonts w:ascii="Garamond" w:eastAsia="Times New Roman" w:hAnsi="Garamond" w:cs="Times New Roman"/>
          <w:color w:val="000000" w:themeColor="text1"/>
          <w:sz w:val="24"/>
          <w:szCs w:val="24"/>
          <w:lang w:val="en-US"/>
        </w:rPr>
        <w:t>obtained from the</w:t>
      </w:r>
      <w:r w:rsidR="007E31A4" w:rsidRPr="00142016">
        <w:rPr>
          <w:rFonts w:ascii="Garamond" w:eastAsia="Times New Roman" w:hAnsi="Garamond" w:cs="Times New Roman"/>
          <w:color w:val="000000" w:themeColor="text1"/>
          <w:sz w:val="24"/>
          <w:szCs w:val="24"/>
          <w:lang w:val="en-US"/>
        </w:rPr>
        <w:t xml:space="preserve"> raw wastewater</w:t>
      </w:r>
      <w:r w:rsidR="00C3407B" w:rsidRPr="00142016">
        <w:rPr>
          <w:rFonts w:ascii="Garamond" w:eastAsia="Times New Roman" w:hAnsi="Garamond" w:cs="Times New Roman"/>
          <w:color w:val="000000" w:themeColor="text1"/>
          <w:sz w:val="24"/>
          <w:szCs w:val="24"/>
          <w:lang w:val="en-US"/>
        </w:rPr>
        <w:t xml:space="preserve"> revealed </w:t>
      </w:r>
      <w:r w:rsidR="00517461" w:rsidRPr="00142016">
        <w:rPr>
          <w:rFonts w:ascii="Garamond" w:eastAsia="Times New Roman" w:hAnsi="Garamond" w:cs="Times New Roman"/>
          <w:color w:val="000000" w:themeColor="text1"/>
          <w:sz w:val="24"/>
          <w:szCs w:val="24"/>
          <w:lang w:val="en-US"/>
        </w:rPr>
        <w:t xml:space="preserve">a </w:t>
      </w:r>
      <w:r w:rsidR="00DF40E3" w:rsidRPr="00142016">
        <w:rPr>
          <w:rFonts w:ascii="Garamond" w:eastAsia="Times New Roman" w:hAnsi="Garamond" w:cs="Times New Roman"/>
          <w:color w:val="000000" w:themeColor="text1"/>
          <w:sz w:val="24"/>
          <w:szCs w:val="24"/>
          <w:lang w:val="en-US"/>
        </w:rPr>
        <w:t xml:space="preserve">complex </w:t>
      </w:r>
      <w:r w:rsidR="00517461" w:rsidRPr="00142016">
        <w:rPr>
          <w:rFonts w:ascii="Garamond" w:eastAsia="Times New Roman" w:hAnsi="Garamond" w:cs="Times New Roman"/>
          <w:color w:val="000000" w:themeColor="text1"/>
          <w:sz w:val="24"/>
          <w:szCs w:val="24"/>
          <w:lang w:val="en-US"/>
        </w:rPr>
        <w:t xml:space="preserve">mixture of chemicals, where </w:t>
      </w:r>
      <w:r w:rsidR="00491116" w:rsidRPr="00142016">
        <w:rPr>
          <w:rFonts w:ascii="Garamond" w:eastAsia="Times New Roman" w:hAnsi="Garamond" w:cs="Times New Roman"/>
          <w:color w:val="000000" w:themeColor="text1"/>
          <w:sz w:val="24"/>
          <w:szCs w:val="24"/>
          <w:lang w:val="en-US"/>
        </w:rPr>
        <w:t>the most predominant organic substances</w:t>
      </w:r>
      <w:r w:rsidR="007E31A4" w:rsidRPr="00142016">
        <w:rPr>
          <w:rFonts w:ascii="Garamond" w:eastAsia="Times New Roman" w:hAnsi="Garamond" w:cs="Times New Roman"/>
          <w:color w:val="000000" w:themeColor="text1"/>
          <w:sz w:val="24"/>
          <w:szCs w:val="24"/>
          <w:lang w:val="en-US"/>
        </w:rPr>
        <w:t xml:space="preserve"> </w:t>
      </w:r>
      <w:r w:rsidR="00724BD8" w:rsidRPr="00142016">
        <w:rPr>
          <w:rFonts w:ascii="Garamond" w:eastAsia="Times New Roman" w:hAnsi="Garamond" w:cs="Times New Roman"/>
          <w:color w:val="000000" w:themeColor="text1"/>
          <w:sz w:val="24"/>
          <w:szCs w:val="24"/>
          <w:lang w:val="en-US"/>
        </w:rPr>
        <w:t xml:space="preserve">detected </w:t>
      </w:r>
      <w:r w:rsidR="007E31A4" w:rsidRPr="00142016">
        <w:rPr>
          <w:rFonts w:ascii="Garamond" w:eastAsia="Times New Roman" w:hAnsi="Garamond" w:cs="Times New Roman"/>
          <w:color w:val="000000" w:themeColor="text1"/>
          <w:sz w:val="24"/>
          <w:szCs w:val="24"/>
          <w:lang w:val="en-US"/>
        </w:rPr>
        <w:t>(&gt;</w:t>
      </w:r>
      <w:r w:rsidR="00A50553" w:rsidRPr="00142016">
        <w:rPr>
          <w:rFonts w:ascii="Garamond" w:eastAsia="Times New Roman" w:hAnsi="Garamond" w:cs="Times New Roman"/>
          <w:color w:val="000000" w:themeColor="text1"/>
          <w:sz w:val="24"/>
          <w:szCs w:val="24"/>
          <w:lang w:val="en-US"/>
        </w:rPr>
        <w:t>7</w:t>
      </w:r>
      <w:r w:rsidR="00AD52F7" w:rsidRPr="00142016">
        <w:rPr>
          <w:rFonts w:ascii="Garamond" w:eastAsia="Times New Roman" w:hAnsi="Garamond" w:cs="Times New Roman"/>
          <w:color w:val="000000" w:themeColor="text1"/>
          <w:sz w:val="24"/>
          <w:szCs w:val="24"/>
          <w:lang w:val="en-US"/>
        </w:rPr>
        <w:t>0</w:t>
      </w:r>
      <w:r w:rsidR="007E31A4" w:rsidRPr="00142016">
        <w:rPr>
          <w:rFonts w:ascii="Garamond" w:eastAsia="Times New Roman" w:hAnsi="Garamond" w:cs="Times New Roman"/>
          <w:color w:val="000000" w:themeColor="text1"/>
          <w:sz w:val="24"/>
          <w:szCs w:val="24"/>
          <w:lang w:val="en-US"/>
        </w:rPr>
        <w:t xml:space="preserve"> %</w:t>
      </w:r>
      <w:r w:rsidR="00891282" w:rsidRPr="00142016">
        <w:rPr>
          <w:rFonts w:ascii="Garamond" w:eastAsia="Times New Roman" w:hAnsi="Garamond" w:cs="Times New Roman"/>
          <w:color w:val="000000" w:themeColor="text1"/>
          <w:sz w:val="24"/>
          <w:szCs w:val="24"/>
          <w:lang w:val="en-US"/>
        </w:rPr>
        <w:t xml:space="preserve"> </w:t>
      </w:r>
      <w:r w:rsidR="007233F7" w:rsidRPr="00142016">
        <w:rPr>
          <w:rFonts w:ascii="Garamond" w:eastAsia="Times New Roman" w:hAnsi="Garamond" w:cs="Times New Roman"/>
          <w:color w:val="000000" w:themeColor="text1"/>
          <w:sz w:val="24"/>
          <w:szCs w:val="24"/>
          <w:lang w:val="en-US"/>
        </w:rPr>
        <w:t xml:space="preserve">of </w:t>
      </w:r>
      <w:r w:rsidR="00A50553" w:rsidRPr="00142016">
        <w:rPr>
          <w:rFonts w:ascii="Garamond" w:eastAsia="Times New Roman" w:hAnsi="Garamond" w:cs="Times New Roman"/>
          <w:color w:val="000000" w:themeColor="text1"/>
          <w:sz w:val="24"/>
          <w:szCs w:val="24"/>
          <w:lang w:val="en-US"/>
        </w:rPr>
        <w:t>observed peaks</w:t>
      </w:r>
      <w:r w:rsidR="007E31A4" w:rsidRPr="00142016">
        <w:rPr>
          <w:rFonts w:ascii="Garamond" w:eastAsia="Times New Roman" w:hAnsi="Garamond" w:cs="Times New Roman"/>
          <w:color w:val="000000" w:themeColor="text1"/>
          <w:sz w:val="24"/>
          <w:szCs w:val="24"/>
          <w:lang w:val="en-US"/>
        </w:rPr>
        <w:t>)</w:t>
      </w:r>
      <w:r w:rsidR="00491116" w:rsidRPr="00142016">
        <w:rPr>
          <w:rFonts w:ascii="Garamond" w:eastAsia="Times New Roman" w:hAnsi="Garamond" w:cs="Times New Roman"/>
          <w:color w:val="000000" w:themeColor="text1"/>
          <w:sz w:val="24"/>
          <w:szCs w:val="24"/>
          <w:lang w:val="en-US"/>
        </w:rPr>
        <w:t xml:space="preserve"> were </w:t>
      </w:r>
      <w:r w:rsidR="00C3407B" w:rsidRPr="00142016">
        <w:rPr>
          <w:rFonts w:ascii="Garamond" w:eastAsia="Times New Roman" w:hAnsi="Garamond" w:cs="Times New Roman"/>
          <w:color w:val="000000" w:themeColor="text1"/>
          <w:sz w:val="24"/>
          <w:szCs w:val="24"/>
          <w:lang w:val="en-US"/>
        </w:rPr>
        <w:t>selected</w:t>
      </w:r>
      <w:r w:rsidR="00491116" w:rsidRPr="00142016">
        <w:rPr>
          <w:rFonts w:ascii="Garamond" w:eastAsia="Times New Roman" w:hAnsi="Garamond" w:cs="Times New Roman"/>
          <w:color w:val="000000" w:themeColor="text1"/>
          <w:sz w:val="24"/>
          <w:szCs w:val="24"/>
          <w:lang w:val="en-US"/>
        </w:rPr>
        <w:t xml:space="preserve"> </w:t>
      </w:r>
      <w:r w:rsidR="00C3407B" w:rsidRPr="00142016">
        <w:rPr>
          <w:rFonts w:ascii="Garamond" w:eastAsia="Times New Roman" w:hAnsi="Garamond" w:cs="Times New Roman"/>
          <w:color w:val="000000" w:themeColor="text1"/>
          <w:sz w:val="24"/>
          <w:szCs w:val="24"/>
          <w:lang w:val="en-US"/>
        </w:rPr>
        <w:t xml:space="preserve">for </w:t>
      </w:r>
      <w:r w:rsidR="008F6D2E" w:rsidRPr="00142016">
        <w:rPr>
          <w:rFonts w:ascii="Garamond" w:eastAsia="Times New Roman" w:hAnsi="Garamond" w:cs="Times New Roman"/>
          <w:color w:val="000000" w:themeColor="text1"/>
          <w:sz w:val="24"/>
          <w:szCs w:val="24"/>
          <w:lang w:val="en-US"/>
        </w:rPr>
        <w:t>further</w:t>
      </w:r>
      <w:r w:rsidR="00491116" w:rsidRPr="00142016">
        <w:rPr>
          <w:rFonts w:ascii="Garamond" w:eastAsia="Times New Roman" w:hAnsi="Garamond" w:cs="Times New Roman"/>
          <w:color w:val="000000" w:themeColor="text1"/>
          <w:sz w:val="24"/>
          <w:szCs w:val="24"/>
          <w:lang w:val="en-US"/>
        </w:rPr>
        <w:t xml:space="preserve"> semi-quantitative GC-MS analysis (</w:t>
      </w:r>
      <w:r w:rsidR="00AD52F7" w:rsidRPr="00142016">
        <w:rPr>
          <w:rFonts w:ascii="Garamond" w:eastAsia="Times New Roman" w:hAnsi="Garamond" w:cs="Times New Roman"/>
          <w:color w:val="000000" w:themeColor="text1"/>
          <w:sz w:val="24"/>
          <w:szCs w:val="24"/>
          <w:lang w:val="en-US"/>
        </w:rPr>
        <w:t>Figure S</w:t>
      </w:r>
      <w:r w:rsidR="00DD15FB" w:rsidRPr="00142016">
        <w:rPr>
          <w:rFonts w:ascii="Garamond" w:eastAsia="Times New Roman" w:hAnsi="Garamond" w:cs="Times New Roman"/>
          <w:color w:val="000000" w:themeColor="text1"/>
          <w:sz w:val="24"/>
          <w:szCs w:val="24"/>
          <w:lang w:val="en-US"/>
        </w:rPr>
        <w:t>2</w:t>
      </w:r>
      <w:r w:rsidR="00491116" w:rsidRPr="00142016">
        <w:rPr>
          <w:rFonts w:ascii="Garamond" w:eastAsia="Times New Roman" w:hAnsi="Garamond" w:cs="Times New Roman"/>
          <w:color w:val="000000" w:themeColor="text1"/>
          <w:sz w:val="24"/>
          <w:szCs w:val="24"/>
          <w:lang w:val="en-US"/>
        </w:rPr>
        <w:t>).</w:t>
      </w:r>
      <w:r w:rsidR="00CA3711" w:rsidRPr="00142016">
        <w:rPr>
          <w:rFonts w:ascii="Garamond" w:eastAsia="Times New Roman" w:hAnsi="Garamond" w:cs="Times New Roman"/>
          <w:color w:val="000000" w:themeColor="text1"/>
          <w:sz w:val="24"/>
          <w:szCs w:val="24"/>
          <w:lang w:val="en-US"/>
        </w:rPr>
        <w:t xml:space="preserve"> </w:t>
      </w:r>
      <w:r w:rsidR="00DF40E3" w:rsidRPr="00142016">
        <w:rPr>
          <w:rFonts w:ascii="Garamond" w:eastAsia="Times New Roman" w:hAnsi="Garamond" w:cs="Times New Roman"/>
          <w:color w:val="000000" w:themeColor="text1"/>
          <w:sz w:val="24"/>
          <w:szCs w:val="24"/>
          <w:lang w:val="en-US"/>
        </w:rPr>
        <w:t>These included c</w:t>
      </w:r>
      <w:r w:rsidR="002E2544" w:rsidRPr="00142016">
        <w:rPr>
          <w:rFonts w:ascii="Garamond" w:eastAsia="Times New Roman" w:hAnsi="Garamond" w:cs="Times New Roman"/>
          <w:color w:val="000000" w:themeColor="text1"/>
          <w:sz w:val="24"/>
          <w:szCs w:val="24"/>
          <w:lang w:val="en-US"/>
        </w:rPr>
        <w:t>arboxylic acids (acetic acid, formic acid, butanoi</w:t>
      </w:r>
      <w:r w:rsidR="005B49CB" w:rsidRPr="00142016">
        <w:rPr>
          <w:rFonts w:ascii="Garamond" w:eastAsia="Times New Roman" w:hAnsi="Garamond" w:cs="Times New Roman"/>
          <w:color w:val="000000" w:themeColor="text1"/>
          <w:sz w:val="24"/>
          <w:szCs w:val="24"/>
          <w:lang w:val="en-US"/>
        </w:rPr>
        <w:t xml:space="preserve">c acid, </w:t>
      </w:r>
      <w:r w:rsidR="005136C2" w:rsidRPr="00142016">
        <w:rPr>
          <w:rFonts w:ascii="Garamond" w:eastAsia="Times New Roman" w:hAnsi="Garamond" w:cs="Times New Roman"/>
          <w:color w:val="000000" w:themeColor="text1"/>
          <w:sz w:val="24"/>
          <w:szCs w:val="24"/>
          <w:lang w:val="en-US"/>
        </w:rPr>
        <w:t>n-</w:t>
      </w:r>
      <w:r w:rsidR="005B49CB" w:rsidRPr="00142016">
        <w:rPr>
          <w:rFonts w:ascii="Garamond" w:eastAsia="Times New Roman" w:hAnsi="Garamond" w:cs="Times New Roman"/>
          <w:color w:val="000000" w:themeColor="text1"/>
          <w:sz w:val="24"/>
          <w:szCs w:val="24"/>
          <w:lang w:val="en-US"/>
        </w:rPr>
        <w:t>hexa</w:t>
      </w:r>
      <w:r w:rsidR="005136C2" w:rsidRPr="00142016">
        <w:rPr>
          <w:rFonts w:ascii="Garamond" w:eastAsia="Times New Roman" w:hAnsi="Garamond" w:cs="Times New Roman"/>
          <w:color w:val="000000" w:themeColor="text1"/>
          <w:sz w:val="24"/>
          <w:szCs w:val="24"/>
          <w:lang w:val="en-US"/>
        </w:rPr>
        <w:t>decanoic acid</w:t>
      </w:r>
      <w:r w:rsidR="00994AB3" w:rsidRPr="00142016">
        <w:rPr>
          <w:rFonts w:ascii="Garamond" w:eastAsia="Times New Roman" w:hAnsi="Garamond" w:cs="Times New Roman"/>
          <w:color w:val="000000" w:themeColor="text1"/>
          <w:sz w:val="24"/>
          <w:szCs w:val="24"/>
          <w:lang w:val="en-US"/>
        </w:rPr>
        <w:t>, propanoic acid</w:t>
      </w:r>
      <w:r w:rsidR="005136C2" w:rsidRPr="00142016">
        <w:rPr>
          <w:rFonts w:ascii="Garamond" w:eastAsia="Times New Roman" w:hAnsi="Garamond" w:cs="Times New Roman"/>
          <w:color w:val="000000" w:themeColor="text1"/>
          <w:sz w:val="24"/>
          <w:szCs w:val="24"/>
          <w:lang w:val="en-US"/>
        </w:rPr>
        <w:t>), a</w:t>
      </w:r>
      <w:r w:rsidR="005B49CB" w:rsidRPr="00142016">
        <w:rPr>
          <w:rFonts w:ascii="Garamond" w:eastAsia="Times New Roman" w:hAnsi="Garamond" w:cs="Times New Roman"/>
          <w:color w:val="000000" w:themeColor="text1"/>
          <w:sz w:val="24"/>
          <w:szCs w:val="24"/>
          <w:lang w:val="en-US"/>
        </w:rPr>
        <w:t>lcohol</w:t>
      </w:r>
      <w:r w:rsidR="002E2544" w:rsidRPr="00142016">
        <w:rPr>
          <w:rFonts w:ascii="Garamond" w:eastAsia="Times New Roman" w:hAnsi="Garamond" w:cs="Times New Roman"/>
          <w:color w:val="000000" w:themeColor="text1"/>
          <w:sz w:val="24"/>
          <w:szCs w:val="24"/>
          <w:lang w:val="en-US"/>
        </w:rPr>
        <w:t xml:space="preserve"> derivatives </w:t>
      </w:r>
      <w:r w:rsidR="00E765D2" w:rsidRPr="00142016">
        <w:rPr>
          <w:rFonts w:ascii="Garamond" w:eastAsia="Times New Roman" w:hAnsi="Garamond" w:cs="Times New Roman"/>
          <w:color w:val="000000" w:themeColor="text1"/>
          <w:sz w:val="24"/>
          <w:szCs w:val="24"/>
          <w:lang w:val="en-US"/>
        </w:rPr>
        <w:t>(2-ethyl-1-Hexanol, 2-(2-butoxyethoxy)-Ethanol, 2-(2-methoxypropoxy)-1-Propanol, 2-butoxy Ethanol) and aromatic compounds (1-butyl-2-Pyrrolidinone, phenol) (Table S2).  The relative abundance of the compounds from each family present in the feed’s samples, allowed to assess the efficiency of the pretreatment.</w:t>
      </w:r>
    </w:p>
    <w:p w14:paraId="562DE73A" w14:textId="54DE21BF" w:rsidR="00E765D2" w:rsidRPr="00142016" w:rsidRDefault="003C4B68" w:rsidP="00655B0C">
      <w:pPr>
        <w:spacing w:before="240" w:line="480" w:lineRule="auto"/>
        <w:jc w:val="both"/>
        <w:rPr>
          <w:rFonts w:ascii="Garamond" w:eastAsia="Times New Roman" w:hAnsi="Garamond" w:cs="Times New Roman"/>
          <w:color w:val="000000" w:themeColor="text1"/>
          <w:sz w:val="24"/>
          <w:szCs w:val="24"/>
          <w:lang w:val="en-US"/>
        </w:rPr>
      </w:pPr>
      <w:r w:rsidRPr="00142016">
        <w:rPr>
          <w:rFonts w:ascii="Garamond" w:eastAsia="Times New Roman" w:hAnsi="Garamond" w:cs="Times New Roman"/>
          <w:color w:val="000000" w:themeColor="text1"/>
          <w:sz w:val="24"/>
          <w:szCs w:val="24"/>
          <w:lang w:val="en-US"/>
        </w:rPr>
        <w:lastRenderedPageBreak/>
        <w:t>The chromatograms of permeates obtained in experiments done with pH adjustment (</w:t>
      </w:r>
      <w:r w:rsidR="0026061F" w:rsidRPr="00142016">
        <w:rPr>
          <w:rFonts w:ascii="Garamond" w:eastAsia="Times New Roman" w:hAnsi="Garamond" w:cs="Times New Roman"/>
          <w:color w:val="000000" w:themeColor="text1"/>
          <w:sz w:val="24"/>
          <w:szCs w:val="24"/>
          <w:lang w:val="en-US"/>
        </w:rPr>
        <w:t>pH 6.14, 7.40, and 9.06</w:t>
      </w:r>
      <w:r w:rsidRPr="00142016">
        <w:rPr>
          <w:rFonts w:ascii="Garamond" w:eastAsia="Times New Roman" w:hAnsi="Garamond" w:cs="Times New Roman"/>
          <w:color w:val="000000" w:themeColor="text1"/>
          <w:sz w:val="24"/>
          <w:szCs w:val="24"/>
          <w:lang w:val="en-US"/>
        </w:rPr>
        <w:t>)</w:t>
      </w:r>
      <w:r w:rsidR="00E765D2" w:rsidRPr="00142016">
        <w:rPr>
          <w:rFonts w:ascii="Garamond" w:eastAsia="Times New Roman" w:hAnsi="Garamond" w:cs="Times New Roman"/>
          <w:color w:val="000000" w:themeColor="text1"/>
          <w:sz w:val="24"/>
          <w:szCs w:val="24"/>
          <w:lang w:val="en-US"/>
        </w:rPr>
        <w:t xml:space="preserve"> (Figures S4, S5, S6)</w:t>
      </w:r>
      <w:r w:rsidRPr="00142016">
        <w:rPr>
          <w:rFonts w:ascii="Garamond" w:eastAsia="Times New Roman" w:hAnsi="Garamond" w:cs="Times New Roman"/>
          <w:color w:val="000000" w:themeColor="text1"/>
          <w:sz w:val="24"/>
          <w:szCs w:val="24"/>
          <w:lang w:val="en-US"/>
        </w:rPr>
        <w:t>, revealed a reduced number of compounds with a particular decrease on the carboxylic acid composition (</w:t>
      </w:r>
      <w:r w:rsidR="00D847C6" w:rsidRPr="00142016">
        <w:rPr>
          <w:rFonts w:ascii="Garamond" w:eastAsia="Times New Roman" w:hAnsi="Garamond" w:cs="Times New Roman"/>
          <w:color w:val="000000" w:themeColor="text1"/>
          <w:sz w:val="24"/>
          <w:szCs w:val="24"/>
          <w:lang w:val="en-US"/>
        </w:rPr>
        <w:t>Figure 4</w:t>
      </w:r>
      <w:r w:rsidRPr="00142016">
        <w:rPr>
          <w:rFonts w:ascii="Garamond" w:eastAsia="Times New Roman" w:hAnsi="Garamond" w:cs="Times New Roman"/>
          <w:color w:val="000000" w:themeColor="text1"/>
          <w:sz w:val="24"/>
          <w:szCs w:val="24"/>
          <w:lang w:val="en-US"/>
        </w:rPr>
        <w:t xml:space="preserve">b), reinforcing the efficiency of pH adjustment as a pretreatment. </w:t>
      </w:r>
      <w:r w:rsidR="00245C03" w:rsidRPr="00142016">
        <w:rPr>
          <w:rFonts w:ascii="Garamond" w:eastAsia="Times New Roman" w:hAnsi="Garamond" w:cs="Times New Roman"/>
          <w:color w:val="000000" w:themeColor="text1"/>
          <w:sz w:val="24"/>
          <w:szCs w:val="24"/>
          <w:lang w:val="en-US"/>
        </w:rPr>
        <w:t xml:space="preserve">The improvement in membrane rejection rates can be attributed to the relationship between the pH of the wastewater and the pKa of the compounds present </w:t>
      </w:r>
      <w:r w:rsidRPr="00142016">
        <w:rPr>
          <w:rFonts w:ascii="Garamond" w:eastAsia="Times New Roman" w:hAnsi="Garamond" w:cs="Times New Roman"/>
          <w:color w:val="000000" w:themeColor="text1"/>
          <w:sz w:val="24"/>
          <w:szCs w:val="24"/>
          <w:lang w:val="en-US"/>
        </w:rPr>
        <w:t>in the feed (Table S</w:t>
      </w:r>
      <w:r w:rsidR="00DD15FB" w:rsidRPr="00142016">
        <w:rPr>
          <w:rFonts w:ascii="Garamond" w:eastAsia="Times New Roman" w:hAnsi="Garamond" w:cs="Times New Roman"/>
          <w:color w:val="000000" w:themeColor="text1"/>
          <w:sz w:val="24"/>
          <w:szCs w:val="24"/>
          <w:lang w:val="en-US"/>
        </w:rPr>
        <w:t>2</w:t>
      </w:r>
      <w:r w:rsidRPr="00142016">
        <w:rPr>
          <w:rFonts w:ascii="Garamond" w:eastAsia="Times New Roman" w:hAnsi="Garamond" w:cs="Times New Roman"/>
          <w:color w:val="000000" w:themeColor="text1"/>
          <w:sz w:val="24"/>
          <w:szCs w:val="24"/>
          <w:lang w:val="en-US"/>
        </w:rPr>
        <w:t xml:space="preserve">). </w:t>
      </w:r>
      <w:r w:rsidR="00245C03" w:rsidRPr="00142016">
        <w:rPr>
          <w:rFonts w:ascii="Garamond" w:eastAsia="Times New Roman" w:hAnsi="Garamond" w:cs="Times New Roman"/>
          <w:color w:val="000000" w:themeColor="text1"/>
          <w:sz w:val="24"/>
          <w:szCs w:val="24"/>
          <w:lang w:val="en-US"/>
        </w:rPr>
        <w:t>The pKa of a compound represents the pH at which it exists in equilibrium between its protonated (neutral) and deprotonated (ionic) forms. When the pH of the wastewater is adjusted above the pKa of acidic compounds, these substances predominantly shift to their ionic form. Ionic compounds are less volatile than their neutral counterparts, meaning they are less likely to vaporize and pass through the membrane during the direct contact membrane distillation (DCMD) process</w:t>
      </w:r>
      <w:hyperlink r:id="rId23">
        <w:r w:rsidR="00245C03" w:rsidRPr="00142016">
          <w:rPr>
            <w:rFonts w:ascii="Garamond" w:eastAsia="Times New Roman" w:hAnsi="Garamond" w:cs="Times New Roman"/>
            <w:color w:val="000000" w:themeColor="text1"/>
            <w:sz w:val="24"/>
            <w:szCs w:val="24"/>
            <w:lang w:val="en-US"/>
          </w:rPr>
          <w:t xml:space="preserve"> </w:t>
        </w:r>
        <w:r w:rsidR="00E81687" w:rsidRPr="00142016">
          <w:rPr>
            <w:rFonts w:ascii="Garamond" w:eastAsia="Times New Roman" w:hAnsi="Garamond" w:cs="Times New Roman"/>
            <w:color w:val="000000" w:themeColor="text1"/>
            <w:sz w:val="24"/>
            <w:szCs w:val="24"/>
            <w:lang w:val="en-US"/>
          </w:rPr>
          <w:fldChar w:fldCharType="begin"/>
        </w:r>
        <w:r w:rsidR="005F3DDE" w:rsidRPr="00142016">
          <w:rPr>
            <w:rFonts w:ascii="Garamond" w:eastAsia="Times New Roman" w:hAnsi="Garamond" w:cs="Times New Roman"/>
            <w:color w:val="000000" w:themeColor="text1"/>
            <w:sz w:val="24"/>
            <w:szCs w:val="24"/>
            <w:lang w:val="en-US"/>
          </w:rPr>
          <w:instrText xml:space="preserve"> ADDIN ZOTERO_ITEM CSL_CITATION {"citationID":"S91XGXnT","properties":{"formattedCitation":"[32]","plainCitation":"[32]","noteIndex":0},"citationItems":[{"id":"HtxsY8FV/sZCNVhUC","uris":["http://zotero.org/users/11414433/items/8R3KGZKE"],"itemData":{"id":200,"type":"article-journal","abstract":"Thanks to its unique features, membrane distillation (MD) has been particularly applied for desalination but also for niches applications with feed solutions containing a mixture of volatile molecules. For such solutions, the complex interplay of the solutes and solvent physicochemical and operating parameters makes it challenging to predict the separation efficiency by MD. There is thus a need for a better understanding of the behavior of volatile compounds in MD as well as the influence of their physicochemical environment. This study aimed at investigating the influence of different operating parameters on rejection efficiency of air-gap MD towards carboxylic acids (formic, acetic and succinic acids). Acid rejection was found to be highly dependent on the carboxylic acid structure. In addition, it increased with the acid concentration, which could be related to the formation of acid dimers in the feed solution. This behavior is opposite to what is classically observed for pressure-driven membrane processes thus suggesting that MD can be a suitable alternative to these techniques for the concentration/separation of carboxylic acids. On the other hand, acid rejection decreased with the increase of feed temperature which could be explained by the calculation of the apparent energies of activation of both the water and carboxylic acids using an Arrhenius-type model. Finally, the acid dissociation rate played a key role in the acid rejection. Taking advantage of this observation, it was demonstrated how a simple pH adjustment can be used to successfully achieve the selective separation of ethanol (compared to acetic acid) from an acetic acid/ethanol aqueous mixture.","container-title":"Journal of Membrane Science","DOI":"10.1016/j.memsci.2020.118453","ISSN":"0376-7388","journalAbbreviation":"Journal of Membrane Science","language":"en","page":"118453","source":"ScienceDirect","title":"Behavior of volatile compounds in membrane distillation: The case of carboxylic acids","title-short":"Behavior of volatile compounds in membrane distillation","volume":"612","author":[{"family":"Khiter","given":"A."},{"family":"Balannec","given":"B."},{"family":"Szymczyk","given":"A."},{"family":"Arous","given":"O."},{"family":"Nasrallah","given":"N."},{"family":"Loulergue","given":"P."}],"issued":{"date-parts":[["2020",10,15]]}}}],"schema":"https://github.com/citation-style-language/schema/raw/master/csl-citation.json"} </w:instrText>
        </w:r>
        <w:r w:rsidR="00E81687" w:rsidRPr="00142016">
          <w:rPr>
            <w:rFonts w:ascii="Garamond" w:eastAsia="Times New Roman" w:hAnsi="Garamond" w:cs="Times New Roman"/>
            <w:color w:val="000000" w:themeColor="text1"/>
            <w:sz w:val="24"/>
            <w:szCs w:val="24"/>
            <w:lang w:val="en-US"/>
          </w:rPr>
          <w:fldChar w:fldCharType="separate"/>
        </w:r>
        <w:r w:rsidR="005F3DDE" w:rsidRPr="00142016">
          <w:rPr>
            <w:rFonts w:ascii="Garamond" w:hAnsi="Garamond"/>
            <w:color w:val="000000" w:themeColor="text1"/>
            <w:sz w:val="24"/>
          </w:rPr>
          <w:t>[32]</w:t>
        </w:r>
        <w:r w:rsidR="00E81687" w:rsidRPr="00142016">
          <w:rPr>
            <w:rFonts w:ascii="Garamond" w:eastAsia="Times New Roman" w:hAnsi="Garamond" w:cs="Times New Roman"/>
            <w:color w:val="000000" w:themeColor="text1"/>
            <w:sz w:val="24"/>
            <w:szCs w:val="24"/>
            <w:lang w:val="en-US"/>
          </w:rPr>
          <w:fldChar w:fldCharType="end"/>
        </w:r>
      </w:hyperlink>
      <w:r w:rsidR="00245C03" w:rsidRPr="00142016">
        <w:rPr>
          <w:rFonts w:ascii="Garamond" w:eastAsia="Times New Roman" w:hAnsi="Garamond" w:cs="Times New Roman"/>
          <w:color w:val="000000" w:themeColor="text1"/>
          <w:sz w:val="24"/>
          <w:szCs w:val="24"/>
          <w:lang w:val="en-US"/>
        </w:rPr>
        <w:t>. This behavior enhances the membrane's ability to reject these compounds, improving the overall quality of the permeate. Indeed, m</w:t>
      </w:r>
      <w:r w:rsidRPr="00142016">
        <w:rPr>
          <w:rFonts w:ascii="Garamond" w:eastAsia="Times New Roman" w:hAnsi="Garamond" w:cs="Times New Roman"/>
          <w:color w:val="000000" w:themeColor="text1"/>
          <w:sz w:val="24"/>
          <w:szCs w:val="24"/>
          <w:lang w:val="en-US"/>
        </w:rPr>
        <w:t xml:space="preserve">ost of the identified organic acids have pKa below 6, </w:t>
      </w:r>
      <w:r w:rsidR="00245C03" w:rsidRPr="00142016">
        <w:rPr>
          <w:rFonts w:ascii="Garamond" w:eastAsia="Times New Roman" w:hAnsi="Garamond" w:cs="Times New Roman"/>
          <w:color w:val="000000" w:themeColor="text1"/>
          <w:sz w:val="24"/>
          <w:szCs w:val="24"/>
          <w:lang w:val="en-US"/>
        </w:rPr>
        <w:t>therefore by</w:t>
      </w:r>
      <w:r w:rsidRPr="00142016">
        <w:rPr>
          <w:rFonts w:ascii="Garamond" w:eastAsia="Times New Roman" w:hAnsi="Garamond" w:cs="Times New Roman"/>
          <w:color w:val="000000" w:themeColor="text1"/>
          <w:sz w:val="24"/>
          <w:szCs w:val="24"/>
          <w:lang w:val="en-US"/>
        </w:rPr>
        <w:t xml:space="preserve"> </w:t>
      </w:r>
      <w:r w:rsidR="00245C03" w:rsidRPr="00142016">
        <w:rPr>
          <w:rFonts w:ascii="Garamond" w:eastAsia="Times New Roman" w:hAnsi="Garamond" w:cs="Times New Roman"/>
          <w:color w:val="000000" w:themeColor="text1"/>
          <w:sz w:val="24"/>
          <w:szCs w:val="24"/>
          <w:lang w:val="en-US"/>
        </w:rPr>
        <w:t>adjusting the pH above this threshold</w:t>
      </w:r>
      <w:r w:rsidRPr="00142016">
        <w:rPr>
          <w:rFonts w:ascii="Garamond" w:eastAsia="Times New Roman" w:hAnsi="Garamond" w:cs="Times New Roman"/>
          <w:color w:val="000000" w:themeColor="text1"/>
          <w:sz w:val="24"/>
          <w:szCs w:val="24"/>
          <w:lang w:val="en-US"/>
        </w:rPr>
        <w:t>, th</w:t>
      </w:r>
      <w:r w:rsidR="00245C03" w:rsidRPr="00142016">
        <w:rPr>
          <w:rFonts w:ascii="Garamond" w:eastAsia="Times New Roman" w:hAnsi="Garamond" w:cs="Times New Roman"/>
          <w:color w:val="000000" w:themeColor="text1"/>
          <w:sz w:val="24"/>
          <w:szCs w:val="24"/>
          <w:lang w:val="en-US"/>
        </w:rPr>
        <w:t>ose</w:t>
      </w:r>
      <w:r w:rsidRPr="00142016">
        <w:rPr>
          <w:rFonts w:ascii="Garamond" w:eastAsia="Times New Roman" w:hAnsi="Garamond" w:cs="Times New Roman"/>
          <w:color w:val="000000" w:themeColor="text1"/>
          <w:sz w:val="24"/>
          <w:szCs w:val="24"/>
          <w:lang w:val="en-US"/>
        </w:rPr>
        <w:t xml:space="preserve"> acids </w:t>
      </w:r>
      <w:r w:rsidR="00245C03" w:rsidRPr="00142016">
        <w:rPr>
          <w:rFonts w:ascii="Garamond" w:eastAsia="Times New Roman" w:hAnsi="Garamond" w:cs="Times New Roman"/>
          <w:color w:val="000000" w:themeColor="text1"/>
          <w:sz w:val="24"/>
          <w:szCs w:val="24"/>
          <w:lang w:val="en-US"/>
        </w:rPr>
        <w:t xml:space="preserve">are converted </w:t>
      </w:r>
      <w:r w:rsidRPr="00142016">
        <w:rPr>
          <w:rFonts w:ascii="Garamond" w:eastAsia="Times New Roman" w:hAnsi="Garamond" w:cs="Times New Roman"/>
          <w:color w:val="000000" w:themeColor="text1"/>
          <w:sz w:val="24"/>
          <w:szCs w:val="24"/>
          <w:lang w:val="en-US"/>
        </w:rPr>
        <w:t xml:space="preserve">predominantly in their ionic form and consequently are less volatile. </w:t>
      </w:r>
      <w:r w:rsidR="00245C03" w:rsidRPr="00142016">
        <w:rPr>
          <w:rFonts w:ascii="Garamond" w:eastAsia="Times New Roman" w:hAnsi="Garamond" w:cs="Times New Roman"/>
          <w:color w:val="000000" w:themeColor="text1"/>
          <w:sz w:val="24"/>
          <w:szCs w:val="24"/>
          <w:lang w:val="en-US"/>
        </w:rPr>
        <w:t xml:space="preserve">Further evidence of this phenomenon is provided by the presence of phenol (pKa of 9.89) in all the permeate samples, regardless </w:t>
      </w:r>
      <w:r w:rsidR="003065E3" w:rsidRPr="00142016">
        <w:rPr>
          <w:rFonts w:ascii="Garamond" w:eastAsia="Times New Roman" w:hAnsi="Garamond" w:cs="Times New Roman"/>
          <w:color w:val="000000" w:themeColor="text1"/>
          <w:sz w:val="24"/>
          <w:szCs w:val="24"/>
          <w:lang w:val="en-US"/>
        </w:rPr>
        <w:t xml:space="preserve">of </w:t>
      </w:r>
      <w:r w:rsidR="00245C03" w:rsidRPr="00142016">
        <w:rPr>
          <w:rFonts w:ascii="Garamond" w:eastAsia="Times New Roman" w:hAnsi="Garamond" w:cs="Times New Roman"/>
          <w:color w:val="000000" w:themeColor="text1"/>
          <w:sz w:val="24"/>
          <w:szCs w:val="24"/>
          <w:lang w:val="en-US"/>
        </w:rPr>
        <w:t xml:space="preserve">the pH.  This rejection mechanism explains why </w:t>
      </w:r>
      <w:r w:rsidR="00D847C6" w:rsidRPr="00142016">
        <w:rPr>
          <w:rFonts w:ascii="Garamond" w:eastAsia="Times New Roman" w:hAnsi="Garamond" w:cs="Times New Roman"/>
          <w:color w:val="000000" w:themeColor="text1"/>
          <w:sz w:val="24"/>
          <w:szCs w:val="24"/>
          <w:lang w:val="en-US"/>
        </w:rPr>
        <w:t xml:space="preserve">the </w:t>
      </w:r>
      <w:r w:rsidR="00245C03" w:rsidRPr="00142016">
        <w:rPr>
          <w:rFonts w:ascii="Garamond" w:eastAsia="Times New Roman" w:hAnsi="Garamond" w:cs="Times New Roman"/>
          <w:color w:val="000000" w:themeColor="text1"/>
          <w:sz w:val="24"/>
          <w:szCs w:val="24"/>
          <w:lang w:val="en-US"/>
        </w:rPr>
        <w:t xml:space="preserve">experiment </w:t>
      </w:r>
      <w:r w:rsidR="00D847C6" w:rsidRPr="00142016">
        <w:rPr>
          <w:rFonts w:ascii="Garamond" w:eastAsia="Times New Roman" w:hAnsi="Garamond" w:cs="Times New Roman"/>
          <w:color w:val="000000" w:themeColor="text1"/>
          <w:sz w:val="24"/>
          <w:szCs w:val="24"/>
          <w:lang w:val="en-US"/>
        </w:rPr>
        <w:t xml:space="preserve">with </w:t>
      </w:r>
      <w:r w:rsidR="00245C03" w:rsidRPr="00142016">
        <w:rPr>
          <w:rFonts w:ascii="Garamond" w:eastAsia="Times New Roman" w:hAnsi="Garamond" w:cs="Times New Roman"/>
          <w:color w:val="000000" w:themeColor="text1"/>
          <w:sz w:val="24"/>
          <w:szCs w:val="24"/>
          <w:lang w:val="en-US"/>
        </w:rPr>
        <w:t xml:space="preserve">pH 9.06 presented </w:t>
      </w:r>
      <w:r w:rsidR="003065E3" w:rsidRPr="00142016">
        <w:rPr>
          <w:rFonts w:ascii="Garamond" w:eastAsia="Times New Roman" w:hAnsi="Garamond" w:cs="Times New Roman"/>
          <w:color w:val="000000" w:themeColor="text1"/>
          <w:sz w:val="24"/>
          <w:szCs w:val="24"/>
          <w:lang w:val="en-US"/>
        </w:rPr>
        <w:t>the</w:t>
      </w:r>
      <w:r w:rsidR="00245C03" w:rsidRPr="00142016">
        <w:rPr>
          <w:rFonts w:ascii="Garamond" w:eastAsia="Times New Roman" w:hAnsi="Garamond" w:cs="Times New Roman"/>
          <w:color w:val="000000" w:themeColor="text1"/>
          <w:sz w:val="24"/>
          <w:szCs w:val="24"/>
          <w:lang w:val="en-US"/>
        </w:rPr>
        <w:t xml:space="preserve"> best performance, with less compounds passing to the permeate. </w:t>
      </w:r>
      <w:r w:rsidRPr="00142016">
        <w:rPr>
          <w:rFonts w:ascii="Garamond" w:eastAsia="Times New Roman" w:hAnsi="Garamond" w:cs="Times New Roman"/>
          <w:color w:val="000000" w:themeColor="text1"/>
          <w:sz w:val="24"/>
          <w:szCs w:val="24"/>
          <w:lang w:val="en-US"/>
        </w:rPr>
        <w:t>Notably, 2-butoxy-ethanol</w:t>
      </w:r>
      <w:r w:rsidR="0075062A" w:rsidRPr="00142016">
        <w:rPr>
          <w:rFonts w:ascii="Garamond" w:eastAsia="Times New Roman" w:hAnsi="Garamond" w:cs="Times New Roman"/>
          <w:color w:val="000000" w:themeColor="text1"/>
          <w:sz w:val="24"/>
          <w:szCs w:val="24"/>
          <w:lang w:val="en-US"/>
        </w:rPr>
        <w:t>, with</w:t>
      </w:r>
      <w:r w:rsidR="00245C03" w:rsidRPr="00142016">
        <w:rPr>
          <w:rFonts w:ascii="Garamond" w:eastAsia="Times New Roman" w:hAnsi="Garamond" w:cs="Times New Roman"/>
          <w:color w:val="000000" w:themeColor="text1"/>
          <w:sz w:val="24"/>
          <w:szCs w:val="24"/>
          <w:lang w:val="en-US"/>
        </w:rPr>
        <w:t xml:space="preserve"> pKa &gt;14</w:t>
      </w:r>
      <w:r w:rsidR="0075062A" w:rsidRPr="00142016">
        <w:rPr>
          <w:rFonts w:ascii="Garamond" w:eastAsia="Times New Roman" w:hAnsi="Garamond" w:cs="Times New Roman"/>
          <w:color w:val="000000" w:themeColor="text1"/>
          <w:sz w:val="24"/>
          <w:szCs w:val="24"/>
          <w:lang w:val="en-US"/>
        </w:rPr>
        <w:t>,</w:t>
      </w:r>
      <w:r w:rsidRPr="00142016">
        <w:rPr>
          <w:rFonts w:ascii="Garamond" w:eastAsia="Times New Roman" w:hAnsi="Garamond" w:cs="Times New Roman"/>
          <w:color w:val="000000" w:themeColor="text1"/>
          <w:sz w:val="24"/>
          <w:szCs w:val="24"/>
          <w:lang w:val="en-US"/>
        </w:rPr>
        <w:t xml:space="preserve"> is detected in all samples. </w:t>
      </w:r>
      <w:r w:rsidR="00245C03" w:rsidRPr="00142016">
        <w:rPr>
          <w:rFonts w:ascii="Garamond" w:eastAsia="Times New Roman" w:hAnsi="Garamond" w:cs="Times New Roman"/>
          <w:color w:val="000000" w:themeColor="text1"/>
          <w:sz w:val="24"/>
          <w:szCs w:val="24"/>
          <w:lang w:val="en-US"/>
        </w:rPr>
        <w:t xml:space="preserve">Furthermore, its role as a surfactant likely contributes to its presence in the permeate, </w:t>
      </w:r>
      <w:r w:rsidR="00646B10" w:rsidRPr="00142016">
        <w:rPr>
          <w:rFonts w:ascii="Garamond" w:eastAsia="Times New Roman" w:hAnsi="Garamond" w:cs="Times New Roman"/>
          <w:color w:val="000000" w:themeColor="text1"/>
          <w:sz w:val="24"/>
          <w:szCs w:val="24"/>
          <w:lang w:val="en-US"/>
        </w:rPr>
        <w:t xml:space="preserve">highlighting </w:t>
      </w:r>
      <w:r w:rsidR="00245C03" w:rsidRPr="00142016">
        <w:rPr>
          <w:rFonts w:ascii="Garamond" w:eastAsia="Times New Roman" w:hAnsi="Garamond" w:cs="Times New Roman"/>
          <w:color w:val="000000" w:themeColor="text1"/>
          <w:sz w:val="24"/>
          <w:szCs w:val="24"/>
          <w:lang w:val="en-US"/>
        </w:rPr>
        <w:t>the complexity of the rejection process</w:t>
      </w:r>
      <w:r w:rsidR="00646B10" w:rsidRPr="00142016">
        <w:rPr>
          <w:rFonts w:ascii="Garamond" w:eastAsia="Times New Roman" w:hAnsi="Garamond" w:cs="Times New Roman"/>
          <w:color w:val="000000" w:themeColor="text1"/>
          <w:sz w:val="24"/>
          <w:szCs w:val="24"/>
          <w:lang w:val="en-US"/>
        </w:rPr>
        <w:t xml:space="preserve"> in MD</w:t>
      </w:r>
      <w:r w:rsidR="00245C03" w:rsidRPr="00142016">
        <w:rPr>
          <w:rFonts w:ascii="Garamond" w:eastAsia="Times New Roman" w:hAnsi="Garamond" w:cs="Times New Roman"/>
          <w:color w:val="000000" w:themeColor="text1"/>
          <w:sz w:val="24"/>
          <w:szCs w:val="24"/>
          <w:lang w:val="en-US"/>
        </w:rPr>
        <w:t xml:space="preserve">. </w:t>
      </w:r>
      <w:r w:rsidR="001D523D" w:rsidRPr="00142016">
        <w:rPr>
          <w:rFonts w:ascii="Garamond" w:eastAsia="Times New Roman" w:hAnsi="Garamond" w:cs="Times New Roman"/>
          <w:color w:val="000000" w:themeColor="text1"/>
          <w:sz w:val="24"/>
          <w:szCs w:val="24"/>
          <w:lang w:val="en-US"/>
        </w:rPr>
        <w:t xml:space="preserve">In fact, the role of pH adjustment in MD has been </w:t>
      </w:r>
      <w:r w:rsidR="00AD793C" w:rsidRPr="00142016">
        <w:rPr>
          <w:rFonts w:ascii="Garamond" w:eastAsia="Times New Roman" w:hAnsi="Garamond" w:cs="Times New Roman"/>
          <w:color w:val="000000" w:themeColor="text1"/>
          <w:sz w:val="24"/>
          <w:szCs w:val="24"/>
          <w:lang w:val="en-US"/>
        </w:rPr>
        <w:t>previously</w:t>
      </w:r>
      <w:r w:rsidR="00F86E0B" w:rsidRPr="00142016">
        <w:rPr>
          <w:rFonts w:ascii="Garamond" w:eastAsia="Times New Roman" w:hAnsi="Garamond" w:cs="Times New Roman"/>
          <w:color w:val="000000" w:themeColor="text1"/>
          <w:sz w:val="24"/>
          <w:szCs w:val="24"/>
          <w:lang w:val="en-US"/>
        </w:rPr>
        <w:t xml:space="preserve"> mentioned </w:t>
      </w:r>
      <w:r w:rsidR="001D523D" w:rsidRPr="00142016">
        <w:rPr>
          <w:rFonts w:ascii="Garamond" w:eastAsia="Times New Roman" w:hAnsi="Garamond" w:cs="Times New Roman"/>
          <w:color w:val="000000" w:themeColor="text1"/>
          <w:sz w:val="24"/>
          <w:szCs w:val="24"/>
          <w:lang w:val="en-US"/>
        </w:rPr>
        <w:t xml:space="preserve">by </w:t>
      </w:r>
      <w:r w:rsidR="00F86E0B" w:rsidRPr="00142016">
        <w:rPr>
          <w:rFonts w:ascii="Garamond" w:eastAsia="Times New Roman" w:hAnsi="Garamond" w:cs="Times New Roman"/>
          <w:color w:val="000000" w:themeColor="text1"/>
          <w:sz w:val="24"/>
          <w:szCs w:val="24"/>
          <w:lang w:val="en-US"/>
        </w:rPr>
        <w:t xml:space="preserve">Yan et al. </w:t>
      </w:r>
      <w:r w:rsidR="005760C5" w:rsidRPr="00142016">
        <w:rPr>
          <w:rFonts w:ascii="Garamond" w:eastAsia="Times New Roman" w:hAnsi="Garamond" w:cs="Times New Roman"/>
          <w:color w:val="000000" w:themeColor="text1"/>
          <w:sz w:val="24"/>
          <w:szCs w:val="24"/>
          <w:lang w:val="en-US"/>
        </w:rPr>
        <w:fldChar w:fldCharType="begin"/>
      </w:r>
      <w:r w:rsidR="005F3DDE" w:rsidRPr="00142016">
        <w:rPr>
          <w:rFonts w:ascii="Garamond" w:eastAsia="Times New Roman" w:hAnsi="Garamond" w:cs="Times New Roman"/>
          <w:color w:val="000000" w:themeColor="text1"/>
          <w:sz w:val="24"/>
          <w:szCs w:val="24"/>
          <w:lang w:val="en-US"/>
        </w:rPr>
        <w:instrText xml:space="preserve"> ADDIN ZOTERO_ITEM CSL_CITATION {"citationID":"GZhozV3S","properties":{"formattedCitation":"[33]","plainCitation":"[33]","noteIndex":0},"citationItems":[{"id":"HtxsY8FV/76X3W5sc","uris":["http://zotero.org/users/11414433/items/6Q5PSRXP"],"itemData":{"id":367,"type":"article-journal","abstract":"Anaerobic digestion effluent contains large amounts of ammonia and phosphates. When discharged, this causes an unacceptable environmental pollution; however, it provides an opportunity for nutrient recovery. In this study, membrane distillation (MD) was applied to treat anaerobic digestion effluent and feed acidification was utilized to enhance pollutant removal and nutrient concentration for potential recovery. The results show that feed acidification substantially increased the rejection of ammonia (from 66% to 99%) and was thus beneficial for ammonia recovery. In addition, an excellent rejection of DOC (&gt;99.5%) and sulfonamides (100%) was achieved, regardless of the pH changes. The fluorescent intensity of organic compounds in the permeate was generally &lt;3‰ of that in the feed water under all pH conditions, indicating the absence of membrane wetting. Flux decline was reduced by 20% as the feed pH decreased from 8.0 to 5.0 and the reversibility of the membrane flux increased by 10%. EDS characterization showed that membrane scaling, likely due to calcium, magnesium and silicon deposition, was the primary culprit of membrane fouling and flux decline; feed acidification substantially reduced membrane scaling. Feed acidification suppressed membrane fouling and thus reduced the energy demand of the anaerobic digestion effluent treatment using MD.","container-title":"Desalination","DOI":"10.1016/j.desal.2018.10.011","ISSN":"0011-9164","journalAbbreviation":"Desalination","page":"6-15","source":"ScienceDirect","title":"Treatment of anaerobic digestion effluent using membrane distillation: Effects of feed acidification on pollutant removal, nutrient concentration and membrane fouling","title-short":"Treatment of anaerobic digestion effluent using membrane distillation","volume":"449","author":[{"family":"Yan","given":"Zhongsen"},{"family":"Liu","given":"Ke"},{"family":"Yu","given":"Huarong"},{"family":"Liang","given":"Heng"},{"family":"Xie","given":"Binghan"},{"family":"Li","given":"Guibai"},{"family":"Qu","given":"Fangshu"},{"family":"Bruggen","given":"Bart","non-dropping-particle":"van der"}],"issued":{"date-parts":[["2019",1,1]]}}}],"schema":"https://github.com/citation-style-language/schema/raw/master/csl-citation.json"} </w:instrText>
      </w:r>
      <w:r w:rsidR="005760C5" w:rsidRPr="00142016">
        <w:rPr>
          <w:rFonts w:ascii="Garamond" w:eastAsia="Times New Roman" w:hAnsi="Garamond" w:cs="Times New Roman"/>
          <w:color w:val="000000" w:themeColor="text1"/>
          <w:sz w:val="24"/>
          <w:szCs w:val="24"/>
          <w:lang w:val="en-US"/>
        </w:rPr>
        <w:fldChar w:fldCharType="separate"/>
      </w:r>
      <w:r w:rsidR="005F3DDE" w:rsidRPr="00142016">
        <w:rPr>
          <w:rFonts w:ascii="Garamond" w:hAnsi="Garamond"/>
          <w:color w:val="000000" w:themeColor="text1"/>
          <w:sz w:val="24"/>
        </w:rPr>
        <w:t>[33]</w:t>
      </w:r>
      <w:r w:rsidR="005760C5" w:rsidRPr="00142016">
        <w:rPr>
          <w:rFonts w:ascii="Garamond" w:eastAsia="Times New Roman" w:hAnsi="Garamond" w:cs="Times New Roman"/>
          <w:color w:val="000000" w:themeColor="text1"/>
          <w:sz w:val="24"/>
          <w:szCs w:val="24"/>
          <w:lang w:val="en-US"/>
        </w:rPr>
        <w:fldChar w:fldCharType="end"/>
      </w:r>
      <w:r w:rsidR="001D523D" w:rsidRPr="00142016">
        <w:rPr>
          <w:rFonts w:ascii="Garamond" w:eastAsia="Times New Roman" w:hAnsi="Garamond" w:cs="Times New Roman"/>
          <w:color w:val="000000" w:themeColor="text1"/>
          <w:sz w:val="24"/>
          <w:szCs w:val="24"/>
          <w:lang w:val="en-US"/>
        </w:rPr>
        <w:t>,</w:t>
      </w:r>
      <w:r w:rsidR="00F86E0B" w:rsidRPr="00142016">
        <w:rPr>
          <w:rFonts w:ascii="Garamond" w:eastAsia="Times New Roman" w:hAnsi="Garamond" w:cs="Times New Roman"/>
          <w:color w:val="000000" w:themeColor="text1"/>
          <w:sz w:val="24"/>
          <w:szCs w:val="24"/>
          <w:lang w:val="en-US"/>
        </w:rPr>
        <w:t xml:space="preserve"> who demonstrated that </w:t>
      </w:r>
      <w:r w:rsidR="00646B10" w:rsidRPr="00142016">
        <w:rPr>
          <w:rFonts w:ascii="Garamond" w:eastAsia="Times New Roman" w:hAnsi="Garamond" w:cs="Times New Roman"/>
          <w:color w:val="000000" w:themeColor="text1"/>
          <w:sz w:val="24"/>
          <w:szCs w:val="24"/>
          <w:lang w:val="en-US"/>
        </w:rPr>
        <w:t>decreasing</w:t>
      </w:r>
      <w:r w:rsidR="00F86E0B" w:rsidRPr="00142016">
        <w:rPr>
          <w:rFonts w:ascii="Garamond" w:eastAsia="Times New Roman" w:hAnsi="Garamond" w:cs="Times New Roman"/>
          <w:color w:val="000000" w:themeColor="text1"/>
          <w:sz w:val="24"/>
          <w:szCs w:val="24"/>
          <w:lang w:val="en-US"/>
        </w:rPr>
        <w:t xml:space="preserve"> the </w:t>
      </w:r>
      <w:r w:rsidR="00646B10" w:rsidRPr="00142016">
        <w:rPr>
          <w:rFonts w:ascii="Garamond" w:eastAsia="Times New Roman" w:hAnsi="Garamond" w:cs="Times New Roman"/>
          <w:color w:val="000000" w:themeColor="text1"/>
          <w:sz w:val="24"/>
          <w:szCs w:val="24"/>
          <w:lang w:val="en-US"/>
        </w:rPr>
        <w:t xml:space="preserve">pH of the </w:t>
      </w:r>
      <w:r w:rsidR="00F86E0B" w:rsidRPr="00142016">
        <w:rPr>
          <w:rFonts w:ascii="Garamond" w:eastAsia="Times New Roman" w:hAnsi="Garamond" w:cs="Times New Roman"/>
          <w:color w:val="000000" w:themeColor="text1"/>
          <w:sz w:val="24"/>
          <w:szCs w:val="24"/>
          <w:lang w:val="en-US"/>
        </w:rPr>
        <w:t xml:space="preserve">feed significantly improved ammonia rejection </w:t>
      </w:r>
      <w:r w:rsidR="00F61439" w:rsidRPr="00142016">
        <w:rPr>
          <w:rFonts w:ascii="Garamond" w:eastAsia="Times New Roman" w:hAnsi="Garamond" w:cs="Times New Roman"/>
          <w:color w:val="000000" w:themeColor="text1"/>
          <w:sz w:val="24"/>
          <w:szCs w:val="24"/>
          <w:lang w:val="en-US"/>
        </w:rPr>
        <w:t>by tran</w:t>
      </w:r>
      <w:r w:rsidR="00AD793C" w:rsidRPr="00142016">
        <w:rPr>
          <w:rFonts w:ascii="Garamond" w:eastAsia="Times New Roman" w:hAnsi="Garamond" w:cs="Times New Roman"/>
          <w:color w:val="000000" w:themeColor="text1"/>
          <w:sz w:val="24"/>
          <w:szCs w:val="24"/>
          <w:lang w:val="en-US"/>
        </w:rPr>
        <w:t>s</w:t>
      </w:r>
      <w:r w:rsidR="00F61439" w:rsidRPr="00142016">
        <w:rPr>
          <w:rFonts w:ascii="Garamond" w:eastAsia="Times New Roman" w:hAnsi="Garamond" w:cs="Times New Roman"/>
          <w:color w:val="000000" w:themeColor="text1"/>
          <w:sz w:val="24"/>
          <w:szCs w:val="24"/>
          <w:lang w:val="en-US"/>
        </w:rPr>
        <w:t>forming</w:t>
      </w:r>
      <w:r w:rsidR="00F86E0B" w:rsidRPr="00142016">
        <w:rPr>
          <w:rFonts w:ascii="Garamond" w:eastAsia="Times New Roman" w:hAnsi="Garamond" w:cs="Times New Roman"/>
          <w:color w:val="000000" w:themeColor="text1"/>
          <w:sz w:val="24"/>
          <w:szCs w:val="24"/>
          <w:lang w:val="en-US"/>
        </w:rPr>
        <w:t xml:space="preserve"> the volatile ammonia into the nonvolatile form</w:t>
      </w:r>
      <w:r w:rsidR="001D523D" w:rsidRPr="00142016">
        <w:rPr>
          <w:rFonts w:ascii="Garamond" w:eastAsia="Times New Roman" w:hAnsi="Garamond" w:cs="Times New Roman"/>
          <w:color w:val="000000" w:themeColor="text1"/>
          <w:sz w:val="24"/>
          <w:szCs w:val="24"/>
          <w:lang w:val="en-US"/>
        </w:rPr>
        <w:t xml:space="preserve">. </w:t>
      </w:r>
      <w:r w:rsidR="00646B10" w:rsidRPr="00142016">
        <w:rPr>
          <w:rFonts w:ascii="Garamond" w:eastAsia="Times New Roman" w:hAnsi="Garamond" w:cs="Times New Roman"/>
          <w:color w:val="000000" w:themeColor="text1"/>
          <w:sz w:val="24"/>
          <w:szCs w:val="24"/>
          <w:lang w:val="en-US"/>
        </w:rPr>
        <w:t>Hence, it is critical to</w:t>
      </w:r>
      <w:r w:rsidR="00245C03" w:rsidRPr="00142016">
        <w:rPr>
          <w:rFonts w:ascii="Garamond" w:eastAsia="Times New Roman" w:hAnsi="Garamond" w:cs="Times New Roman"/>
          <w:color w:val="000000" w:themeColor="text1"/>
          <w:sz w:val="24"/>
          <w:szCs w:val="24"/>
          <w:lang w:val="en-US"/>
        </w:rPr>
        <w:t xml:space="preserve"> consider</w:t>
      </w:r>
      <w:r w:rsidR="00646B10" w:rsidRPr="00142016">
        <w:rPr>
          <w:rFonts w:ascii="Garamond" w:eastAsia="Times New Roman" w:hAnsi="Garamond" w:cs="Times New Roman"/>
          <w:color w:val="000000" w:themeColor="text1"/>
          <w:sz w:val="24"/>
          <w:szCs w:val="24"/>
          <w:lang w:val="en-US"/>
        </w:rPr>
        <w:t xml:space="preserve"> the composition of the wastewater including the</w:t>
      </w:r>
      <w:r w:rsidR="00245C03" w:rsidRPr="00142016">
        <w:rPr>
          <w:rFonts w:ascii="Garamond" w:eastAsia="Times New Roman" w:hAnsi="Garamond" w:cs="Times New Roman"/>
          <w:color w:val="000000" w:themeColor="text1"/>
          <w:sz w:val="24"/>
          <w:szCs w:val="24"/>
          <w:lang w:val="en-US"/>
        </w:rPr>
        <w:t xml:space="preserve"> chemical properties</w:t>
      </w:r>
      <w:r w:rsidR="00F61439" w:rsidRPr="00142016">
        <w:rPr>
          <w:rFonts w:ascii="Garamond" w:eastAsia="Times New Roman" w:hAnsi="Garamond" w:cs="Times New Roman"/>
          <w:color w:val="000000" w:themeColor="text1"/>
          <w:sz w:val="24"/>
          <w:szCs w:val="24"/>
          <w:lang w:val="en-US"/>
        </w:rPr>
        <w:t xml:space="preserve"> (</w:t>
      </w:r>
      <w:r w:rsidR="00245C03" w:rsidRPr="00142016">
        <w:rPr>
          <w:rFonts w:ascii="Garamond" w:eastAsia="Times New Roman" w:hAnsi="Garamond" w:cs="Times New Roman"/>
          <w:color w:val="000000" w:themeColor="text1"/>
          <w:sz w:val="24"/>
          <w:szCs w:val="24"/>
          <w:lang w:val="en-US"/>
        </w:rPr>
        <w:t>such as pKa and volatility</w:t>
      </w:r>
      <w:r w:rsidR="00F61439" w:rsidRPr="00142016">
        <w:rPr>
          <w:rFonts w:ascii="Garamond" w:eastAsia="Times New Roman" w:hAnsi="Garamond" w:cs="Times New Roman"/>
          <w:color w:val="000000" w:themeColor="text1"/>
          <w:sz w:val="24"/>
          <w:szCs w:val="24"/>
          <w:lang w:val="en-US"/>
        </w:rPr>
        <w:t xml:space="preserve">) </w:t>
      </w:r>
      <w:r w:rsidR="00245C03" w:rsidRPr="00142016">
        <w:rPr>
          <w:rFonts w:ascii="Garamond" w:eastAsia="Times New Roman" w:hAnsi="Garamond" w:cs="Times New Roman"/>
          <w:color w:val="000000" w:themeColor="text1"/>
          <w:sz w:val="24"/>
          <w:szCs w:val="24"/>
          <w:lang w:val="en-US"/>
        </w:rPr>
        <w:t>when designing pretreatment strategies for effective membrane distillation operation.</w:t>
      </w:r>
      <w:bookmarkStart w:id="25" w:name="_spef2w9vq8xv" w:colFirst="0" w:colLast="0"/>
      <w:bookmarkStart w:id="26" w:name="_5d88r8v8bnmw" w:colFirst="0" w:colLast="0"/>
      <w:bookmarkEnd w:id="25"/>
      <w:bookmarkEnd w:id="26"/>
    </w:p>
    <w:p w14:paraId="3A0C7131" w14:textId="1E0C54BD" w:rsidR="00E765D2" w:rsidRPr="00142016" w:rsidRDefault="00E765D2" w:rsidP="00E765D2">
      <w:pPr>
        <w:pStyle w:val="NoSpacing"/>
        <w:rPr>
          <w:color w:val="000000" w:themeColor="text1"/>
          <w:lang w:val="en-US"/>
        </w:rPr>
      </w:pPr>
      <w:r w:rsidRPr="00142016">
        <w:rPr>
          <w:noProof/>
          <w:color w:val="000000" w:themeColor="text1"/>
          <w:lang w:val="en-US"/>
        </w:rPr>
        <w:lastRenderedPageBreak/>
        <w:drawing>
          <wp:inline distT="0" distB="0" distL="0" distR="0" wp14:anchorId="7FCCD460" wp14:editId="7CF13218">
            <wp:extent cx="5733415" cy="2346325"/>
            <wp:effectExtent l="0" t="0" r="635" b="0"/>
            <wp:docPr id="2" name="Picture 2" descr="A diagram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different colored lines&#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3415" cy="2346325"/>
                    </a:xfrm>
                    <a:prstGeom prst="rect">
                      <a:avLst/>
                    </a:prstGeom>
                  </pic:spPr>
                </pic:pic>
              </a:graphicData>
            </a:graphic>
          </wp:inline>
        </w:drawing>
      </w:r>
    </w:p>
    <w:p w14:paraId="0A5F2578" w14:textId="77777777" w:rsidR="00E765D2" w:rsidRPr="00142016" w:rsidRDefault="00E765D2" w:rsidP="00E765D2">
      <w:pPr>
        <w:pStyle w:val="NoSpacing"/>
        <w:rPr>
          <w:rFonts w:ascii="Garamond" w:hAnsi="Garamond"/>
          <w:color w:val="000000" w:themeColor="text1"/>
          <w:lang w:val="en-US"/>
        </w:rPr>
      </w:pPr>
    </w:p>
    <w:p w14:paraId="6A884533" w14:textId="1DBE7AC2" w:rsidR="006C4034" w:rsidRPr="00142016" w:rsidRDefault="00E765D2" w:rsidP="007C7B01">
      <w:pPr>
        <w:spacing w:after="160"/>
        <w:ind w:right="-43"/>
        <w:jc w:val="both"/>
        <w:rPr>
          <w:rFonts w:ascii="Garamond" w:eastAsia="Times New Roman" w:hAnsi="Garamond" w:cs="Times New Roman"/>
          <w:color w:val="000000" w:themeColor="text1"/>
          <w:sz w:val="24"/>
          <w:szCs w:val="24"/>
          <w:lang w:val="en-US"/>
        </w:rPr>
      </w:pPr>
      <w:r w:rsidRPr="00142016">
        <w:rPr>
          <w:rFonts w:ascii="Garamond" w:eastAsia="Times New Roman" w:hAnsi="Garamond" w:cs="Times New Roman"/>
          <w:b/>
          <w:bCs/>
          <w:color w:val="000000" w:themeColor="text1"/>
          <w:sz w:val="24"/>
          <w:szCs w:val="24"/>
          <w:lang w:val="en-US"/>
        </w:rPr>
        <w:t>Figure 4:</w:t>
      </w:r>
      <w:r w:rsidRPr="00142016">
        <w:rPr>
          <w:rFonts w:ascii="Garamond" w:eastAsia="Times New Roman" w:hAnsi="Garamond" w:cs="Times New Roman"/>
          <w:color w:val="000000" w:themeColor="text1"/>
          <w:sz w:val="24"/>
          <w:szCs w:val="24"/>
          <w:lang w:val="en-US"/>
        </w:rPr>
        <w:t xml:space="preserve"> a) Relative abundance (%) of organic compounds identified by GC–MS in the raw wastewater (Raw WW) and in the permeates obtained after different pretreatment conditions. Pretreatments include sedimentation followed by filtration at the natural wastewater pH (pH 3.33), and pH adjustment to 6.14, 7.40, or 9.06 prior to sedimentation and filtration. b) The compounds were categorized into their respective chemical families: carboxylic acids, alcohol derivatives, and aromatic compounds. The diagram summarizes the pretreatment removal efficiency associated with each family detected in the analyzed samples</w:t>
      </w:r>
    </w:p>
    <w:p w14:paraId="2FAFB529" w14:textId="0ADD8579" w:rsidR="006605E8" w:rsidRPr="00142016" w:rsidRDefault="00491116" w:rsidP="00E765D2">
      <w:pPr>
        <w:pStyle w:val="Heading3"/>
        <w:keepNext w:val="0"/>
        <w:keepLines w:val="0"/>
        <w:spacing w:before="280" w:line="480" w:lineRule="auto"/>
        <w:rPr>
          <w:rFonts w:ascii="Garamond" w:eastAsia="Times New Roman" w:hAnsi="Garamond" w:cs="Times New Roman"/>
          <w:b/>
          <w:color w:val="000000" w:themeColor="text1"/>
          <w:sz w:val="24"/>
          <w:szCs w:val="24"/>
          <w:lang w:val="en-US"/>
        </w:rPr>
      </w:pPr>
      <w:r w:rsidRPr="00142016">
        <w:rPr>
          <w:rFonts w:ascii="Garamond" w:eastAsia="Times New Roman" w:hAnsi="Garamond" w:cs="Times New Roman"/>
          <w:b/>
          <w:color w:val="000000" w:themeColor="text1"/>
          <w:sz w:val="24"/>
          <w:szCs w:val="24"/>
          <w:lang w:val="en-US"/>
        </w:rPr>
        <w:t xml:space="preserve">3.4 </w:t>
      </w:r>
      <w:r w:rsidR="007220F3" w:rsidRPr="00142016">
        <w:rPr>
          <w:rFonts w:ascii="Garamond" w:eastAsia="Times New Roman" w:hAnsi="Garamond" w:cs="Times New Roman"/>
          <w:b/>
          <w:color w:val="000000" w:themeColor="text1"/>
          <w:sz w:val="24"/>
          <w:szCs w:val="24"/>
          <w:lang w:val="en-US"/>
        </w:rPr>
        <w:t xml:space="preserve">Membrane surface characterization </w:t>
      </w:r>
    </w:p>
    <w:p w14:paraId="02C5B2B3" w14:textId="080E0C14" w:rsidR="006605E8" w:rsidRPr="00142016" w:rsidRDefault="00491116" w:rsidP="00E765D2">
      <w:pPr>
        <w:spacing w:line="480" w:lineRule="auto"/>
        <w:jc w:val="both"/>
        <w:rPr>
          <w:rFonts w:ascii="Garamond" w:eastAsia="Times New Roman" w:hAnsi="Garamond" w:cs="Times New Roman"/>
          <w:color w:val="000000" w:themeColor="text1"/>
          <w:sz w:val="24"/>
          <w:szCs w:val="24"/>
          <w:lang w:val="en-US"/>
        </w:rPr>
      </w:pPr>
      <w:r w:rsidRPr="00142016">
        <w:rPr>
          <w:rFonts w:ascii="Garamond" w:eastAsia="Times New Roman" w:hAnsi="Garamond" w:cs="Times New Roman"/>
          <w:color w:val="000000" w:themeColor="text1"/>
          <w:sz w:val="24"/>
          <w:szCs w:val="24"/>
          <w:lang w:val="en-US"/>
        </w:rPr>
        <w:t xml:space="preserve">To explore the chemical affinities between membrane surface and solutes in the MD feed, </w:t>
      </w:r>
      <w:r w:rsidR="00B438BB" w:rsidRPr="00142016">
        <w:rPr>
          <w:rFonts w:ascii="Garamond" w:eastAsia="Times New Roman" w:hAnsi="Garamond" w:cs="Times New Roman"/>
          <w:color w:val="000000" w:themeColor="text1"/>
          <w:sz w:val="24"/>
          <w:szCs w:val="24"/>
          <w:lang w:val="en-US"/>
        </w:rPr>
        <w:t>A</w:t>
      </w:r>
      <w:r w:rsidRPr="00142016">
        <w:rPr>
          <w:rFonts w:ascii="Garamond" w:eastAsia="Times New Roman" w:hAnsi="Garamond" w:cs="Times New Roman"/>
          <w:color w:val="000000" w:themeColor="text1"/>
          <w:sz w:val="24"/>
          <w:szCs w:val="24"/>
          <w:lang w:val="en-US"/>
        </w:rPr>
        <w:t xml:space="preserve">ttenuated </w:t>
      </w:r>
      <w:r w:rsidR="00B438BB" w:rsidRPr="00142016">
        <w:rPr>
          <w:rFonts w:ascii="Garamond" w:eastAsia="Times New Roman" w:hAnsi="Garamond" w:cs="Times New Roman"/>
          <w:color w:val="000000" w:themeColor="text1"/>
          <w:sz w:val="24"/>
          <w:szCs w:val="24"/>
          <w:lang w:val="en-US"/>
        </w:rPr>
        <w:t>T</w:t>
      </w:r>
      <w:r w:rsidRPr="00142016">
        <w:rPr>
          <w:rFonts w:ascii="Garamond" w:eastAsia="Times New Roman" w:hAnsi="Garamond" w:cs="Times New Roman"/>
          <w:color w:val="000000" w:themeColor="text1"/>
          <w:sz w:val="24"/>
          <w:szCs w:val="24"/>
          <w:lang w:val="en-US"/>
        </w:rPr>
        <w:t xml:space="preserve">otal </w:t>
      </w:r>
      <w:r w:rsidR="00B438BB" w:rsidRPr="00142016">
        <w:rPr>
          <w:rFonts w:ascii="Garamond" w:eastAsia="Times New Roman" w:hAnsi="Garamond" w:cs="Times New Roman"/>
          <w:color w:val="000000" w:themeColor="text1"/>
          <w:sz w:val="24"/>
          <w:szCs w:val="24"/>
          <w:lang w:val="en-US"/>
        </w:rPr>
        <w:t>R</w:t>
      </w:r>
      <w:r w:rsidRPr="00142016">
        <w:rPr>
          <w:rFonts w:ascii="Garamond" w:eastAsia="Times New Roman" w:hAnsi="Garamond" w:cs="Times New Roman"/>
          <w:color w:val="000000" w:themeColor="text1"/>
          <w:sz w:val="24"/>
          <w:szCs w:val="24"/>
          <w:lang w:val="en-US"/>
        </w:rPr>
        <w:t xml:space="preserve">eflectance - Fourier transform infrared (ATR-FTIR) analysis was conducted on pristine </w:t>
      </w:r>
      <w:r w:rsidR="001C655C" w:rsidRPr="00142016">
        <w:rPr>
          <w:rFonts w:ascii="Garamond" w:eastAsia="Times New Roman" w:hAnsi="Garamond" w:cs="Times New Roman"/>
          <w:color w:val="000000" w:themeColor="text1"/>
          <w:sz w:val="24"/>
          <w:szCs w:val="24"/>
          <w:lang w:val="en-US"/>
        </w:rPr>
        <w:t xml:space="preserve">membranes </w:t>
      </w:r>
      <w:r w:rsidRPr="00142016">
        <w:rPr>
          <w:rFonts w:ascii="Garamond" w:eastAsia="Times New Roman" w:hAnsi="Garamond" w:cs="Times New Roman"/>
          <w:color w:val="000000" w:themeColor="text1"/>
          <w:sz w:val="24"/>
          <w:szCs w:val="24"/>
          <w:lang w:val="en-US"/>
        </w:rPr>
        <w:t xml:space="preserve">and </w:t>
      </w:r>
      <w:r w:rsidR="004F5B6C" w:rsidRPr="00142016">
        <w:rPr>
          <w:rFonts w:ascii="Garamond" w:eastAsia="Times New Roman" w:hAnsi="Garamond" w:cs="Times New Roman"/>
          <w:color w:val="000000" w:themeColor="text1"/>
          <w:sz w:val="24"/>
          <w:szCs w:val="24"/>
          <w:lang w:val="en-US"/>
        </w:rPr>
        <w:t xml:space="preserve">after </w:t>
      </w:r>
      <w:r w:rsidR="000C7362" w:rsidRPr="00142016">
        <w:rPr>
          <w:rFonts w:ascii="Garamond" w:eastAsia="Times New Roman" w:hAnsi="Garamond" w:cs="Times New Roman"/>
          <w:color w:val="000000" w:themeColor="text1"/>
          <w:sz w:val="24"/>
          <w:szCs w:val="24"/>
          <w:lang w:val="en-US"/>
        </w:rPr>
        <w:t xml:space="preserve">each </w:t>
      </w:r>
      <w:r w:rsidR="004F5B6C" w:rsidRPr="00142016">
        <w:rPr>
          <w:rFonts w:ascii="Garamond" w:eastAsia="Times New Roman" w:hAnsi="Garamond" w:cs="Times New Roman"/>
          <w:color w:val="000000" w:themeColor="text1"/>
          <w:sz w:val="24"/>
          <w:szCs w:val="24"/>
          <w:lang w:val="en-US"/>
        </w:rPr>
        <w:t>experiment</w:t>
      </w:r>
      <w:r w:rsidRPr="00142016">
        <w:rPr>
          <w:rFonts w:ascii="Garamond" w:eastAsia="Times New Roman" w:hAnsi="Garamond" w:cs="Times New Roman"/>
          <w:color w:val="000000" w:themeColor="text1"/>
          <w:sz w:val="24"/>
          <w:szCs w:val="24"/>
          <w:lang w:val="en-US"/>
        </w:rPr>
        <w:t xml:space="preserve"> (Figure </w:t>
      </w:r>
      <w:r w:rsidR="00A90A13" w:rsidRPr="00142016">
        <w:rPr>
          <w:rFonts w:ascii="Garamond" w:eastAsia="Times New Roman" w:hAnsi="Garamond" w:cs="Times New Roman"/>
          <w:color w:val="000000" w:themeColor="text1"/>
          <w:sz w:val="24"/>
          <w:szCs w:val="24"/>
          <w:lang w:val="en-US"/>
        </w:rPr>
        <w:t>5</w:t>
      </w:r>
      <w:r w:rsidRPr="00142016">
        <w:rPr>
          <w:rFonts w:ascii="Garamond" w:eastAsia="Times New Roman" w:hAnsi="Garamond" w:cs="Times New Roman"/>
          <w:color w:val="000000" w:themeColor="text1"/>
          <w:sz w:val="24"/>
          <w:szCs w:val="24"/>
          <w:lang w:val="en-US"/>
        </w:rPr>
        <w:t>).</w:t>
      </w:r>
    </w:p>
    <w:p w14:paraId="75653778" w14:textId="7A3ACD7B" w:rsidR="006605E8" w:rsidRPr="00142016" w:rsidRDefault="000772B0" w:rsidP="00E765D2">
      <w:pPr>
        <w:spacing w:line="480" w:lineRule="auto"/>
        <w:ind w:firstLine="720"/>
        <w:jc w:val="center"/>
        <w:rPr>
          <w:rFonts w:ascii="Garamond" w:eastAsia="Times New Roman" w:hAnsi="Garamond" w:cs="Times New Roman"/>
          <w:color w:val="000000" w:themeColor="text1"/>
          <w:sz w:val="24"/>
          <w:szCs w:val="24"/>
          <w:lang w:val="en-US"/>
        </w:rPr>
      </w:pPr>
      <w:r w:rsidRPr="00142016">
        <w:rPr>
          <w:rFonts w:ascii="Garamond" w:hAnsi="Garamond"/>
          <w:noProof/>
          <w:color w:val="000000" w:themeColor="text1"/>
          <w:sz w:val="16"/>
          <w:szCs w:val="16"/>
          <w:lang w:val="en-US"/>
        </w:rPr>
        <w:drawing>
          <wp:inline distT="0" distB="0" distL="0" distR="0" wp14:anchorId="0CCBA646" wp14:editId="7149D151">
            <wp:extent cx="3020291" cy="2311132"/>
            <wp:effectExtent l="0" t="0" r="254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ftir.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01101" cy="2372968"/>
                    </a:xfrm>
                    <a:prstGeom prst="rect">
                      <a:avLst/>
                    </a:prstGeom>
                  </pic:spPr>
                </pic:pic>
              </a:graphicData>
            </a:graphic>
          </wp:inline>
        </w:drawing>
      </w:r>
    </w:p>
    <w:p w14:paraId="470DEA83" w14:textId="16428131" w:rsidR="006605E8" w:rsidRPr="00142016" w:rsidRDefault="00491116" w:rsidP="00E765D2">
      <w:pPr>
        <w:spacing w:after="200" w:line="240" w:lineRule="auto"/>
        <w:jc w:val="both"/>
        <w:rPr>
          <w:rFonts w:ascii="Garamond" w:eastAsia="Times New Roman" w:hAnsi="Garamond" w:cs="Times New Roman"/>
          <w:color w:val="000000" w:themeColor="text1"/>
          <w:lang w:val="en-US"/>
        </w:rPr>
      </w:pPr>
      <w:r w:rsidRPr="00142016">
        <w:rPr>
          <w:rFonts w:ascii="Garamond" w:eastAsia="Times New Roman" w:hAnsi="Garamond" w:cs="Times New Roman"/>
          <w:b/>
          <w:color w:val="000000" w:themeColor="text1"/>
          <w:lang w:val="en-US"/>
        </w:rPr>
        <w:t xml:space="preserve">Figure </w:t>
      </w:r>
      <w:r w:rsidR="00A90A13" w:rsidRPr="00142016">
        <w:rPr>
          <w:rFonts w:ascii="Garamond" w:eastAsia="Times New Roman" w:hAnsi="Garamond" w:cs="Times New Roman"/>
          <w:b/>
          <w:color w:val="000000" w:themeColor="text1"/>
          <w:lang w:val="en-US"/>
        </w:rPr>
        <w:t>5</w:t>
      </w:r>
      <w:r w:rsidRPr="00142016">
        <w:rPr>
          <w:rFonts w:ascii="Garamond" w:eastAsia="Times New Roman" w:hAnsi="Garamond" w:cs="Times New Roman"/>
          <w:b/>
          <w:color w:val="000000" w:themeColor="text1"/>
          <w:lang w:val="en-US"/>
        </w:rPr>
        <w:t>:</w:t>
      </w:r>
      <w:r w:rsidRPr="00142016">
        <w:rPr>
          <w:rFonts w:ascii="Garamond" w:eastAsia="Times New Roman" w:hAnsi="Garamond" w:cs="Times New Roman"/>
          <w:color w:val="000000" w:themeColor="text1"/>
          <w:lang w:val="en-US"/>
        </w:rPr>
        <w:t xml:space="preserve"> FTIR-ATR spectr</w:t>
      </w:r>
      <w:r w:rsidR="00B438BB" w:rsidRPr="00142016">
        <w:rPr>
          <w:rFonts w:ascii="Garamond" w:eastAsia="Times New Roman" w:hAnsi="Garamond" w:cs="Times New Roman"/>
          <w:color w:val="000000" w:themeColor="text1"/>
          <w:lang w:val="en-US"/>
        </w:rPr>
        <w:t>a</w:t>
      </w:r>
      <w:r w:rsidRPr="00142016">
        <w:rPr>
          <w:rFonts w:ascii="Garamond" w:eastAsia="Times New Roman" w:hAnsi="Garamond" w:cs="Times New Roman"/>
          <w:color w:val="000000" w:themeColor="text1"/>
          <w:lang w:val="en-US"/>
        </w:rPr>
        <w:t xml:space="preserve"> from the pristine and fouled membrane</w:t>
      </w:r>
      <w:r w:rsidR="00BE276A" w:rsidRPr="00142016">
        <w:rPr>
          <w:rFonts w:ascii="Garamond" w:eastAsia="Times New Roman" w:hAnsi="Garamond" w:cs="Times New Roman"/>
          <w:color w:val="000000" w:themeColor="text1"/>
          <w:lang w:val="en-US"/>
        </w:rPr>
        <w:t>s</w:t>
      </w:r>
      <w:r w:rsidRPr="00142016">
        <w:rPr>
          <w:rFonts w:ascii="Garamond" w:eastAsia="Times New Roman" w:hAnsi="Garamond" w:cs="Times New Roman"/>
          <w:color w:val="000000" w:themeColor="text1"/>
          <w:lang w:val="en-US"/>
        </w:rPr>
        <w:t>. The {s} and {b} designations represent peaks caused by stretching and bending modes, respectively.</w:t>
      </w:r>
    </w:p>
    <w:p w14:paraId="1199082B" w14:textId="77777777" w:rsidR="00E765D2" w:rsidRPr="00142016" w:rsidRDefault="00E765D2" w:rsidP="00E765D2">
      <w:pPr>
        <w:pStyle w:val="NoSpacing"/>
        <w:rPr>
          <w:color w:val="000000" w:themeColor="text1"/>
          <w:lang w:val="en-US"/>
        </w:rPr>
      </w:pPr>
    </w:p>
    <w:p w14:paraId="42EB36FA" w14:textId="01F69CED" w:rsidR="00FB1D9C" w:rsidRPr="00142016" w:rsidRDefault="00DB15BB" w:rsidP="00E765D2">
      <w:pPr>
        <w:spacing w:line="480" w:lineRule="auto"/>
        <w:jc w:val="both"/>
        <w:rPr>
          <w:rFonts w:ascii="Garamond" w:eastAsia="Times New Roman" w:hAnsi="Garamond" w:cs="Times New Roman"/>
          <w:color w:val="000000" w:themeColor="text1"/>
          <w:sz w:val="24"/>
          <w:szCs w:val="24"/>
          <w:lang w:val="en-US"/>
        </w:rPr>
      </w:pPr>
      <w:r w:rsidRPr="00142016">
        <w:rPr>
          <w:rFonts w:ascii="Garamond" w:eastAsia="Times New Roman" w:hAnsi="Garamond" w:cs="Times New Roman"/>
          <w:color w:val="000000" w:themeColor="text1"/>
          <w:sz w:val="24"/>
          <w:szCs w:val="24"/>
          <w:lang w:val="en-US"/>
        </w:rPr>
        <w:lastRenderedPageBreak/>
        <w:t>ATR-FTIR measurements identified the characteristic bands of PTFE at 1201 and 1146 cm</w:t>
      </w:r>
      <w:r w:rsidRPr="00142016">
        <w:rPr>
          <w:rFonts w:ascii="Cambria Math" w:eastAsia="Times New Roman" w:hAnsi="Cambria Math" w:cs="Cambria Math"/>
          <w:color w:val="000000" w:themeColor="text1"/>
          <w:sz w:val="24"/>
          <w:szCs w:val="24"/>
          <w:lang w:val="en-US"/>
        </w:rPr>
        <w:t>⁻</w:t>
      </w:r>
      <w:r w:rsidRPr="00142016">
        <w:rPr>
          <w:rFonts w:ascii="Garamond" w:eastAsia="Times New Roman" w:hAnsi="Garamond" w:cs="Times New Roman"/>
          <w:color w:val="000000" w:themeColor="text1"/>
          <w:sz w:val="24"/>
          <w:szCs w:val="24"/>
          <w:lang w:val="en-US"/>
        </w:rPr>
        <w:t>¹, attributed</w:t>
      </w:r>
      <w:r w:rsidR="00FB1D9C" w:rsidRPr="00142016">
        <w:rPr>
          <w:rFonts w:ascii="Garamond" w:eastAsia="Times New Roman" w:hAnsi="Garamond" w:cs="Times New Roman"/>
          <w:color w:val="000000" w:themeColor="text1"/>
          <w:sz w:val="24"/>
          <w:szCs w:val="24"/>
          <w:lang w:val="en-US"/>
        </w:rPr>
        <w:t xml:space="preserve"> with</w:t>
      </w:r>
      <w:r w:rsidRPr="00142016">
        <w:rPr>
          <w:rFonts w:ascii="Garamond" w:eastAsia="Times New Roman" w:hAnsi="Garamond" w:cs="Times New Roman"/>
          <w:color w:val="000000" w:themeColor="text1"/>
          <w:sz w:val="24"/>
          <w:szCs w:val="24"/>
          <w:lang w:val="en-US"/>
        </w:rPr>
        <w:t xml:space="preserve"> strong C-F stretching in fluoro compounds </w:t>
      </w:r>
      <w:r w:rsidR="00FB1D9C" w:rsidRPr="00142016">
        <w:rPr>
          <w:rFonts w:ascii="Garamond" w:eastAsia="Times New Roman" w:hAnsi="Garamond" w:cs="Times New Roman"/>
          <w:color w:val="000000" w:themeColor="text1"/>
          <w:sz w:val="24"/>
          <w:szCs w:val="24"/>
          <w:lang w:val="en-US"/>
        </w:rPr>
        <w:t>of</w:t>
      </w:r>
      <w:r w:rsidRPr="00142016">
        <w:rPr>
          <w:rFonts w:ascii="Garamond" w:eastAsia="Times New Roman" w:hAnsi="Garamond" w:cs="Times New Roman"/>
          <w:color w:val="000000" w:themeColor="text1"/>
          <w:sz w:val="24"/>
          <w:szCs w:val="24"/>
          <w:lang w:val="en-US"/>
        </w:rPr>
        <w:t xml:space="preserve"> the membrane</w:t>
      </w:r>
      <w:r w:rsidR="00FA21E3" w:rsidRPr="00142016">
        <w:rPr>
          <w:rFonts w:ascii="Garamond" w:eastAsia="Times New Roman" w:hAnsi="Garamond" w:cs="Times New Roman"/>
          <w:color w:val="000000" w:themeColor="text1"/>
          <w:sz w:val="24"/>
          <w:szCs w:val="24"/>
          <w:lang w:val="en-US"/>
        </w:rPr>
        <w:t xml:space="preserve"> material</w:t>
      </w:r>
      <w:r w:rsidRPr="00142016">
        <w:rPr>
          <w:rFonts w:ascii="Garamond" w:eastAsia="Times New Roman" w:hAnsi="Garamond" w:cs="Times New Roman"/>
          <w:color w:val="000000" w:themeColor="text1"/>
          <w:sz w:val="24"/>
          <w:szCs w:val="24"/>
          <w:lang w:val="en-US"/>
        </w:rPr>
        <w:t xml:space="preserve">. These bands were </w:t>
      </w:r>
      <w:r w:rsidR="00FB1D9C" w:rsidRPr="00142016">
        <w:rPr>
          <w:rFonts w:ascii="Garamond" w:eastAsia="Times New Roman" w:hAnsi="Garamond" w:cs="Times New Roman"/>
          <w:color w:val="000000" w:themeColor="text1"/>
          <w:sz w:val="24"/>
          <w:szCs w:val="24"/>
          <w:lang w:val="en-US"/>
        </w:rPr>
        <w:t>observed</w:t>
      </w:r>
      <w:r w:rsidRPr="00142016">
        <w:rPr>
          <w:rFonts w:ascii="Garamond" w:eastAsia="Times New Roman" w:hAnsi="Garamond" w:cs="Times New Roman"/>
          <w:color w:val="000000" w:themeColor="text1"/>
          <w:sz w:val="24"/>
          <w:szCs w:val="24"/>
          <w:lang w:val="en-US"/>
        </w:rPr>
        <w:t xml:space="preserve"> across all samples, with variations in intensity linked to organic fouling on the membrane surface. </w:t>
      </w:r>
      <w:r w:rsidR="00FB1D9C" w:rsidRPr="00142016">
        <w:rPr>
          <w:rFonts w:ascii="Garamond" w:eastAsia="Times New Roman" w:hAnsi="Garamond" w:cs="Times New Roman"/>
          <w:color w:val="000000" w:themeColor="text1"/>
          <w:sz w:val="24"/>
          <w:szCs w:val="24"/>
          <w:lang w:val="en-US"/>
        </w:rPr>
        <w:t xml:space="preserve">Organic fouling was further confirmed by the presence of functional groups such as </w:t>
      </w:r>
      <w:r w:rsidR="00ED3E31" w:rsidRPr="00142016">
        <w:rPr>
          <w:rFonts w:ascii="Garamond" w:eastAsia="Times New Roman" w:hAnsi="Garamond" w:cs="Times New Roman"/>
          <w:color w:val="000000" w:themeColor="text1"/>
          <w:sz w:val="24"/>
          <w:szCs w:val="24"/>
          <w:lang w:val="en-US"/>
        </w:rPr>
        <w:t>OH stretching band (3330 cm</w:t>
      </w:r>
      <w:r w:rsidR="00ED3E31" w:rsidRPr="00142016">
        <w:rPr>
          <w:rFonts w:ascii="Garamond" w:eastAsia="Gungsuh" w:hAnsi="Garamond" w:cs="Gungsuh"/>
          <w:color w:val="000000" w:themeColor="text1"/>
          <w:sz w:val="24"/>
          <w:szCs w:val="24"/>
          <w:vertAlign w:val="superscript"/>
          <w:lang w:val="en-US"/>
        </w:rPr>
        <w:t>−1</w:t>
      </w:r>
      <w:r w:rsidR="00ED3E31" w:rsidRPr="00142016">
        <w:rPr>
          <w:rFonts w:ascii="Garamond" w:eastAsia="Times New Roman" w:hAnsi="Garamond" w:cs="Times New Roman"/>
          <w:color w:val="000000" w:themeColor="text1"/>
          <w:sz w:val="24"/>
          <w:szCs w:val="24"/>
          <w:lang w:val="en-US"/>
        </w:rPr>
        <w:t>), CH stretching peaks (2920),</w:t>
      </w:r>
      <w:r w:rsidR="00FA21E3" w:rsidRPr="00142016">
        <w:rPr>
          <w:rFonts w:ascii="Garamond" w:eastAsia="Times New Roman" w:hAnsi="Garamond" w:cs="Times New Roman"/>
          <w:color w:val="000000" w:themeColor="text1"/>
          <w:sz w:val="24"/>
          <w:szCs w:val="24"/>
          <w:lang w:val="en-US"/>
        </w:rPr>
        <w:t xml:space="preserve"> </w:t>
      </w:r>
      <w:r w:rsidR="00ED3E31" w:rsidRPr="00142016">
        <w:rPr>
          <w:rFonts w:ascii="Garamond" w:eastAsia="Times New Roman" w:hAnsi="Garamond" w:cs="Times New Roman"/>
          <w:color w:val="000000" w:themeColor="text1"/>
          <w:sz w:val="24"/>
          <w:szCs w:val="24"/>
          <w:lang w:val="en-US"/>
        </w:rPr>
        <w:t>–CH</w:t>
      </w:r>
      <w:r w:rsidR="00ED3E31" w:rsidRPr="00142016">
        <w:rPr>
          <w:rFonts w:ascii="Garamond" w:eastAsia="Times New Roman" w:hAnsi="Garamond" w:cs="Times New Roman"/>
          <w:color w:val="000000" w:themeColor="text1"/>
          <w:sz w:val="24"/>
          <w:szCs w:val="24"/>
          <w:vertAlign w:val="subscript"/>
          <w:lang w:val="en-US"/>
        </w:rPr>
        <w:t>3</w:t>
      </w:r>
      <w:r w:rsidR="00ED3E31" w:rsidRPr="00142016">
        <w:rPr>
          <w:rFonts w:ascii="Garamond" w:eastAsia="Times New Roman" w:hAnsi="Garamond" w:cs="Times New Roman"/>
          <w:color w:val="000000" w:themeColor="text1"/>
          <w:sz w:val="24"/>
          <w:szCs w:val="24"/>
          <w:lang w:val="en-US"/>
        </w:rPr>
        <w:t xml:space="preserve"> stretching vibrations (2851 cm</w:t>
      </w:r>
      <w:r w:rsidR="00ED3E31" w:rsidRPr="00142016">
        <w:rPr>
          <w:rFonts w:ascii="Garamond" w:eastAsia="Gungsuh" w:hAnsi="Garamond" w:cs="Gungsuh"/>
          <w:color w:val="000000" w:themeColor="text1"/>
          <w:sz w:val="24"/>
          <w:szCs w:val="24"/>
          <w:vertAlign w:val="superscript"/>
          <w:lang w:val="en-US"/>
        </w:rPr>
        <w:t>−1</w:t>
      </w:r>
      <w:r w:rsidR="00ED3E31" w:rsidRPr="00142016">
        <w:rPr>
          <w:rFonts w:ascii="Garamond" w:eastAsia="Gungsuh" w:hAnsi="Garamond" w:cs="Gungsuh"/>
          <w:color w:val="000000" w:themeColor="text1"/>
          <w:sz w:val="24"/>
          <w:szCs w:val="24"/>
          <w:lang w:val="en-US"/>
        </w:rPr>
        <w:t>)</w:t>
      </w:r>
      <w:r w:rsidR="00FA21E3" w:rsidRPr="00142016">
        <w:rPr>
          <w:rFonts w:ascii="Garamond" w:eastAsia="Gungsuh" w:hAnsi="Garamond" w:cs="Gungsuh"/>
          <w:color w:val="000000" w:themeColor="text1"/>
          <w:sz w:val="24"/>
          <w:szCs w:val="24"/>
          <w:lang w:val="en-US"/>
        </w:rPr>
        <w:t xml:space="preserve">, </w:t>
      </w:r>
      <w:r w:rsidR="00FA21E3" w:rsidRPr="00142016">
        <w:rPr>
          <w:rFonts w:ascii="Garamond" w:eastAsia="Times New Roman" w:hAnsi="Garamond" w:cs="Times New Roman"/>
          <w:color w:val="000000" w:themeColor="text1"/>
          <w:sz w:val="24"/>
          <w:szCs w:val="24"/>
          <w:lang w:val="en-US"/>
        </w:rPr>
        <w:t>C=O stretching (1735 cm</w:t>
      </w:r>
      <w:r w:rsidR="00FA21E3" w:rsidRPr="00142016">
        <w:rPr>
          <w:rFonts w:ascii="Garamond" w:eastAsia="Times New Roman" w:hAnsi="Garamond" w:cs="Times New Roman"/>
          <w:color w:val="000000" w:themeColor="text1"/>
          <w:sz w:val="24"/>
          <w:szCs w:val="24"/>
          <w:vertAlign w:val="superscript"/>
          <w:lang w:val="en-US"/>
        </w:rPr>
        <w:t>-1</w:t>
      </w:r>
      <w:r w:rsidR="00FA21E3" w:rsidRPr="00142016">
        <w:rPr>
          <w:rFonts w:ascii="Garamond" w:eastAsia="Times New Roman" w:hAnsi="Garamond" w:cs="Times New Roman"/>
          <w:color w:val="000000" w:themeColor="text1"/>
          <w:sz w:val="24"/>
          <w:szCs w:val="24"/>
          <w:lang w:val="en-US"/>
        </w:rPr>
        <w:t>), and N–H bending peaks (1650-1550cm</w:t>
      </w:r>
      <w:r w:rsidR="00FA21E3" w:rsidRPr="00142016">
        <w:rPr>
          <w:rFonts w:ascii="Garamond" w:eastAsia="Gungsuh" w:hAnsi="Garamond" w:cs="Gungsuh"/>
          <w:color w:val="000000" w:themeColor="text1"/>
          <w:sz w:val="24"/>
          <w:szCs w:val="24"/>
          <w:vertAlign w:val="superscript"/>
          <w:lang w:val="en-US"/>
        </w:rPr>
        <w:t>−1</w:t>
      </w:r>
      <w:r w:rsidR="00FA21E3" w:rsidRPr="00142016">
        <w:rPr>
          <w:rFonts w:ascii="Garamond" w:eastAsia="Times New Roman" w:hAnsi="Garamond" w:cs="Times New Roman"/>
          <w:color w:val="000000" w:themeColor="text1"/>
          <w:sz w:val="24"/>
          <w:szCs w:val="24"/>
          <w:lang w:val="en-US"/>
        </w:rPr>
        <w:t>)</w:t>
      </w:r>
      <w:r w:rsidR="00B923A1" w:rsidRPr="00142016">
        <w:rPr>
          <w:rFonts w:ascii="Garamond" w:eastAsia="Times New Roman" w:hAnsi="Garamond" w:cs="Times New Roman"/>
          <w:color w:val="000000" w:themeColor="text1"/>
          <w:sz w:val="24"/>
          <w:szCs w:val="24"/>
          <w:lang w:val="en-US"/>
        </w:rPr>
        <w:t>.</w:t>
      </w:r>
    </w:p>
    <w:p w14:paraId="303DA6EE" w14:textId="231B5428" w:rsidR="006C4034" w:rsidRPr="00142016" w:rsidRDefault="00FA21E3" w:rsidP="00640F0C">
      <w:pPr>
        <w:spacing w:line="480" w:lineRule="auto"/>
        <w:jc w:val="both"/>
        <w:rPr>
          <w:rFonts w:ascii="Garamond" w:eastAsia="Times New Roman" w:hAnsi="Garamond" w:cs="Times New Roman"/>
          <w:color w:val="000000" w:themeColor="text1"/>
          <w:sz w:val="24"/>
          <w:szCs w:val="24"/>
          <w:lang w:val="en-US"/>
        </w:rPr>
      </w:pPr>
      <w:r w:rsidRPr="00142016">
        <w:rPr>
          <w:rFonts w:ascii="Garamond" w:eastAsia="Times New Roman" w:hAnsi="Garamond" w:cs="Times New Roman"/>
          <w:color w:val="000000" w:themeColor="text1"/>
          <w:sz w:val="24"/>
          <w:szCs w:val="24"/>
          <w:lang w:val="en-US"/>
        </w:rPr>
        <w:t xml:space="preserve">FTIR analyses allowed to observe the </w:t>
      </w:r>
      <w:r w:rsidR="00FB1D9C" w:rsidRPr="00142016">
        <w:rPr>
          <w:rFonts w:ascii="Garamond" w:eastAsia="Times New Roman" w:hAnsi="Garamond" w:cs="Times New Roman"/>
          <w:color w:val="000000" w:themeColor="text1"/>
          <w:sz w:val="24"/>
          <w:szCs w:val="24"/>
          <w:lang w:val="en-US"/>
        </w:rPr>
        <w:t xml:space="preserve">characteristic bands of </w:t>
      </w:r>
      <w:r w:rsidRPr="00142016">
        <w:rPr>
          <w:rFonts w:ascii="Garamond" w:eastAsia="Times New Roman" w:hAnsi="Garamond" w:cs="Times New Roman"/>
          <w:color w:val="000000" w:themeColor="text1"/>
          <w:sz w:val="24"/>
          <w:szCs w:val="24"/>
          <w:lang w:val="en-US"/>
        </w:rPr>
        <w:t>MO</w:t>
      </w:r>
      <w:r w:rsidR="00FB1D9C" w:rsidRPr="00142016">
        <w:rPr>
          <w:rFonts w:ascii="Garamond" w:eastAsia="Times New Roman" w:hAnsi="Garamond" w:cs="Times New Roman"/>
          <w:color w:val="000000" w:themeColor="text1"/>
          <w:sz w:val="24"/>
          <w:szCs w:val="24"/>
          <w:lang w:val="en-US"/>
        </w:rPr>
        <w:t>,</w:t>
      </w:r>
      <w:r w:rsidRPr="00142016">
        <w:rPr>
          <w:rFonts w:ascii="Garamond" w:eastAsia="Times New Roman" w:hAnsi="Garamond" w:cs="Times New Roman"/>
          <w:color w:val="000000" w:themeColor="text1"/>
          <w:sz w:val="24"/>
          <w:szCs w:val="24"/>
          <w:lang w:val="en-US"/>
        </w:rPr>
        <w:t xml:space="preserve"> </w:t>
      </w:r>
      <w:r w:rsidR="00FB1D9C" w:rsidRPr="00142016">
        <w:rPr>
          <w:rFonts w:ascii="Garamond" w:eastAsia="Times New Roman" w:hAnsi="Garamond" w:cs="Times New Roman"/>
          <w:color w:val="000000" w:themeColor="text1"/>
          <w:sz w:val="24"/>
          <w:szCs w:val="24"/>
          <w:lang w:val="en-US"/>
        </w:rPr>
        <w:t>more pronounced at the sample at pH 9</w:t>
      </w:r>
      <w:r w:rsidRPr="00142016">
        <w:rPr>
          <w:rFonts w:ascii="Garamond" w:eastAsia="Times New Roman" w:hAnsi="Garamond" w:cs="Times New Roman"/>
          <w:color w:val="000000" w:themeColor="text1"/>
          <w:sz w:val="24"/>
          <w:szCs w:val="24"/>
          <w:lang w:val="en-US"/>
        </w:rPr>
        <w:t>, stretching of –S=O (1310 cm</w:t>
      </w:r>
      <w:r w:rsidRPr="00142016">
        <w:rPr>
          <w:rFonts w:ascii="Garamond" w:eastAsia="Times New Roman" w:hAnsi="Garamond" w:cs="Times New Roman"/>
          <w:color w:val="000000" w:themeColor="text1"/>
          <w:sz w:val="24"/>
          <w:szCs w:val="24"/>
          <w:vertAlign w:val="superscript"/>
          <w:lang w:val="en-US"/>
        </w:rPr>
        <w:t>–1</w:t>
      </w:r>
      <w:r w:rsidRPr="00142016">
        <w:rPr>
          <w:rFonts w:ascii="Garamond" w:eastAsia="Times New Roman" w:hAnsi="Garamond" w:cs="Times New Roman"/>
          <w:color w:val="000000" w:themeColor="text1"/>
          <w:sz w:val="24"/>
          <w:szCs w:val="24"/>
          <w:lang w:val="en-US"/>
        </w:rPr>
        <w:t>)</w:t>
      </w:r>
      <w:r w:rsidRPr="00142016">
        <w:rPr>
          <w:rFonts w:ascii="Garamond" w:eastAsia="Gungsuh" w:hAnsi="Garamond" w:cs="Gungsuh"/>
          <w:color w:val="000000" w:themeColor="text1"/>
          <w:sz w:val="24"/>
          <w:szCs w:val="24"/>
          <w:lang w:val="en-US"/>
        </w:rPr>
        <w:t xml:space="preserve"> and –N=N− stretching vibration (</w:t>
      </w:r>
      <w:r w:rsidRPr="00142016">
        <w:rPr>
          <w:rFonts w:ascii="Garamond" w:eastAsia="Times New Roman" w:hAnsi="Garamond" w:cs="Times New Roman"/>
          <w:color w:val="000000" w:themeColor="text1"/>
          <w:sz w:val="24"/>
          <w:szCs w:val="24"/>
          <w:lang w:val="en-US"/>
        </w:rPr>
        <w:t>1033 cm</w:t>
      </w:r>
      <w:r w:rsidRPr="00142016">
        <w:rPr>
          <w:rFonts w:ascii="Garamond" w:eastAsia="Gungsuh" w:hAnsi="Garamond" w:cs="Gungsuh"/>
          <w:color w:val="000000" w:themeColor="text1"/>
          <w:sz w:val="24"/>
          <w:szCs w:val="24"/>
          <w:vertAlign w:val="superscript"/>
          <w:lang w:val="en-US"/>
        </w:rPr>
        <w:t>−1</w:t>
      </w:r>
      <w:r w:rsidRPr="00142016">
        <w:rPr>
          <w:rFonts w:ascii="Garamond" w:eastAsia="Gungsuh" w:hAnsi="Garamond" w:cs="Gungsuh"/>
          <w:color w:val="000000" w:themeColor="text1"/>
          <w:sz w:val="24"/>
          <w:szCs w:val="24"/>
          <w:lang w:val="en-US"/>
        </w:rPr>
        <w:t xml:space="preserve">) </w:t>
      </w:r>
      <w:hyperlink r:id="rId26">
        <w:r w:rsidRPr="00142016">
          <w:rPr>
            <w:rFonts w:ascii="Garamond" w:eastAsia="Times New Roman" w:hAnsi="Garamond" w:cs="Times New Roman"/>
            <w:color w:val="000000" w:themeColor="text1"/>
            <w:sz w:val="24"/>
            <w:szCs w:val="24"/>
            <w:lang w:val="en-US"/>
          </w:rPr>
          <w:t xml:space="preserve"> </w:t>
        </w:r>
        <w:r w:rsidR="005760C5" w:rsidRPr="00142016">
          <w:rPr>
            <w:rFonts w:ascii="Garamond" w:eastAsia="Times New Roman" w:hAnsi="Garamond" w:cs="Times New Roman"/>
            <w:color w:val="000000" w:themeColor="text1"/>
            <w:sz w:val="24"/>
            <w:szCs w:val="24"/>
            <w:lang w:val="en-US"/>
          </w:rPr>
          <w:fldChar w:fldCharType="begin"/>
        </w:r>
        <w:r w:rsidR="005F3DDE" w:rsidRPr="00142016">
          <w:rPr>
            <w:rFonts w:ascii="Garamond" w:eastAsia="Times New Roman" w:hAnsi="Garamond" w:cs="Times New Roman"/>
            <w:color w:val="000000" w:themeColor="text1"/>
            <w:sz w:val="24"/>
            <w:szCs w:val="24"/>
            <w:lang w:val="en-US"/>
          </w:rPr>
          <w:instrText xml:space="preserve"> ADDIN ZOTERO_ITEM CSL_CITATION {"citationID":"zaEsAuyc","properties":{"formattedCitation":"[34], [35]","plainCitation":"[34], [35]","noteIndex":0},"citationItems":[{"id":"HtxsY8FV/6difjtq3","uris":["http://zotero.org/users/11414433/items/EIWUZ5FK"],"itemData":{"id":210,"type":"article-journal","abstract":"Kocuria rosea (MTCC 1532) showed 100% decolorization of methyl orange (50mgl−1) under static condition. The optimum pH and temperature for dye decolorization was 6.8 and 30°C, respectively. The K. rosea (MTCC 1532) showed maximum decolorization of methyl orange when growth medium containing yeast extract as compared to other substrates. The culture exhibited significant ability to decolorize repeated additions of dye, with reduction in time up to 12h at eighth dye aliquot addition. Significant induction of reductases (NADH-DCIP reductase and azoreductase) suggests its involvement in decolorization of methyl orange. The metabolites formed after decolorization of methyl orange, such as 4-amino sulfonic acid and N,N′-dimethyl p-phenyldiamine were characterized using FTIR and MS. Phytotoxicity and microbial toxicity study showed the methyl orange was toxic and metabolites obtained after its decolorization was nontoxic for experimental plants (Triticum aestivum and Phaseolus mungo) and bacteria (K. rosea, Pseudomonas aurugenosa and Azatobacter vinelandii).","container-title":"Journal of Hazardous Materials","DOI":"10.1016/j.jhazmat.2009.11.058","ISSN":"0304-3894","issue":"1","journalAbbreviation":"Journal of Hazardous Materials","language":"en","page":"503-509","source":"ScienceDirect","title":"Decolorization and detoxification of sulfonated azo dye methyl orange by Kocuria rosea MTCC 1532","volume":"176","author":[{"family":"Parshetti","given":"G. K."},{"family":"Telke","given":"A. A."},{"family":"Kalyani","given":"D. C."},{"family":"Govindwar","given":"S. P."}],"issued":{"date-parts":[["2010",4,15]]}}},{"id":"HtxsY8FV/KNvVzw4m","uris":["http://zotero.org/users/11414433/items/R97Y4PBY"],"itemData":{"id":209,"type":"article-journal","abstract":"In the present study, the poly(vinylidene fluoride–trifluoroethylene), P(VDF–TrFE)/non functionalized multi-walled carbon nanotubes (MWCNTs)/kaolin composite, (P(VDF–TrFE)/MWCNTs/K) was prepared successfully for the removal of Methyl orange from aqueous solutions with high adsorption capacity. The physicochemical properties were characterized via Fourier transform infrared spectroscopy, X-ray diffraction, and thermogravimetric analysis. Batch adsorption experiments were conducted to evaluate the influence of contact time, pH, adsorbent dose, agitation rate, initial dye concentration, and temperature. The experimental equilibrium adsorption data indicate that the monolayer coverage is 62.89 mg/g. The recyclability and regeneration of the composite were investigated and illustrated that the composite could be recycled at least three times. Adsorption kinetics and thermodynamics were also studied. Therefore, the developed composite is regarded as a better adsorbent to address industrial wastewater in Egypt with low-cost and excellent efficiency.","container-title":"DESALINATION AND WATER TREATMENT","DOI":"10.5004/dwt.2020.25690","journalAbbreviation":"DWT","language":"en","page":"142-151","source":"DOI.org (Crossref)","title":"Adsorptive removal of methyl orange from aqueous solutions by polyvinylidene fluoride triflouroethylene/carbon nanotube/kaolin nanocomposite: kinetics, isotherm, and thermodynamics","title-short":"Adsorptive removal of methyl orange from aqueous solutions by polyvinylidene fluoride triflouroethylene/carbon nanotube/kaolin nanocomposite","volume":"193","author":[{"family":"El Gamal","given":"M."},{"family":"Mohamed","given":"F.M."},{"family":"Mekewi","given":"M.A."},{"family":"Hashem","given":"F.S."},{"family":"El-Aassar","given":"M.R."},{"family":"Khalifa","given":"R.E."}],"issued":{"date-parts":[["2020"]]}}}],"schema":"https://github.com/citation-style-language/schema/raw/master/csl-citation.json"} </w:instrText>
        </w:r>
        <w:r w:rsidR="005760C5" w:rsidRPr="00142016">
          <w:rPr>
            <w:rFonts w:ascii="Garamond" w:eastAsia="Times New Roman" w:hAnsi="Garamond" w:cs="Times New Roman"/>
            <w:color w:val="000000" w:themeColor="text1"/>
            <w:sz w:val="24"/>
            <w:szCs w:val="24"/>
            <w:lang w:val="en-US"/>
          </w:rPr>
          <w:fldChar w:fldCharType="separate"/>
        </w:r>
        <w:r w:rsidR="005F3DDE" w:rsidRPr="00142016">
          <w:rPr>
            <w:rFonts w:ascii="Garamond" w:hAnsi="Garamond"/>
            <w:color w:val="000000" w:themeColor="text1"/>
            <w:sz w:val="24"/>
          </w:rPr>
          <w:t>[34], [35]</w:t>
        </w:r>
        <w:r w:rsidR="005760C5" w:rsidRPr="00142016">
          <w:rPr>
            <w:rFonts w:ascii="Garamond" w:eastAsia="Times New Roman" w:hAnsi="Garamond" w:cs="Times New Roman"/>
            <w:color w:val="000000" w:themeColor="text1"/>
            <w:sz w:val="24"/>
            <w:szCs w:val="24"/>
            <w:lang w:val="en-US"/>
          </w:rPr>
          <w:fldChar w:fldCharType="end"/>
        </w:r>
      </w:hyperlink>
      <w:r w:rsidR="00FB1D9C" w:rsidRPr="00142016">
        <w:rPr>
          <w:rFonts w:ascii="Garamond" w:eastAsia="Times New Roman" w:hAnsi="Garamond" w:cs="Times New Roman"/>
          <w:color w:val="000000" w:themeColor="text1"/>
          <w:sz w:val="24"/>
          <w:szCs w:val="24"/>
          <w:lang w:val="en-US"/>
        </w:rPr>
        <w:t xml:space="preserve">. </w:t>
      </w:r>
      <w:r w:rsidR="00DB15BB" w:rsidRPr="00142016">
        <w:rPr>
          <w:rFonts w:ascii="Garamond" w:eastAsia="Times New Roman" w:hAnsi="Garamond" w:cs="Times New Roman"/>
          <w:color w:val="000000" w:themeColor="text1"/>
          <w:sz w:val="24"/>
          <w:szCs w:val="24"/>
          <w:lang w:val="en-US"/>
        </w:rPr>
        <w:t xml:space="preserve">With the increase of </w:t>
      </w:r>
      <w:r w:rsidR="00BE276A" w:rsidRPr="00142016">
        <w:rPr>
          <w:rFonts w:ascii="Garamond" w:eastAsia="Times New Roman" w:hAnsi="Garamond" w:cs="Times New Roman"/>
          <w:color w:val="000000" w:themeColor="text1"/>
          <w:sz w:val="24"/>
          <w:szCs w:val="24"/>
          <w:lang w:val="en-US"/>
        </w:rPr>
        <w:t>fouling,</w:t>
      </w:r>
      <w:r w:rsidR="00DB15BB" w:rsidRPr="00142016">
        <w:rPr>
          <w:rFonts w:ascii="Garamond" w:eastAsia="Times New Roman" w:hAnsi="Garamond" w:cs="Times New Roman"/>
          <w:color w:val="000000" w:themeColor="text1"/>
          <w:sz w:val="24"/>
          <w:szCs w:val="24"/>
          <w:lang w:val="en-US"/>
        </w:rPr>
        <w:t xml:space="preserve"> it is expected to see a decrease of the intensity of peaks associated with the membrane's surface functional groups. </w:t>
      </w:r>
      <w:r w:rsidR="00FB1D9C" w:rsidRPr="00142016">
        <w:rPr>
          <w:rFonts w:ascii="Garamond" w:eastAsia="Times New Roman" w:hAnsi="Garamond" w:cs="Times New Roman"/>
          <w:color w:val="000000" w:themeColor="text1"/>
          <w:sz w:val="24"/>
          <w:szCs w:val="24"/>
          <w:lang w:val="en-US"/>
        </w:rPr>
        <w:t xml:space="preserve">Membranes from experiments at pH 9.06 and 7.40 showed </w:t>
      </w:r>
      <w:r w:rsidR="002E15FE" w:rsidRPr="00142016">
        <w:rPr>
          <w:rFonts w:ascii="Garamond" w:eastAsia="Times New Roman" w:hAnsi="Garamond" w:cs="Times New Roman"/>
          <w:color w:val="000000" w:themeColor="text1"/>
          <w:sz w:val="24"/>
          <w:szCs w:val="24"/>
          <w:lang w:val="en-US"/>
        </w:rPr>
        <w:t>slightly higher deposition on the membrane</w:t>
      </w:r>
      <w:r w:rsidR="00FB1D9C" w:rsidRPr="00142016">
        <w:rPr>
          <w:rFonts w:ascii="Garamond" w:eastAsia="Times New Roman" w:hAnsi="Garamond" w:cs="Times New Roman"/>
          <w:color w:val="000000" w:themeColor="text1"/>
          <w:sz w:val="24"/>
          <w:szCs w:val="24"/>
          <w:lang w:val="en-US"/>
        </w:rPr>
        <w:t xml:space="preserve">, with reduced intensity of functional group peaks, while the membrane from pH 6.14 closely resembled the pristine membrane, with better preservation of hydrophobicity. These findings </w:t>
      </w:r>
      <w:r w:rsidRPr="00142016">
        <w:rPr>
          <w:rFonts w:ascii="Garamond" w:eastAsia="Times New Roman" w:hAnsi="Garamond" w:cs="Times New Roman"/>
          <w:color w:val="000000" w:themeColor="text1"/>
          <w:sz w:val="24"/>
          <w:szCs w:val="24"/>
          <w:lang w:val="en-US"/>
        </w:rPr>
        <w:t>are</w:t>
      </w:r>
      <w:r w:rsidR="00ED3E31" w:rsidRPr="00142016">
        <w:rPr>
          <w:rFonts w:ascii="Garamond" w:eastAsia="Times New Roman" w:hAnsi="Garamond" w:cs="Times New Roman"/>
          <w:color w:val="000000" w:themeColor="text1"/>
          <w:sz w:val="24"/>
          <w:szCs w:val="24"/>
          <w:lang w:val="en-US"/>
        </w:rPr>
        <w:t xml:space="preserve"> in concordance with the results obtained with OCT (Fig</w:t>
      </w:r>
      <w:r w:rsidR="00A90A13" w:rsidRPr="00142016">
        <w:rPr>
          <w:rFonts w:ascii="Garamond" w:eastAsia="Times New Roman" w:hAnsi="Garamond" w:cs="Times New Roman"/>
          <w:color w:val="000000" w:themeColor="text1"/>
          <w:sz w:val="24"/>
          <w:szCs w:val="24"/>
          <w:lang w:val="en-US"/>
        </w:rPr>
        <w:t>ure</w:t>
      </w:r>
      <w:r w:rsidR="00ED3E31" w:rsidRPr="00142016">
        <w:rPr>
          <w:rFonts w:ascii="Garamond" w:eastAsia="Times New Roman" w:hAnsi="Garamond" w:cs="Times New Roman"/>
          <w:color w:val="000000" w:themeColor="text1"/>
          <w:sz w:val="24"/>
          <w:szCs w:val="24"/>
          <w:lang w:val="en-US"/>
        </w:rPr>
        <w:t xml:space="preserve"> </w:t>
      </w:r>
      <w:r w:rsidR="00A90A13" w:rsidRPr="00142016">
        <w:rPr>
          <w:rFonts w:ascii="Garamond" w:eastAsia="Times New Roman" w:hAnsi="Garamond" w:cs="Times New Roman"/>
          <w:color w:val="000000" w:themeColor="text1"/>
          <w:sz w:val="24"/>
          <w:szCs w:val="24"/>
          <w:lang w:val="en-US"/>
        </w:rPr>
        <w:t>2</w:t>
      </w:r>
      <w:r w:rsidR="00ED3E31" w:rsidRPr="00142016">
        <w:rPr>
          <w:rFonts w:ascii="Garamond" w:eastAsia="Times New Roman" w:hAnsi="Garamond" w:cs="Times New Roman"/>
          <w:color w:val="000000" w:themeColor="text1"/>
          <w:sz w:val="24"/>
          <w:szCs w:val="24"/>
          <w:lang w:val="en-US"/>
        </w:rPr>
        <w:t>).</w:t>
      </w:r>
      <w:r w:rsidR="002E15FE" w:rsidRPr="00142016">
        <w:rPr>
          <w:color w:val="000000" w:themeColor="text1"/>
          <w:lang w:val="en-US"/>
        </w:rPr>
        <w:t xml:space="preserve"> </w:t>
      </w:r>
      <w:r w:rsidR="002E15FE" w:rsidRPr="00142016">
        <w:rPr>
          <w:rFonts w:ascii="Garamond" w:eastAsia="Times New Roman" w:hAnsi="Garamond" w:cs="Times New Roman"/>
          <w:color w:val="000000" w:themeColor="text1"/>
          <w:sz w:val="24"/>
          <w:szCs w:val="24"/>
          <w:lang w:val="en-US"/>
        </w:rPr>
        <w:t>More</w:t>
      </w:r>
      <w:r w:rsidR="00287535" w:rsidRPr="00142016">
        <w:rPr>
          <w:rFonts w:ascii="Garamond" w:eastAsia="Times New Roman" w:hAnsi="Garamond" w:cs="Times New Roman"/>
          <w:color w:val="000000" w:themeColor="text1"/>
          <w:sz w:val="24"/>
          <w:szCs w:val="24"/>
          <w:lang w:val="en-US"/>
        </w:rPr>
        <w:t>o</w:t>
      </w:r>
      <w:r w:rsidR="002E15FE" w:rsidRPr="00142016">
        <w:rPr>
          <w:rFonts w:ascii="Garamond" w:eastAsia="Times New Roman" w:hAnsi="Garamond" w:cs="Times New Roman"/>
          <w:color w:val="000000" w:themeColor="text1"/>
          <w:sz w:val="24"/>
          <w:szCs w:val="24"/>
          <w:lang w:val="en-US"/>
        </w:rPr>
        <w:t>ver, the surface charge of both the membrane and the feed particles were evaluated. The PTFE membrane surface became progressively more negatively charged as the pH increased, shifting from –</w:t>
      </w:r>
      <w:r w:rsidR="00BE453C" w:rsidRPr="00142016">
        <w:rPr>
          <w:rFonts w:ascii="Garamond" w:eastAsia="Times New Roman" w:hAnsi="Garamond" w:cs="Times New Roman"/>
          <w:color w:val="000000" w:themeColor="text1"/>
          <w:sz w:val="24"/>
          <w:szCs w:val="24"/>
          <w:lang w:val="en-US"/>
        </w:rPr>
        <w:t>19.39</w:t>
      </w:r>
      <w:r w:rsidR="002E15FE" w:rsidRPr="00142016">
        <w:rPr>
          <w:rFonts w:ascii="Garamond" w:eastAsia="Times New Roman" w:hAnsi="Garamond" w:cs="Times New Roman"/>
          <w:color w:val="000000" w:themeColor="text1"/>
          <w:sz w:val="24"/>
          <w:szCs w:val="24"/>
          <w:lang w:val="en-US"/>
        </w:rPr>
        <w:t xml:space="preserve"> mV at pH 3 to –51</w:t>
      </w:r>
      <w:r w:rsidR="00BE453C" w:rsidRPr="00142016">
        <w:rPr>
          <w:rFonts w:ascii="Garamond" w:eastAsia="Times New Roman" w:hAnsi="Garamond" w:cs="Times New Roman"/>
          <w:color w:val="000000" w:themeColor="text1"/>
          <w:sz w:val="24"/>
          <w:szCs w:val="24"/>
          <w:lang w:val="en-US"/>
        </w:rPr>
        <w:t>.57</w:t>
      </w:r>
      <w:r w:rsidR="002E15FE" w:rsidRPr="00142016">
        <w:rPr>
          <w:rFonts w:ascii="Garamond" w:eastAsia="Times New Roman" w:hAnsi="Garamond" w:cs="Times New Roman"/>
          <w:color w:val="000000" w:themeColor="text1"/>
          <w:sz w:val="24"/>
          <w:szCs w:val="24"/>
          <w:lang w:val="en-US"/>
        </w:rPr>
        <w:t xml:space="preserve"> mV at pH 9. Conversely, the suspended particles in the wastewater showed only mildly negative zeta potentials (–</w:t>
      </w:r>
      <w:r w:rsidR="00BE453C" w:rsidRPr="00142016">
        <w:rPr>
          <w:rFonts w:ascii="Garamond" w:eastAsia="Times New Roman" w:hAnsi="Garamond" w:cs="Times New Roman"/>
          <w:color w:val="000000" w:themeColor="text1"/>
          <w:sz w:val="24"/>
          <w:szCs w:val="24"/>
          <w:lang w:val="en-US"/>
        </w:rPr>
        <w:t>5.98</w:t>
      </w:r>
      <w:r w:rsidR="002E15FE" w:rsidRPr="00142016">
        <w:rPr>
          <w:rFonts w:ascii="Garamond" w:eastAsia="Times New Roman" w:hAnsi="Garamond" w:cs="Times New Roman"/>
          <w:color w:val="000000" w:themeColor="text1"/>
          <w:sz w:val="24"/>
          <w:szCs w:val="24"/>
          <w:lang w:val="en-US"/>
        </w:rPr>
        <w:t xml:space="preserve"> to –1</w:t>
      </w:r>
      <w:r w:rsidR="00BE453C" w:rsidRPr="00142016">
        <w:rPr>
          <w:rFonts w:ascii="Garamond" w:eastAsia="Times New Roman" w:hAnsi="Garamond" w:cs="Times New Roman"/>
          <w:color w:val="000000" w:themeColor="text1"/>
          <w:sz w:val="24"/>
          <w:szCs w:val="24"/>
          <w:lang w:val="en-US"/>
        </w:rPr>
        <w:t>5.71</w:t>
      </w:r>
      <w:r w:rsidR="002E15FE" w:rsidRPr="00142016">
        <w:rPr>
          <w:rFonts w:ascii="Garamond" w:eastAsia="Times New Roman" w:hAnsi="Garamond" w:cs="Times New Roman"/>
          <w:color w:val="000000" w:themeColor="text1"/>
          <w:sz w:val="24"/>
          <w:szCs w:val="24"/>
          <w:lang w:val="en-US"/>
        </w:rPr>
        <w:t xml:space="preserve"> mV) with limited variation, regardless of the pH adjustment. It is worth noting that while the membrane became more negatively charged at higher pH levels, this did not lead to reduced fouling. Furthermore, the passage of </w:t>
      </w:r>
      <w:r w:rsidR="007C089F" w:rsidRPr="00142016">
        <w:rPr>
          <w:rFonts w:ascii="Garamond" w:eastAsia="Times New Roman" w:hAnsi="Garamond" w:cs="Times New Roman"/>
          <w:color w:val="000000" w:themeColor="text1"/>
          <w:sz w:val="24"/>
          <w:szCs w:val="24"/>
          <w:lang w:val="en-US"/>
        </w:rPr>
        <w:t>P</w:t>
      </w:r>
      <w:r w:rsidR="002E15FE" w:rsidRPr="00142016">
        <w:rPr>
          <w:rFonts w:ascii="Garamond" w:eastAsia="Times New Roman" w:hAnsi="Garamond" w:cs="Times New Roman"/>
          <w:color w:val="000000" w:themeColor="text1"/>
          <w:sz w:val="24"/>
          <w:szCs w:val="24"/>
          <w:lang w:val="en-US"/>
        </w:rPr>
        <w:t xml:space="preserve">henol (a neutral volatile) even at the highest pH confirms that electrostatic repulsion is not the primary driver of rejection in this system. Instead, these results support the conclusion that pH adjustment improves performance primarily by modifying feed chemistry and </w:t>
      </w:r>
      <w:r w:rsidR="007C089F" w:rsidRPr="00142016">
        <w:rPr>
          <w:rFonts w:ascii="Garamond" w:eastAsia="Times New Roman" w:hAnsi="Garamond" w:cs="Times New Roman"/>
          <w:color w:val="000000" w:themeColor="text1"/>
          <w:sz w:val="24"/>
          <w:szCs w:val="24"/>
          <w:lang w:val="en-US"/>
        </w:rPr>
        <w:t>affecting</w:t>
      </w:r>
      <w:r w:rsidR="002E15FE" w:rsidRPr="00142016">
        <w:rPr>
          <w:rFonts w:ascii="Garamond" w:eastAsia="Times New Roman" w:hAnsi="Garamond" w:cs="Times New Roman"/>
          <w:color w:val="000000" w:themeColor="text1"/>
          <w:sz w:val="24"/>
          <w:szCs w:val="24"/>
          <w:lang w:val="en-US"/>
        </w:rPr>
        <w:t xml:space="preserve"> the volatility of weak acids via the pKa mechanism.</w:t>
      </w:r>
    </w:p>
    <w:p w14:paraId="00BAFAA1" w14:textId="77777777" w:rsidR="00523D02" w:rsidRPr="00142016" w:rsidRDefault="00523D02" w:rsidP="00523D02">
      <w:pPr>
        <w:pStyle w:val="NoSpacing"/>
        <w:rPr>
          <w:color w:val="000000" w:themeColor="text1"/>
          <w:lang w:val="en-US"/>
        </w:rPr>
      </w:pPr>
    </w:p>
    <w:p w14:paraId="202D9DB9" w14:textId="523E7595" w:rsidR="00523D02" w:rsidRPr="00142016" w:rsidRDefault="00CF140E" w:rsidP="00655B0C">
      <w:pPr>
        <w:pStyle w:val="NoSpacing"/>
        <w:jc w:val="center"/>
        <w:rPr>
          <w:color w:val="000000" w:themeColor="text1"/>
          <w:lang w:val="en-US"/>
        </w:rPr>
      </w:pPr>
      <w:r w:rsidRPr="00142016">
        <w:rPr>
          <w:noProof/>
          <w:color w:val="000000" w:themeColor="text1"/>
          <w:lang w:val="en-US"/>
        </w:rPr>
        <w:lastRenderedPageBreak/>
        <w:drawing>
          <wp:inline distT="0" distB="0" distL="0" distR="0" wp14:anchorId="63F9B2B8" wp14:editId="2651B79D">
            <wp:extent cx="4435030" cy="2392136"/>
            <wp:effectExtent l="0" t="0" r="0" b="0"/>
            <wp:docPr id="155396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96326" name="Picture 155396326"/>
                    <pic:cNvPicPr/>
                  </pic:nvPicPr>
                  <pic:blipFill rotWithShape="1">
                    <a:blip r:embed="rId27" cstate="print">
                      <a:extLst>
                        <a:ext uri="{28A0092B-C50C-407E-A947-70E740481C1C}">
                          <a14:useLocalDpi xmlns:a14="http://schemas.microsoft.com/office/drawing/2010/main" val="0"/>
                        </a:ext>
                      </a:extLst>
                    </a:blip>
                    <a:srcRect b="4115"/>
                    <a:stretch/>
                  </pic:blipFill>
                  <pic:spPr bwMode="auto">
                    <a:xfrm>
                      <a:off x="0" y="0"/>
                      <a:ext cx="4475260" cy="2413835"/>
                    </a:xfrm>
                    <a:prstGeom prst="rect">
                      <a:avLst/>
                    </a:prstGeom>
                    <a:ln>
                      <a:noFill/>
                    </a:ln>
                    <a:extLst>
                      <a:ext uri="{53640926-AAD7-44D8-BBD7-CCE9431645EC}">
                        <a14:shadowObscured xmlns:a14="http://schemas.microsoft.com/office/drawing/2010/main"/>
                      </a:ext>
                    </a:extLst>
                  </pic:spPr>
                </pic:pic>
              </a:graphicData>
            </a:graphic>
          </wp:inline>
        </w:drawing>
      </w:r>
    </w:p>
    <w:p w14:paraId="6D4C1718" w14:textId="6A338A4A" w:rsidR="006C7A6E" w:rsidRPr="00142016" w:rsidRDefault="0002494E" w:rsidP="00655B0C">
      <w:pPr>
        <w:pStyle w:val="NoSpacing"/>
        <w:jc w:val="both"/>
        <w:rPr>
          <w:rFonts w:ascii="Garamond" w:eastAsia="Times New Roman" w:hAnsi="Garamond" w:cs="Times New Roman"/>
          <w:b/>
          <w:bCs/>
          <w:color w:val="000000" w:themeColor="text1"/>
          <w:lang w:val="en-US"/>
        </w:rPr>
      </w:pPr>
      <w:r w:rsidRPr="00142016">
        <w:rPr>
          <w:rFonts w:ascii="Garamond" w:eastAsia="Times New Roman" w:hAnsi="Garamond" w:cs="Times New Roman"/>
          <w:b/>
          <w:color w:val="000000" w:themeColor="text1"/>
          <w:lang w:val="en-US"/>
        </w:rPr>
        <w:t>Figure 6:</w:t>
      </w:r>
      <w:r w:rsidRPr="00142016">
        <w:rPr>
          <w:rFonts w:ascii="Garamond" w:eastAsia="Times New Roman" w:hAnsi="Garamond" w:cs="Times New Roman"/>
          <w:color w:val="000000" w:themeColor="text1"/>
          <w:lang w:val="en-US"/>
        </w:rPr>
        <w:t xml:space="preserve"> </w:t>
      </w:r>
      <w:r w:rsidR="006C7A6E" w:rsidRPr="00142016">
        <w:rPr>
          <w:rFonts w:ascii="Garamond" w:eastAsia="Times New Roman" w:hAnsi="Garamond" w:cs="Times New Roman"/>
          <w:color w:val="000000" w:themeColor="text1"/>
          <w:lang w:val="en-US"/>
        </w:rPr>
        <w:t>Zeta potential characterization of the virgin PTFE membrane as a function of pH (left) and suspended particles in pretreated feed solutions (right), measured by electrophoretic light scattering (ELS) at pH 3.33, 6.14, 7.40, and 9.06. The PTFE membrane surface exhibits progressively more negative zeta potential with increasing pH, while feed particles exhibit low negative zeta potential values across the investigated pH range.</w:t>
      </w:r>
    </w:p>
    <w:p w14:paraId="59B9EE5B" w14:textId="77777777" w:rsidR="006C7A6E" w:rsidRPr="00142016" w:rsidRDefault="006C7A6E" w:rsidP="00655B0C">
      <w:pPr>
        <w:pStyle w:val="NoSpacing"/>
        <w:rPr>
          <w:color w:val="000000" w:themeColor="text1"/>
          <w:lang w:val="en-US"/>
        </w:rPr>
      </w:pPr>
    </w:p>
    <w:p w14:paraId="55E531A4" w14:textId="564D34E3" w:rsidR="006605E8" w:rsidRPr="00142016" w:rsidRDefault="00491116" w:rsidP="006C7A6E">
      <w:pPr>
        <w:pStyle w:val="NoSpacing"/>
        <w:rPr>
          <w:rFonts w:ascii="Garamond" w:eastAsia="Times New Roman" w:hAnsi="Garamond" w:cs="Times New Roman"/>
          <w:b/>
          <w:color w:val="000000" w:themeColor="text1"/>
          <w:sz w:val="24"/>
          <w:szCs w:val="24"/>
          <w:lang w:val="en-US"/>
        </w:rPr>
      </w:pPr>
      <w:bookmarkStart w:id="27" w:name="_b24fm6dplj3w" w:colFirst="0" w:colLast="0"/>
      <w:bookmarkEnd w:id="27"/>
      <w:r w:rsidRPr="00142016">
        <w:rPr>
          <w:rFonts w:ascii="Garamond" w:eastAsia="Times New Roman" w:hAnsi="Garamond" w:cs="Times New Roman"/>
          <w:b/>
          <w:color w:val="000000" w:themeColor="text1"/>
          <w:sz w:val="24"/>
          <w:szCs w:val="24"/>
          <w:lang w:val="en-US"/>
        </w:rPr>
        <w:t>3.</w:t>
      </w:r>
      <w:r w:rsidR="00523D02" w:rsidRPr="00142016">
        <w:rPr>
          <w:rFonts w:ascii="Garamond" w:eastAsia="Times New Roman" w:hAnsi="Garamond" w:cs="Times New Roman"/>
          <w:b/>
          <w:color w:val="000000" w:themeColor="text1"/>
          <w:sz w:val="24"/>
          <w:szCs w:val="24"/>
          <w:lang w:val="en-US"/>
        </w:rPr>
        <w:t>6</w:t>
      </w:r>
      <w:r w:rsidRPr="00142016">
        <w:rPr>
          <w:rFonts w:ascii="Garamond" w:eastAsia="Times New Roman" w:hAnsi="Garamond" w:cs="Times New Roman"/>
          <w:b/>
          <w:color w:val="000000" w:themeColor="text1"/>
          <w:sz w:val="24"/>
          <w:szCs w:val="24"/>
          <w:lang w:val="en-US"/>
        </w:rPr>
        <w:t xml:space="preserve"> </w:t>
      </w:r>
      <w:r w:rsidR="007C7B01" w:rsidRPr="00142016">
        <w:rPr>
          <w:rFonts w:ascii="Garamond" w:eastAsia="Times New Roman" w:hAnsi="Garamond" w:cs="Times New Roman"/>
          <w:b/>
          <w:color w:val="000000" w:themeColor="text1"/>
          <w:sz w:val="24"/>
          <w:szCs w:val="24"/>
          <w:lang w:val="en-US"/>
        </w:rPr>
        <w:t>Permeate quality and</w:t>
      </w:r>
      <w:r w:rsidR="007220F3" w:rsidRPr="00142016">
        <w:rPr>
          <w:rFonts w:ascii="Garamond" w:eastAsia="Times New Roman" w:hAnsi="Garamond" w:cs="Times New Roman"/>
          <w:b/>
          <w:color w:val="000000" w:themeColor="text1"/>
          <w:sz w:val="24"/>
          <w:szCs w:val="24"/>
          <w:lang w:val="en-US"/>
        </w:rPr>
        <w:t xml:space="preserve"> industrial</w:t>
      </w:r>
      <w:r w:rsidR="007C7B01" w:rsidRPr="00142016">
        <w:rPr>
          <w:rFonts w:ascii="Garamond" w:eastAsia="Times New Roman" w:hAnsi="Garamond" w:cs="Times New Roman"/>
          <w:b/>
          <w:color w:val="000000" w:themeColor="text1"/>
          <w:sz w:val="24"/>
          <w:szCs w:val="24"/>
          <w:lang w:val="en-US"/>
        </w:rPr>
        <w:t xml:space="preserve"> reuse potential</w:t>
      </w:r>
    </w:p>
    <w:p w14:paraId="0A17CFC0" w14:textId="02689B22" w:rsidR="00DF702F" w:rsidRPr="00142016" w:rsidRDefault="00AB06DA" w:rsidP="00640F0C">
      <w:pPr>
        <w:spacing w:before="240" w:line="480" w:lineRule="auto"/>
        <w:jc w:val="both"/>
        <w:rPr>
          <w:rFonts w:ascii="Garamond" w:eastAsia="Times New Roman" w:hAnsi="Garamond" w:cs="Times New Roman"/>
          <w:color w:val="000000" w:themeColor="text1"/>
          <w:sz w:val="24"/>
          <w:szCs w:val="24"/>
          <w:lang w:val="en-US"/>
        </w:rPr>
      </w:pPr>
      <w:r w:rsidRPr="00142016">
        <w:rPr>
          <w:rFonts w:ascii="Garamond" w:eastAsia="Times New Roman" w:hAnsi="Garamond" w:cs="Times New Roman"/>
          <w:color w:val="000000" w:themeColor="text1"/>
          <w:sz w:val="24"/>
          <w:szCs w:val="24"/>
          <w:lang w:val="en-US"/>
        </w:rPr>
        <w:t>The textile industry faces a pressing need to enhance sustainability by aligning with Sustainable Development Goals (SDGs) 6, 12, and 14, while promoting circular economy principles</w:t>
      </w:r>
      <w:r w:rsidR="00955ADC" w:rsidRPr="00142016">
        <w:rPr>
          <w:rFonts w:ascii="Garamond" w:eastAsia="Times New Roman" w:hAnsi="Garamond" w:cs="Times New Roman"/>
          <w:color w:val="000000" w:themeColor="text1"/>
          <w:sz w:val="24"/>
          <w:szCs w:val="24"/>
          <w:lang w:val="en-US"/>
        </w:rPr>
        <w:t xml:space="preserve"> </w:t>
      </w:r>
      <w:r w:rsidR="00955ADC" w:rsidRPr="00142016">
        <w:rPr>
          <w:rFonts w:ascii="Garamond" w:eastAsia="Times New Roman" w:hAnsi="Garamond" w:cs="Times New Roman"/>
          <w:color w:val="000000" w:themeColor="text1"/>
          <w:sz w:val="24"/>
          <w:szCs w:val="24"/>
          <w:lang w:val="en-US"/>
        </w:rPr>
        <w:fldChar w:fldCharType="begin"/>
      </w:r>
      <w:r w:rsidR="005F3DDE" w:rsidRPr="00142016">
        <w:rPr>
          <w:rFonts w:ascii="Garamond" w:eastAsia="Times New Roman" w:hAnsi="Garamond" w:cs="Times New Roman"/>
          <w:color w:val="000000" w:themeColor="text1"/>
          <w:sz w:val="24"/>
          <w:szCs w:val="24"/>
          <w:lang w:val="en-US"/>
        </w:rPr>
        <w:instrText xml:space="preserve"> ADDIN ZOTERO_ITEM CSL_CITATION {"citationID":"NTqJQefN","properties":{"formattedCitation":"[36]","plainCitation":"[36]","noteIndex":0},"citationItems":[{"id":"HtxsY8FV/cDFYyy9o","uris":["http://zotero.org/users/11414433/items/8K58QR3M"],"itemData":{"id":376,"type":"report","title":"Circular Economy &amp; SDGs","URL":"https://circulareconomy.europa.eu/platform/sites/default/files/3228_brochure_sdg_-_hch_cmyk_a4_portrait_-_0520-012.pdf"}}],"schema":"https://github.com/citation-style-language/schema/raw/master/csl-citation.json"} </w:instrText>
      </w:r>
      <w:r w:rsidR="00955ADC" w:rsidRPr="00142016">
        <w:rPr>
          <w:rFonts w:ascii="Garamond" w:eastAsia="Times New Roman" w:hAnsi="Garamond" w:cs="Times New Roman"/>
          <w:color w:val="000000" w:themeColor="text1"/>
          <w:sz w:val="24"/>
          <w:szCs w:val="24"/>
          <w:lang w:val="en-US"/>
        </w:rPr>
        <w:fldChar w:fldCharType="separate"/>
      </w:r>
      <w:r w:rsidR="005F3DDE" w:rsidRPr="00142016">
        <w:rPr>
          <w:rFonts w:ascii="Garamond" w:hAnsi="Garamond"/>
          <w:color w:val="000000" w:themeColor="text1"/>
          <w:sz w:val="24"/>
        </w:rPr>
        <w:t>[36]</w:t>
      </w:r>
      <w:r w:rsidR="00955ADC" w:rsidRPr="00142016">
        <w:rPr>
          <w:rFonts w:ascii="Garamond" w:eastAsia="Times New Roman" w:hAnsi="Garamond" w:cs="Times New Roman"/>
          <w:color w:val="000000" w:themeColor="text1"/>
          <w:sz w:val="24"/>
          <w:szCs w:val="24"/>
          <w:lang w:val="en-US"/>
        </w:rPr>
        <w:fldChar w:fldCharType="end"/>
      </w:r>
      <w:r w:rsidR="00521322" w:rsidRPr="00142016">
        <w:rPr>
          <w:rFonts w:ascii="Garamond" w:eastAsia="Times New Roman" w:hAnsi="Garamond" w:cs="Times New Roman"/>
          <w:color w:val="000000" w:themeColor="text1"/>
          <w:sz w:val="24"/>
          <w:szCs w:val="24"/>
          <w:lang w:val="en-US"/>
        </w:rPr>
        <w:t>.</w:t>
      </w:r>
      <w:r w:rsidRPr="00142016">
        <w:rPr>
          <w:rFonts w:ascii="Garamond" w:eastAsia="Times New Roman" w:hAnsi="Garamond" w:cs="Times New Roman"/>
          <w:color w:val="000000" w:themeColor="text1"/>
          <w:sz w:val="24"/>
          <w:szCs w:val="24"/>
          <w:lang w:val="en-US"/>
        </w:rPr>
        <w:t xml:space="preserve"> This involves creating processes where resources are not only consumed but reused, recycled, and maintained for prolonged use. </w:t>
      </w:r>
      <w:r w:rsidR="00D74C98" w:rsidRPr="00142016">
        <w:rPr>
          <w:rFonts w:ascii="Garamond" w:eastAsia="Times New Roman" w:hAnsi="Garamond" w:cs="Times New Roman"/>
          <w:color w:val="000000" w:themeColor="text1"/>
          <w:sz w:val="24"/>
          <w:szCs w:val="24"/>
          <w:lang w:val="en-US"/>
        </w:rPr>
        <w:t xml:space="preserve">Some </w:t>
      </w:r>
      <w:r w:rsidRPr="00142016">
        <w:rPr>
          <w:rFonts w:ascii="Garamond" w:eastAsia="Times New Roman" w:hAnsi="Garamond" w:cs="Times New Roman"/>
          <w:color w:val="000000" w:themeColor="text1"/>
          <w:sz w:val="24"/>
          <w:szCs w:val="24"/>
          <w:lang w:val="en-US"/>
        </w:rPr>
        <w:t xml:space="preserve">studies have </w:t>
      </w:r>
      <w:r w:rsidR="00283A1B" w:rsidRPr="00142016">
        <w:rPr>
          <w:rFonts w:ascii="Garamond" w:eastAsia="Times New Roman" w:hAnsi="Garamond" w:cs="Times New Roman"/>
          <w:color w:val="000000" w:themeColor="text1"/>
          <w:sz w:val="24"/>
          <w:szCs w:val="24"/>
          <w:lang w:val="en-US"/>
        </w:rPr>
        <w:t>explored</w:t>
      </w:r>
      <w:r w:rsidRPr="00142016">
        <w:rPr>
          <w:rFonts w:ascii="Garamond" w:eastAsia="Times New Roman" w:hAnsi="Garamond" w:cs="Times New Roman"/>
          <w:color w:val="000000" w:themeColor="text1"/>
          <w:sz w:val="24"/>
          <w:szCs w:val="24"/>
          <w:lang w:val="en-US"/>
        </w:rPr>
        <w:t xml:space="preserve"> the potential of reusing treated wastewater in textile dyeing </w:t>
      </w:r>
      <w:r w:rsidR="00DF702F" w:rsidRPr="00142016">
        <w:rPr>
          <w:rFonts w:ascii="Garamond" w:eastAsia="Times New Roman" w:hAnsi="Garamond" w:cs="Times New Roman"/>
          <w:color w:val="000000" w:themeColor="text1"/>
          <w:sz w:val="24"/>
          <w:szCs w:val="24"/>
          <w:lang w:val="en-US"/>
        </w:rPr>
        <w:t xml:space="preserve">or other steps of the </w:t>
      </w:r>
      <w:r w:rsidRPr="00142016">
        <w:rPr>
          <w:rFonts w:ascii="Garamond" w:eastAsia="Times New Roman" w:hAnsi="Garamond" w:cs="Times New Roman"/>
          <w:color w:val="000000" w:themeColor="text1"/>
          <w:sz w:val="24"/>
          <w:szCs w:val="24"/>
          <w:lang w:val="en-US"/>
        </w:rPr>
        <w:t>process</w:t>
      </w:r>
      <w:r w:rsidR="00DF702F" w:rsidRPr="00142016">
        <w:rPr>
          <w:rFonts w:ascii="Garamond" w:eastAsia="Times New Roman" w:hAnsi="Garamond" w:cs="Times New Roman"/>
          <w:color w:val="000000" w:themeColor="text1"/>
          <w:sz w:val="24"/>
          <w:szCs w:val="24"/>
          <w:lang w:val="en-US"/>
        </w:rPr>
        <w:t xml:space="preserve"> while maintaining final product quality</w:t>
      </w:r>
      <w:r w:rsidR="00955ADC" w:rsidRPr="00142016">
        <w:rPr>
          <w:rFonts w:ascii="Garamond" w:eastAsia="Times New Roman" w:hAnsi="Garamond" w:cs="Times New Roman"/>
          <w:color w:val="000000" w:themeColor="text1"/>
          <w:sz w:val="24"/>
          <w:szCs w:val="24"/>
          <w:lang w:val="en-US"/>
        </w:rPr>
        <w:t xml:space="preserve"> </w:t>
      </w:r>
      <w:r w:rsidR="00955ADC" w:rsidRPr="00142016">
        <w:rPr>
          <w:rFonts w:ascii="Garamond" w:eastAsia="Times New Roman" w:hAnsi="Garamond" w:cs="Times New Roman"/>
          <w:color w:val="000000" w:themeColor="text1"/>
          <w:sz w:val="24"/>
          <w:szCs w:val="24"/>
          <w:lang w:val="en-US"/>
        </w:rPr>
        <w:fldChar w:fldCharType="begin"/>
      </w:r>
      <w:r w:rsidR="005F3DDE" w:rsidRPr="00142016">
        <w:rPr>
          <w:rFonts w:ascii="Garamond" w:eastAsia="Times New Roman" w:hAnsi="Garamond" w:cs="Times New Roman"/>
          <w:color w:val="000000" w:themeColor="text1"/>
          <w:sz w:val="24"/>
          <w:szCs w:val="24"/>
          <w:lang w:val="en-US"/>
        </w:rPr>
        <w:instrText xml:space="preserve"> ADDIN ZOTERO_ITEM CSL_CITATION {"citationID":"V3qFPWyU","properties":{"formattedCitation":"[37], [38], [39], [40]","plainCitation":"[37], [38], [39], [40]","noteIndex":0},"citationItems":[{"id":"HtxsY8FV/Xlwb31N4","uris":["http://zotero.org/users/11414433/items/AN8JF3ST"],"itemData":{"id":370,"type":"article-journal","abstract":"The textile industry is one of the most important industries in China. Its biggest impact on the environment is related to primary water consumption and wastewater discharge. Reuse of wastewaters represents an economical and ecological challenge for the textile sector. In this work, a 600m3/day pilot plant with biological treatment systems and membrane technology of wastewater reclamation has been investigated. The results showed that the average removal efficiencies of COD, color, turbidity were about 93%, 94.5% and 92.9%, respectively. Below 50mg/L of COD, 10Pt–Co of color, 2NTU of turbidity and no suspended solids (SS) were contained in the effluent. The total cost for wastewater reclamation was approximately 0.25US$/m3 with initial manufacturing cost excluded. The treated effluent quality satisfied the requirement of water quality for dyeing and finishing process excluding light coloration. Therefore, textile wastewater reclamation and reuse is a promising alternative, which can both conserve or supplement the available water resource and reduce or eliminate the environmental pollution in China.","container-title":"Desalination","DOI":"10.1016/j.desal.2010.04.002","ISSN":"0011-9164","issue":"1","journalAbbreviation":"Desalination","page":"229-232","source":"ScienceDirect","title":"Textile wastewater reuse as an alternative water source for dyeing and finishing processes: A case study","title-short":"Textile wastewater reuse as an alternative water source for dyeing and finishing processes","volume":"258","author":[{"family":"Lu","given":"Xujie"},{"family":"Liu","given":"Lin"},{"family":"Liu","given":"Rongrong"},{"family":"Chen","given":"Jihua"}],"issued":{"date-parts":[["2010",8,1]]}}},{"id":"HtxsY8FV/8k9Dg6lQ","uris":["http://zotero.org/users/11414433/items/5B2K8EXG"],"itemData":{"id":372,"type":"article-journal","abstract":"Fresh water is a precious natural resource that has been currently facing a severe stress because of its growing consumption by the industrialised civilisation. The global scarcity of fresh water has warranted an increasing demand for the treatment, recycling and reusing of wastewater for industrial purposes. This paper investigates the use of high energy gamma radiation to degrade and decontaminate combined textile wastewater and its potential application in textile wet processing and reuse for irrigation purposes. The treatment was carried out using a Cobalt-60 gamma radiation source at 10 kGy irradiation dose with a dose rate of 13 kGy/h. The change in pH, decolouration percentage, reduction of total suspended solids, total dissolved solids, biological oxygen demand and chemical oxygen demand, variation of electrical conductivity and heavy metal content of irradiated wastewater were extensively investigated. Then the treated wastewater was recycled for cotton fabric processing and reused in the irrigation of Malabar spinach plant. The detailed experimental results demonstrated that the irradiated wastewater can be satisfactorily used as an alternative to fresh water for scouring-bleaching and dyeing of cotton fabric. The risk to human health of fabric dyed with irradiated wastewater was also investigated. Carcinogenetic risk analysed by Gas chromatography–mass spectrometry showed the presence of banned amine in dyed fabric under the detection limit of 10 ppm and the absence of formaldehyde, signifying the non-toxicity of the fabric for human health. In case of a potential use in irrigation, treated wastewater was applied to Malabar spinach plant and compared with a controlled planting using the underground fresh water for irrigation. The plant irrigated with irradiated wastewater exhibited a better growth in terms of leaf count, root length and plant growth. It was further revealed that degradation of the textile dyes by gamma radiation led to an increase in nitrogen content in the irradiated wastewater that itself acted as a biofertiliser providing additional nutrient for a better growth of the aforementioned plant. So it can be concluded that gamma irradiation is a promising tool for the degradation and decontamination of textile wastewater for its safe recycling in textile wet processing and reuse as irrigation water having fertilising properties. Furthermore, the effectual reusing and recycling of irradiated wastewater demonstrated in this research work bear its scientific credibility in application field where consumption of million litres of fresh water per day and concurrently discharging same amount of effluent could be reduced considerably in a single textile dyeing industry.","container-title":"Journal of Cleaner Production","DOI":"10.1016/j.jclepro.2015.10.029","ISSN":"0959-6526","journalAbbreviation":"Journal of Cleaner Production","page":"3063-3071","source":"ScienceDirect","title":"Scope of reusing and recycling the textile wastewater after treatment with gamma radiation","volume":"112","author":[{"family":"Bhuiyan","given":"M. A. Rahman"},{"family":"Rahman","given":"M. Mizanur"},{"family":"Shaid","given":"Abu"},{"family":"Bashar","given":"M. M."},{"family":"Khan","given":"Mubarak A."}],"issued":{"date-parts":[["2016",1,20]]}}},{"id":"HtxsY8FV/2Pl0aYc9","uris":["http://zotero.org/users/11414433/items/SPU75FC9"],"itemData":{"id":215,"type":"article-journal","abstract":"This work is being conducted by real wastewater from disperse printing and reactive printing washing baths hot discharges mixing point and it was aimed to be treated and hot water recovery and reuse in the plant was targeted. For this purpose, pilot scale ceramic ultrafiltration/nanofiltration membrane system was used. In first ten cycle, ultrafiltration + nanofiltration membranes and in last four cycles only nanofiltration membrane was used. All samples were subjected to chemical oxygen demand, total hardness, total organic carbon, color and conductivity tests. Flux and temperature were also monitored throughout operations. According to obtained results, for ultrafiltration + nanofiltration cycles overall average removal efficiencies are 89%, 83.5%, 86.4% and 68% for chemical oxygen demand, color, total organic carbon and hardness, respectively. For only nanofiltration cycles, overall average removal efficiencies are 90.1%, 82.2%, 76.8% and 82% for chemical oxygen demand, color, total organic carbon and total hardness, respectively. Besides, treated wastewater was tested whether it is suitable for dyeing processes or not. And according to temperature difference between inlet and outlet streams, it can be said that it is feasible to use ceramic membrane technology for hot wastewater recovery and reuse.","container-title":"Journal of Cleaner Production","DOI":"10.1016/j.jclepro.2020.120359","ISSN":"0959-6526","journalAbbreviation":"Journal of Cleaner Production","language":"en","page":"120359","source":"ScienceDirect","title":"Hot water recovery and reuse in textile sector with pilot scale ceramic ultrafiltration/nanofiltration membrane system","volume":"256","author":[{"family":"Ağtaş","given":"Meltem"},{"family":"Yılmaz","given":"Özgün"},{"family":"Dilaver","given":"Mehmet"},{"family":"Alp","given":"Kadir"},{"family":"Koyuncu","given":"İsmail"}],"issued":{"date-parts":[["2020",5,20]]}}},{"id":"HtxsY8FV/0OdWSR3B","uris":["http://zotero.org/users/11414433/items/WPHUQVF5"],"itemData":{"id":218,"type":"article-journal","abstract":"Water management, recycling, and reuse in industrial facilities is a hot topic in today's growing economy because of declining water levels, regulation pressure, and increasing cost of wastewater treatment and supply. In this study, recyclability and direct reuse of washing/bleaching wastewater from reactive dyeing of cotton fabric through advanced oxidation processes (AOPs) (O3, UV-O3, O3-H2O2, and O3-H2O2-UV) has been investigated. Dyeing trials with treated wastewater were carried out at laboratory scale and no undesirable effects on fabric dyeing quality (ΔE ≤ 1 for color variation) were found for all AOPs. The O3-H2O2-UV process removed COD at a higher rate (55%) than other studied AOPs while color removal was similar (&gt;95%). In pad batch washing/rinsing, 100% water could be recycled (i.e.40% of the total water consumption at facility), reducing fresh water demand for washing operations. Despite this, energy saving, reduced salt consumption and reduction of the cycle time are in favor of recycling/reusing the washing/rinsing effluent.","container-title":"Journal of Cleaner Production","DOI":"10.1016/j.jclepro.2016.08.009","ISSN":"0959-6526","journalAbbreviation":"Journal of Cleaner Production","language":"en","page":"488-494","source":"ScienceDirect","title":"Recycling of pad-batch washing textile wastewater through advanced oxidation processes and its reusability assessment for Turkish textile industry","volume":"139","author":[{"family":"Güyer","given":"Gokce Tezcanlı"},{"family":"Nadeem","given":"Kashif"},{"family":"Dizge","given":"Nadir"}],"issued":{"date-parts":[["2016",12,15]]}}}],"schema":"https://github.com/citation-style-language/schema/raw/master/csl-citation.json"} </w:instrText>
      </w:r>
      <w:r w:rsidR="00955ADC" w:rsidRPr="00142016">
        <w:rPr>
          <w:rFonts w:ascii="Garamond" w:eastAsia="Times New Roman" w:hAnsi="Garamond" w:cs="Times New Roman"/>
          <w:color w:val="000000" w:themeColor="text1"/>
          <w:sz w:val="24"/>
          <w:szCs w:val="24"/>
          <w:lang w:val="en-US"/>
        </w:rPr>
        <w:fldChar w:fldCharType="separate"/>
      </w:r>
      <w:r w:rsidR="005F3DDE" w:rsidRPr="00142016">
        <w:rPr>
          <w:rFonts w:ascii="Garamond" w:hAnsi="Garamond"/>
          <w:color w:val="000000" w:themeColor="text1"/>
          <w:sz w:val="24"/>
        </w:rPr>
        <w:t>[37], [38], [39], [40]</w:t>
      </w:r>
      <w:r w:rsidR="00955ADC" w:rsidRPr="00142016">
        <w:rPr>
          <w:rFonts w:ascii="Garamond" w:eastAsia="Times New Roman" w:hAnsi="Garamond" w:cs="Times New Roman"/>
          <w:color w:val="000000" w:themeColor="text1"/>
          <w:sz w:val="24"/>
          <w:szCs w:val="24"/>
          <w:lang w:val="en-US"/>
        </w:rPr>
        <w:fldChar w:fldCharType="end"/>
      </w:r>
      <w:r w:rsidR="00955ADC" w:rsidRPr="00142016">
        <w:rPr>
          <w:rFonts w:ascii="Garamond" w:eastAsia="Times New Roman" w:hAnsi="Garamond" w:cs="Times New Roman"/>
          <w:color w:val="000000" w:themeColor="text1"/>
          <w:sz w:val="24"/>
          <w:szCs w:val="24"/>
          <w:lang w:val="en-US"/>
        </w:rPr>
        <w:t xml:space="preserve">. </w:t>
      </w:r>
      <w:r w:rsidR="00DF702F" w:rsidRPr="00142016">
        <w:rPr>
          <w:rFonts w:ascii="Garamond" w:eastAsia="Times New Roman" w:hAnsi="Garamond" w:cs="Times New Roman"/>
          <w:color w:val="000000" w:themeColor="text1"/>
          <w:sz w:val="24"/>
          <w:szCs w:val="24"/>
          <w:lang w:val="en-US"/>
        </w:rPr>
        <w:t xml:space="preserve">Nevertheless, the majority of these studies exhibit limitations and, in some cases, result in poorer quality of the treated wastewater, along with an inability to remove salts or reduce conductivity as effectively as membrane distillation </w:t>
      </w:r>
      <w:r w:rsidR="00955ADC" w:rsidRPr="00142016">
        <w:rPr>
          <w:rFonts w:ascii="Garamond" w:eastAsia="Times New Roman" w:hAnsi="Garamond" w:cs="Times New Roman"/>
          <w:color w:val="000000" w:themeColor="text1"/>
          <w:sz w:val="24"/>
          <w:szCs w:val="24"/>
          <w:lang w:val="en-US"/>
        </w:rPr>
        <w:fldChar w:fldCharType="begin"/>
      </w:r>
      <w:r w:rsidR="005F3DDE" w:rsidRPr="00142016">
        <w:rPr>
          <w:rFonts w:ascii="Garamond" w:eastAsia="Times New Roman" w:hAnsi="Garamond" w:cs="Times New Roman"/>
          <w:color w:val="000000" w:themeColor="text1"/>
          <w:sz w:val="24"/>
          <w:szCs w:val="24"/>
          <w:lang w:val="en-US"/>
        </w:rPr>
        <w:instrText xml:space="preserve"> ADDIN ZOTERO_ITEM CSL_CITATION {"citationID":"GlqGuGQi","properties":{"formattedCitation":"[39], [40]","plainCitation":"[39], [40]","noteIndex":0},"citationItems":[{"id":"HtxsY8FV/2Pl0aYc9","uris":["http://zotero.org/users/11414433/items/SPU75FC9"],"itemData":{"id":215,"type":"article-journal","abstract":"This work is being conducted by real wastewater from disperse printing and reactive printing washing baths hot discharges mixing point and it was aimed to be treated and hot water recovery and reuse in the plant was targeted. For this purpose, pilot scale ceramic ultrafiltration/nanofiltration membrane system was used. In first ten cycle, ultrafiltration + nanofiltration membranes and in last four cycles only nanofiltration membrane was used. All samples were subjected to chemical oxygen demand, total hardness, total organic carbon, color and conductivity tests. Flux and temperature were also monitored throughout operations. According to obtained results, for ultrafiltration + nanofiltration cycles overall average removal efficiencies are 89%, 83.5%, 86.4% and 68% for chemical oxygen demand, color, total organic carbon and hardness, respectively. For only nanofiltration cycles, overall average removal efficiencies are 90.1%, 82.2%, 76.8% and 82% for chemical oxygen demand, color, total organic carbon and total hardness, respectively. Besides, treated wastewater was tested whether it is suitable for dyeing processes or not. And according to temperature difference between inlet and outlet streams, it can be said that it is feasible to use ceramic membrane technology for hot wastewater recovery and reuse.","container-title":"Journal of Cleaner Production","DOI":"10.1016/j.jclepro.2020.120359","ISSN":"0959-6526","journalAbbreviation":"Journal of Cleaner Production","language":"en","page":"120359","source":"ScienceDirect","title":"Hot water recovery and reuse in textile sector with pilot scale ceramic ultrafiltration/nanofiltration membrane system","volume":"256","author":[{"family":"Ağtaş","given":"Meltem"},{"family":"Yılmaz","given":"Özgün"},{"family":"Dilaver","given":"Mehmet"},{"family":"Alp","given":"Kadir"},{"family":"Koyuncu","given":"İsmail"}],"issued":{"date-parts":[["2020",5,20]]}}},{"id":"HtxsY8FV/0OdWSR3B","uris":["http://zotero.org/users/11414433/items/WPHUQVF5"],"itemData":{"id":218,"type":"article-journal","abstract":"Water management, recycling, and reuse in industrial facilities is a hot topic in today's growing economy because of declining water levels, regulation pressure, and increasing cost of wastewater treatment and supply. In this study, recyclability and direct reuse of washing/bleaching wastewater from reactive dyeing of cotton fabric through advanced oxidation processes (AOPs) (O3, UV-O3, O3-H2O2, and O3-H2O2-UV) has been investigated. Dyeing trials with treated wastewater were carried out at laboratory scale and no undesirable effects on fabric dyeing quality (ΔE ≤ 1 for color variation) were found for all AOPs. The O3-H2O2-UV process removed COD at a higher rate (55%) than other studied AOPs while color removal was similar (&gt;95%). In pad batch washing/rinsing, 100% water could be recycled (i.e.40% of the total water consumption at facility), reducing fresh water demand for washing operations. Despite this, energy saving, reduced salt consumption and reduction of the cycle time are in favor of recycling/reusing the washing/rinsing effluent.","container-title":"Journal of Cleaner Production","DOI":"10.1016/j.jclepro.2016.08.009","ISSN":"0959-6526","journalAbbreviation":"Journal of Cleaner Production","language":"en","page":"488-494","source":"ScienceDirect","title":"Recycling of pad-batch washing textile wastewater through advanced oxidation processes and its reusability assessment for Turkish textile industry","volume":"139","author":[{"family":"Güyer","given":"Gokce Tezcanlı"},{"family":"Nadeem","given":"Kashif"},{"family":"Dizge","given":"Nadir"}],"issued":{"date-parts":[["2016",12,15]]}}}],"schema":"https://github.com/citation-style-language/schema/raw/master/csl-citation.json"} </w:instrText>
      </w:r>
      <w:r w:rsidR="00955ADC" w:rsidRPr="00142016">
        <w:rPr>
          <w:rFonts w:ascii="Garamond" w:eastAsia="Times New Roman" w:hAnsi="Garamond" w:cs="Times New Roman"/>
          <w:color w:val="000000" w:themeColor="text1"/>
          <w:sz w:val="24"/>
          <w:szCs w:val="24"/>
          <w:lang w:val="en-US"/>
        </w:rPr>
        <w:fldChar w:fldCharType="separate"/>
      </w:r>
      <w:r w:rsidR="005F3DDE" w:rsidRPr="00142016">
        <w:rPr>
          <w:rFonts w:ascii="Garamond" w:hAnsi="Garamond"/>
          <w:color w:val="000000" w:themeColor="text1"/>
          <w:sz w:val="24"/>
        </w:rPr>
        <w:t>[39], [40]</w:t>
      </w:r>
      <w:r w:rsidR="00955ADC" w:rsidRPr="00142016">
        <w:rPr>
          <w:rFonts w:ascii="Garamond" w:eastAsia="Times New Roman" w:hAnsi="Garamond" w:cs="Times New Roman"/>
          <w:color w:val="000000" w:themeColor="text1"/>
          <w:sz w:val="24"/>
          <w:szCs w:val="24"/>
          <w:lang w:val="en-US"/>
        </w:rPr>
        <w:fldChar w:fldCharType="end"/>
      </w:r>
      <w:r w:rsidR="00343BD2" w:rsidRPr="00142016">
        <w:rPr>
          <w:rFonts w:ascii="Garamond" w:eastAsia="Times New Roman" w:hAnsi="Garamond" w:cs="Times New Roman"/>
          <w:color w:val="000000" w:themeColor="text1"/>
          <w:sz w:val="24"/>
          <w:szCs w:val="24"/>
          <w:lang w:val="en-US"/>
        </w:rPr>
        <w:t>.</w:t>
      </w:r>
    </w:p>
    <w:p w14:paraId="4C447E9D" w14:textId="01F9D8A2" w:rsidR="00283A1B" w:rsidRPr="00142016" w:rsidRDefault="0012168F" w:rsidP="00E765D2">
      <w:pPr>
        <w:spacing w:before="240" w:line="480" w:lineRule="auto"/>
        <w:jc w:val="both"/>
        <w:rPr>
          <w:rFonts w:ascii="Garamond" w:eastAsia="Times New Roman" w:hAnsi="Garamond" w:cs="Times New Roman"/>
          <w:color w:val="000000" w:themeColor="text1"/>
          <w:sz w:val="24"/>
          <w:szCs w:val="24"/>
          <w:lang w:val="en-US"/>
        </w:rPr>
      </w:pPr>
      <w:r w:rsidRPr="00142016">
        <w:rPr>
          <w:rFonts w:ascii="Garamond" w:eastAsia="Times New Roman" w:hAnsi="Garamond" w:cs="Times New Roman"/>
          <w:color w:val="000000" w:themeColor="text1"/>
          <w:sz w:val="24"/>
          <w:szCs w:val="24"/>
          <w:lang w:val="en-US"/>
        </w:rPr>
        <w:t xml:space="preserve"> To assess </w:t>
      </w:r>
      <w:r w:rsidR="00283A1B" w:rsidRPr="00142016">
        <w:rPr>
          <w:rFonts w:ascii="Garamond" w:eastAsia="Times New Roman" w:hAnsi="Garamond" w:cs="Times New Roman"/>
          <w:color w:val="000000" w:themeColor="text1"/>
          <w:sz w:val="24"/>
          <w:szCs w:val="24"/>
          <w:lang w:val="en-US"/>
        </w:rPr>
        <w:t>the possibility of water reuse of our proposed pretreatment, the permeates were fully characterized in terms of</w:t>
      </w:r>
      <w:r w:rsidRPr="00142016">
        <w:rPr>
          <w:rFonts w:ascii="Garamond" w:eastAsia="Times New Roman" w:hAnsi="Garamond" w:cs="Times New Roman"/>
          <w:color w:val="000000" w:themeColor="text1"/>
          <w:sz w:val="24"/>
          <w:szCs w:val="24"/>
          <w:lang w:val="en-US"/>
        </w:rPr>
        <w:t xml:space="preserve"> color removal, the turbidity and </w:t>
      </w:r>
      <w:r w:rsidR="00DF08E6" w:rsidRPr="00142016">
        <w:rPr>
          <w:rFonts w:ascii="Garamond" w:eastAsia="Times New Roman" w:hAnsi="Garamond" w:cs="Times New Roman"/>
          <w:color w:val="000000" w:themeColor="text1"/>
          <w:sz w:val="24"/>
          <w:szCs w:val="24"/>
          <w:lang w:val="en-US"/>
        </w:rPr>
        <w:t>elements composition</w:t>
      </w:r>
      <w:r w:rsidRPr="00142016">
        <w:rPr>
          <w:rFonts w:ascii="Garamond" w:eastAsia="Times New Roman" w:hAnsi="Garamond" w:cs="Times New Roman"/>
          <w:color w:val="000000" w:themeColor="text1"/>
          <w:sz w:val="24"/>
          <w:szCs w:val="24"/>
          <w:lang w:val="en-US"/>
        </w:rPr>
        <w:t>.</w:t>
      </w:r>
      <w:r w:rsidR="00DC446D" w:rsidRPr="00142016">
        <w:rPr>
          <w:rFonts w:ascii="Garamond" w:eastAsia="Times New Roman" w:hAnsi="Garamond" w:cs="Times New Roman"/>
          <w:color w:val="000000" w:themeColor="text1"/>
          <w:sz w:val="24"/>
          <w:szCs w:val="24"/>
          <w:lang w:val="en-US"/>
        </w:rPr>
        <w:t xml:space="preserve"> </w:t>
      </w:r>
      <w:r w:rsidRPr="00142016">
        <w:rPr>
          <w:rFonts w:ascii="Garamond" w:eastAsia="Times New Roman" w:hAnsi="Garamond" w:cs="Times New Roman"/>
          <w:color w:val="000000" w:themeColor="text1"/>
          <w:sz w:val="24"/>
          <w:szCs w:val="24"/>
          <w:lang w:val="en-US"/>
        </w:rPr>
        <w:t>Color removal</w:t>
      </w:r>
      <w:r w:rsidR="005C373F" w:rsidRPr="00142016">
        <w:rPr>
          <w:rFonts w:ascii="Garamond" w:eastAsia="Times New Roman" w:hAnsi="Garamond" w:cs="Times New Roman"/>
          <w:color w:val="000000" w:themeColor="text1"/>
          <w:sz w:val="24"/>
          <w:szCs w:val="24"/>
          <w:lang w:val="en-US"/>
        </w:rPr>
        <w:t xml:space="preserve"> (Figure</w:t>
      </w:r>
      <w:r w:rsidR="00283A86" w:rsidRPr="00142016">
        <w:rPr>
          <w:rFonts w:ascii="Garamond" w:eastAsia="Times New Roman" w:hAnsi="Garamond" w:cs="Times New Roman"/>
          <w:color w:val="000000" w:themeColor="text1"/>
          <w:sz w:val="24"/>
          <w:szCs w:val="24"/>
          <w:lang w:val="en-US"/>
        </w:rPr>
        <w:t xml:space="preserve"> S7</w:t>
      </w:r>
      <w:r w:rsidR="005C373F" w:rsidRPr="00142016">
        <w:rPr>
          <w:rFonts w:ascii="Garamond" w:eastAsia="Times New Roman" w:hAnsi="Garamond" w:cs="Times New Roman"/>
          <w:color w:val="000000" w:themeColor="text1"/>
          <w:sz w:val="24"/>
          <w:szCs w:val="24"/>
          <w:lang w:val="en-US"/>
        </w:rPr>
        <w:t>)</w:t>
      </w:r>
      <w:r w:rsidRPr="00142016">
        <w:rPr>
          <w:rFonts w:ascii="Garamond" w:eastAsia="Times New Roman" w:hAnsi="Garamond" w:cs="Times New Roman"/>
          <w:color w:val="000000" w:themeColor="text1"/>
          <w:sz w:val="24"/>
          <w:szCs w:val="24"/>
          <w:lang w:val="en-US"/>
        </w:rPr>
        <w:t xml:space="preserve">, </w:t>
      </w:r>
      <w:r w:rsidR="007E6408" w:rsidRPr="00142016">
        <w:rPr>
          <w:rFonts w:ascii="Garamond" w:eastAsia="Times New Roman" w:hAnsi="Garamond" w:cs="Times New Roman"/>
          <w:color w:val="000000" w:themeColor="text1"/>
          <w:sz w:val="24"/>
          <w:szCs w:val="24"/>
          <w:lang w:val="en-US"/>
        </w:rPr>
        <w:t xml:space="preserve">was assessed by UV-Vis spectroscopy at 275 nm </w:t>
      </w:r>
      <w:r w:rsidR="00317DB7" w:rsidRPr="00142016">
        <w:rPr>
          <w:rFonts w:ascii="Garamond" w:eastAsia="Times New Roman" w:hAnsi="Garamond" w:cs="Times New Roman"/>
          <w:color w:val="000000" w:themeColor="text1"/>
          <w:sz w:val="24"/>
          <w:szCs w:val="24"/>
          <w:lang w:val="en-US"/>
        </w:rPr>
        <w:t xml:space="preserve">(table </w:t>
      </w:r>
      <w:r w:rsidR="007E6408" w:rsidRPr="00142016">
        <w:rPr>
          <w:rFonts w:ascii="Garamond" w:eastAsia="Times New Roman" w:hAnsi="Garamond" w:cs="Times New Roman"/>
          <w:color w:val="000000" w:themeColor="text1"/>
          <w:sz w:val="24"/>
          <w:szCs w:val="24"/>
          <w:lang w:val="en-US"/>
        </w:rPr>
        <w:t>S</w:t>
      </w:r>
      <w:r w:rsidR="00456149" w:rsidRPr="00142016">
        <w:rPr>
          <w:rFonts w:ascii="Garamond" w:eastAsia="Times New Roman" w:hAnsi="Garamond" w:cs="Times New Roman"/>
          <w:color w:val="000000" w:themeColor="text1"/>
          <w:sz w:val="24"/>
          <w:szCs w:val="24"/>
          <w:lang w:val="en-US"/>
        </w:rPr>
        <w:t>3</w:t>
      </w:r>
      <w:r w:rsidR="00317DB7" w:rsidRPr="00142016">
        <w:rPr>
          <w:rFonts w:ascii="Garamond" w:eastAsia="Times New Roman" w:hAnsi="Garamond" w:cs="Times New Roman"/>
          <w:color w:val="000000" w:themeColor="text1"/>
          <w:sz w:val="24"/>
          <w:szCs w:val="24"/>
          <w:lang w:val="en-US"/>
        </w:rPr>
        <w:t xml:space="preserve">). </w:t>
      </w:r>
      <w:r w:rsidRPr="00142016">
        <w:rPr>
          <w:rFonts w:ascii="Garamond" w:eastAsia="Times New Roman" w:hAnsi="Garamond" w:cs="Times New Roman"/>
          <w:color w:val="000000" w:themeColor="text1"/>
          <w:sz w:val="24"/>
          <w:szCs w:val="24"/>
          <w:lang w:val="en-US"/>
        </w:rPr>
        <w:t xml:space="preserve"> </w:t>
      </w:r>
      <w:r w:rsidR="00317DB7" w:rsidRPr="00142016">
        <w:rPr>
          <w:rFonts w:ascii="Garamond" w:eastAsia="Times New Roman" w:hAnsi="Garamond" w:cs="Times New Roman"/>
          <w:color w:val="000000" w:themeColor="text1"/>
          <w:sz w:val="24"/>
          <w:szCs w:val="24"/>
          <w:lang w:val="en-US"/>
        </w:rPr>
        <w:t>R</w:t>
      </w:r>
      <w:r w:rsidRPr="00142016">
        <w:rPr>
          <w:rFonts w:ascii="Garamond" w:eastAsia="Times New Roman" w:hAnsi="Garamond" w:cs="Times New Roman"/>
          <w:color w:val="000000" w:themeColor="text1"/>
          <w:sz w:val="24"/>
          <w:szCs w:val="24"/>
          <w:lang w:val="en-US"/>
        </w:rPr>
        <w:t xml:space="preserve">aw wastewater </w:t>
      </w:r>
      <w:r w:rsidR="00456149" w:rsidRPr="00142016">
        <w:rPr>
          <w:rFonts w:ascii="Garamond" w:eastAsia="Times New Roman" w:hAnsi="Garamond" w:cs="Times New Roman"/>
          <w:color w:val="000000" w:themeColor="text1"/>
          <w:sz w:val="24"/>
          <w:szCs w:val="24"/>
          <w:lang w:val="en-US"/>
        </w:rPr>
        <w:t>exhibit</w:t>
      </w:r>
      <w:r w:rsidR="00317DB7" w:rsidRPr="00142016">
        <w:rPr>
          <w:rFonts w:ascii="Garamond" w:eastAsia="Times New Roman" w:hAnsi="Garamond" w:cs="Times New Roman"/>
          <w:color w:val="000000" w:themeColor="text1"/>
          <w:sz w:val="24"/>
          <w:szCs w:val="24"/>
          <w:lang w:val="en-US"/>
        </w:rPr>
        <w:t xml:space="preserve"> a</w:t>
      </w:r>
      <w:r w:rsidRPr="00142016">
        <w:rPr>
          <w:rFonts w:ascii="Garamond" w:eastAsia="Times New Roman" w:hAnsi="Garamond" w:cs="Times New Roman"/>
          <w:color w:val="000000" w:themeColor="text1"/>
          <w:sz w:val="24"/>
          <w:szCs w:val="24"/>
          <w:lang w:val="en-US"/>
        </w:rPr>
        <w:t xml:space="preserve"> dark brown</w:t>
      </w:r>
      <w:r w:rsidR="00283A1B" w:rsidRPr="00142016">
        <w:rPr>
          <w:rFonts w:ascii="Garamond" w:eastAsia="Times New Roman" w:hAnsi="Garamond" w:cs="Times New Roman"/>
          <w:color w:val="000000" w:themeColor="text1"/>
          <w:sz w:val="24"/>
          <w:szCs w:val="24"/>
          <w:lang w:val="en-US"/>
        </w:rPr>
        <w:t xml:space="preserve">, </w:t>
      </w:r>
      <w:r w:rsidRPr="00142016">
        <w:rPr>
          <w:rFonts w:ascii="Garamond" w:eastAsia="Times New Roman" w:hAnsi="Garamond" w:cs="Times New Roman"/>
          <w:color w:val="000000" w:themeColor="text1"/>
          <w:sz w:val="24"/>
          <w:szCs w:val="24"/>
          <w:lang w:val="en-US"/>
        </w:rPr>
        <w:t xml:space="preserve">turbid </w:t>
      </w:r>
      <w:r w:rsidR="00283A1B" w:rsidRPr="00142016">
        <w:rPr>
          <w:rFonts w:ascii="Garamond" w:eastAsia="Times New Roman" w:hAnsi="Garamond" w:cs="Times New Roman"/>
          <w:color w:val="000000" w:themeColor="text1"/>
          <w:sz w:val="24"/>
          <w:szCs w:val="24"/>
          <w:lang w:val="en-US"/>
        </w:rPr>
        <w:t xml:space="preserve">appearance. Following sedimentation and filtration, </w:t>
      </w:r>
      <w:r w:rsidR="00456149" w:rsidRPr="00142016">
        <w:rPr>
          <w:rFonts w:ascii="Garamond" w:eastAsia="Times New Roman" w:hAnsi="Garamond" w:cs="Times New Roman"/>
          <w:color w:val="000000" w:themeColor="text1"/>
          <w:sz w:val="24"/>
          <w:szCs w:val="24"/>
          <w:lang w:val="en-US"/>
        </w:rPr>
        <w:t xml:space="preserve">color </w:t>
      </w:r>
      <w:r w:rsidR="00283A1B" w:rsidRPr="00142016">
        <w:rPr>
          <w:rFonts w:ascii="Garamond" w:eastAsia="Times New Roman" w:hAnsi="Garamond" w:cs="Times New Roman"/>
          <w:color w:val="000000" w:themeColor="text1"/>
          <w:sz w:val="24"/>
          <w:szCs w:val="24"/>
          <w:lang w:val="en-US"/>
        </w:rPr>
        <w:t xml:space="preserve">decreased significantly </w:t>
      </w:r>
      <w:r w:rsidR="00456149" w:rsidRPr="00142016">
        <w:rPr>
          <w:rFonts w:ascii="Garamond" w:eastAsia="Times New Roman" w:hAnsi="Garamond" w:cs="Times New Roman"/>
          <w:color w:val="000000" w:themeColor="text1"/>
          <w:sz w:val="24"/>
          <w:szCs w:val="24"/>
          <w:lang w:val="en-US"/>
        </w:rPr>
        <w:t>in the feed</w:t>
      </w:r>
      <w:r w:rsidR="00283A1B" w:rsidRPr="00142016">
        <w:rPr>
          <w:rFonts w:ascii="Garamond" w:eastAsia="Times New Roman" w:hAnsi="Garamond" w:cs="Times New Roman"/>
          <w:color w:val="000000" w:themeColor="text1"/>
          <w:sz w:val="24"/>
          <w:szCs w:val="24"/>
          <w:lang w:val="en-US"/>
        </w:rPr>
        <w:t xml:space="preserve">, evident to the naked eye as a color change to pale brown. </w:t>
      </w:r>
      <w:r w:rsidR="007E6408" w:rsidRPr="00142016">
        <w:rPr>
          <w:rFonts w:ascii="Garamond" w:eastAsia="Times New Roman" w:hAnsi="Garamond" w:cs="Times New Roman"/>
          <w:color w:val="000000" w:themeColor="text1"/>
          <w:sz w:val="24"/>
          <w:szCs w:val="24"/>
          <w:lang w:val="en-US"/>
        </w:rPr>
        <w:t xml:space="preserve">The introduction of the pH adjustment to the pretreatment </w:t>
      </w:r>
      <w:r w:rsidR="00283A1B" w:rsidRPr="00142016">
        <w:rPr>
          <w:rFonts w:ascii="Garamond" w:eastAsia="Times New Roman" w:hAnsi="Garamond" w:cs="Times New Roman"/>
          <w:color w:val="000000" w:themeColor="text1"/>
          <w:sz w:val="24"/>
          <w:szCs w:val="24"/>
          <w:lang w:val="en-US"/>
        </w:rPr>
        <w:t>resulted in</w:t>
      </w:r>
      <w:r w:rsidR="007E6408" w:rsidRPr="00142016">
        <w:rPr>
          <w:rFonts w:ascii="Garamond" w:eastAsia="Times New Roman" w:hAnsi="Garamond" w:cs="Times New Roman"/>
          <w:color w:val="000000" w:themeColor="text1"/>
          <w:sz w:val="24"/>
          <w:szCs w:val="24"/>
          <w:lang w:val="en-US"/>
        </w:rPr>
        <w:t xml:space="preserve"> total removal of color</w:t>
      </w:r>
      <w:r w:rsidR="00456149" w:rsidRPr="00142016">
        <w:rPr>
          <w:rFonts w:ascii="Garamond" w:eastAsia="Times New Roman" w:hAnsi="Garamond" w:cs="Times New Roman"/>
          <w:color w:val="000000" w:themeColor="text1"/>
          <w:sz w:val="24"/>
          <w:szCs w:val="24"/>
          <w:lang w:val="en-US"/>
        </w:rPr>
        <w:t xml:space="preserve"> in the</w:t>
      </w:r>
      <w:r w:rsidR="00C403E3" w:rsidRPr="00142016">
        <w:rPr>
          <w:rFonts w:ascii="Garamond" w:eastAsia="Times New Roman" w:hAnsi="Garamond" w:cs="Times New Roman"/>
          <w:color w:val="000000" w:themeColor="text1"/>
          <w:sz w:val="24"/>
          <w:szCs w:val="24"/>
          <w:lang w:val="en-US"/>
        </w:rPr>
        <w:t xml:space="preserve"> </w:t>
      </w:r>
      <w:r w:rsidR="00456149" w:rsidRPr="00142016">
        <w:rPr>
          <w:rFonts w:ascii="Garamond" w:eastAsia="Times New Roman" w:hAnsi="Garamond" w:cs="Times New Roman"/>
          <w:color w:val="000000" w:themeColor="text1"/>
          <w:sz w:val="24"/>
          <w:szCs w:val="24"/>
          <w:lang w:val="en-US"/>
        </w:rPr>
        <w:t>permeate</w:t>
      </w:r>
      <w:r w:rsidR="007E6408" w:rsidRPr="00142016">
        <w:rPr>
          <w:rFonts w:ascii="Garamond" w:eastAsia="Times New Roman" w:hAnsi="Garamond" w:cs="Times New Roman"/>
          <w:color w:val="000000" w:themeColor="text1"/>
          <w:sz w:val="24"/>
          <w:szCs w:val="24"/>
          <w:lang w:val="en-US"/>
        </w:rPr>
        <w:t xml:space="preserve"> (naked eye inspection) and also a </w:t>
      </w:r>
      <w:r w:rsidR="00456149" w:rsidRPr="00142016">
        <w:rPr>
          <w:rFonts w:ascii="Garamond" w:eastAsia="Times New Roman" w:hAnsi="Garamond" w:cs="Times New Roman"/>
          <w:color w:val="000000" w:themeColor="text1"/>
          <w:sz w:val="24"/>
          <w:szCs w:val="24"/>
          <w:lang w:val="en-US"/>
        </w:rPr>
        <w:t>~</w:t>
      </w:r>
      <w:r w:rsidR="007E6408" w:rsidRPr="00142016">
        <w:rPr>
          <w:rFonts w:ascii="Garamond" w:eastAsia="Times New Roman" w:hAnsi="Garamond" w:cs="Times New Roman"/>
          <w:color w:val="000000" w:themeColor="text1"/>
          <w:sz w:val="24"/>
          <w:szCs w:val="24"/>
          <w:lang w:val="en-US"/>
        </w:rPr>
        <w:t xml:space="preserve">99.9% absorbance </w:t>
      </w:r>
      <w:r w:rsidR="002B7087" w:rsidRPr="00142016">
        <w:rPr>
          <w:rFonts w:ascii="Garamond" w:eastAsia="Times New Roman" w:hAnsi="Garamond" w:cs="Times New Roman"/>
          <w:color w:val="000000" w:themeColor="text1"/>
          <w:sz w:val="24"/>
          <w:szCs w:val="24"/>
          <w:lang w:val="en-US"/>
        </w:rPr>
        <w:t>decreases</w:t>
      </w:r>
      <w:r w:rsidR="007E6408" w:rsidRPr="00142016">
        <w:rPr>
          <w:rFonts w:ascii="Garamond" w:eastAsia="Times New Roman" w:hAnsi="Garamond" w:cs="Times New Roman"/>
          <w:color w:val="000000" w:themeColor="text1"/>
          <w:sz w:val="24"/>
          <w:szCs w:val="24"/>
          <w:lang w:val="en-US"/>
        </w:rPr>
        <w:t xml:space="preserve"> at 275 n</w:t>
      </w:r>
      <w:r w:rsidR="00167A0D" w:rsidRPr="00142016">
        <w:rPr>
          <w:rFonts w:ascii="Garamond" w:eastAsia="Times New Roman" w:hAnsi="Garamond" w:cs="Times New Roman"/>
          <w:color w:val="000000" w:themeColor="text1"/>
          <w:sz w:val="24"/>
          <w:szCs w:val="24"/>
          <w:lang w:val="en-US"/>
        </w:rPr>
        <w:t>m</w:t>
      </w:r>
      <w:r w:rsidR="007E6408" w:rsidRPr="00142016">
        <w:rPr>
          <w:rFonts w:ascii="Garamond" w:eastAsia="Times New Roman" w:hAnsi="Garamond" w:cs="Times New Roman"/>
          <w:color w:val="000000" w:themeColor="text1"/>
          <w:sz w:val="24"/>
          <w:szCs w:val="24"/>
          <w:lang w:val="en-US"/>
        </w:rPr>
        <w:t xml:space="preserve">. </w:t>
      </w:r>
    </w:p>
    <w:p w14:paraId="4D293B0C" w14:textId="4D9B0179" w:rsidR="00592DD7" w:rsidRPr="00142016" w:rsidRDefault="00E85D71" w:rsidP="00640F0C">
      <w:pPr>
        <w:spacing w:before="240" w:line="480" w:lineRule="auto"/>
        <w:jc w:val="both"/>
        <w:rPr>
          <w:rFonts w:ascii="Garamond" w:eastAsia="Times New Roman" w:hAnsi="Garamond" w:cs="Times New Roman"/>
          <w:color w:val="000000" w:themeColor="text1"/>
          <w:sz w:val="24"/>
          <w:szCs w:val="24"/>
          <w:lang w:val="en-US"/>
        </w:rPr>
      </w:pPr>
      <w:r w:rsidRPr="00142016">
        <w:rPr>
          <w:rFonts w:ascii="Garamond" w:eastAsia="Times New Roman" w:hAnsi="Garamond" w:cs="Times New Roman"/>
          <w:color w:val="000000" w:themeColor="text1"/>
          <w:sz w:val="24"/>
          <w:szCs w:val="24"/>
          <w:lang w:val="en-US"/>
        </w:rPr>
        <w:lastRenderedPageBreak/>
        <w:t>The turbidity of all experiments was under 1 NTU, which is in accordance with the clean water standard regulated by the World Health Organization</w:t>
      </w:r>
      <w:hyperlink r:id="rId28">
        <w:r w:rsidRPr="00142016">
          <w:rPr>
            <w:rFonts w:ascii="Garamond" w:eastAsia="Times New Roman" w:hAnsi="Garamond" w:cs="Times New Roman"/>
            <w:color w:val="000000" w:themeColor="text1"/>
            <w:sz w:val="24"/>
            <w:szCs w:val="24"/>
            <w:lang w:val="en-US"/>
          </w:rPr>
          <w:t xml:space="preserve"> </w:t>
        </w:r>
        <w:r w:rsidRPr="00142016">
          <w:rPr>
            <w:rFonts w:ascii="Garamond" w:eastAsia="Times New Roman" w:hAnsi="Garamond" w:cs="Times New Roman"/>
            <w:color w:val="000000" w:themeColor="text1"/>
            <w:sz w:val="24"/>
            <w:szCs w:val="24"/>
            <w:lang w:val="en-US"/>
          </w:rPr>
          <w:fldChar w:fldCharType="begin"/>
        </w:r>
        <w:r w:rsidR="005F3DDE" w:rsidRPr="00142016">
          <w:rPr>
            <w:rFonts w:ascii="Garamond" w:eastAsia="Times New Roman" w:hAnsi="Garamond" w:cs="Times New Roman"/>
            <w:color w:val="000000" w:themeColor="text1"/>
            <w:sz w:val="24"/>
            <w:szCs w:val="24"/>
            <w:lang w:val="en-US"/>
          </w:rPr>
          <w:instrText xml:space="preserve"> ADDIN ZOTERO_ITEM CSL_CITATION {"citationID":"PRIbedWh","properties":{"formattedCitation":"[41]","plainCitation":"[41]","noteIndex":0},"citationItems":[{"id":"HtxsY8FV/bUXr6ukU","uris":["http://zotero.org/users/11414433/items/HRYXZQBW"],"itemData":{"id":213,"type":"report","language":"en","note":"number-of-pages: 10","number":"WHO/FWC/WSH/17.01","publisher":"World Health Organization","source":"apps.who.int","title":"Water quality and health - review of turbidity: information for regulators and water suppliers","title-short":"Water quality and health - review of turbidity","URL":"https://apps.who.int/iris/handle/10665/254631","author":[{"literal":"World Health Organization"}],"accessed":{"date-parts":[["2023",3,31]]},"issued":{"date-parts":[["2017"]]}}}],"schema":"https://github.com/citation-style-language/schema/raw/master/csl-citation.json"} </w:instrText>
        </w:r>
        <w:r w:rsidRPr="00142016">
          <w:rPr>
            <w:rFonts w:ascii="Garamond" w:eastAsia="Times New Roman" w:hAnsi="Garamond" w:cs="Times New Roman"/>
            <w:color w:val="000000" w:themeColor="text1"/>
            <w:sz w:val="24"/>
            <w:szCs w:val="24"/>
            <w:lang w:val="en-US"/>
          </w:rPr>
          <w:fldChar w:fldCharType="separate"/>
        </w:r>
        <w:r w:rsidR="005F3DDE" w:rsidRPr="00142016">
          <w:rPr>
            <w:rFonts w:ascii="Garamond" w:hAnsi="Garamond"/>
            <w:color w:val="000000" w:themeColor="text1"/>
            <w:sz w:val="24"/>
          </w:rPr>
          <w:t>[41]</w:t>
        </w:r>
        <w:r w:rsidRPr="00142016">
          <w:rPr>
            <w:rFonts w:ascii="Garamond" w:eastAsia="Times New Roman" w:hAnsi="Garamond" w:cs="Times New Roman"/>
            <w:color w:val="000000" w:themeColor="text1"/>
            <w:sz w:val="24"/>
            <w:szCs w:val="24"/>
            <w:lang w:val="en-US"/>
          </w:rPr>
          <w:fldChar w:fldCharType="end"/>
        </w:r>
      </w:hyperlink>
      <w:r w:rsidRPr="00142016">
        <w:rPr>
          <w:rFonts w:ascii="Garamond" w:eastAsia="Times New Roman" w:hAnsi="Garamond" w:cs="Times New Roman"/>
          <w:color w:val="000000" w:themeColor="text1"/>
          <w:sz w:val="24"/>
          <w:szCs w:val="24"/>
          <w:lang w:val="en-US"/>
        </w:rPr>
        <w:t>. In addition, the applied pretreatment showed excellent feed recovery rates (&gt;93%), up to 95% in the best trials (pH 7.40 and 9.06) (Table S4).</w:t>
      </w:r>
      <w:r w:rsidR="007C7B01" w:rsidRPr="00142016">
        <w:rPr>
          <w:rFonts w:ascii="Garamond" w:eastAsia="Times New Roman" w:hAnsi="Garamond" w:cs="Times New Roman"/>
          <w:color w:val="000000" w:themeColor="text1"/>
          <w:sz w:val="24"/>
          <w:szCs w:val="24"/>
          <w:lang w:val="en-US"/>
        </w:rPr>
        <w:t xml:space="preserve"> </w:t>
      </w:r>
      <w:r w:rsidR="00000AA5" w:rsidRPr="00142016">
        <w:rPr>
          <w:rFonts w:ascii="Garamond" w:eastAsia="Times New Roman" w:hAnsi="Garamond" w:cs="Times New Roman"/>
          <w:color w:val="000000" w:themeColor="text1"/>
          <w:sz w:val="24"/>
          <w:szCs w:val="24"/>
          <w:lang w:val="en-US"/>
        </w:rPr>
        <w:t>Another key parameter of water quality is the inorganic composition,</w:t>
      </w:r>
      <w:r w:rsidR="0012168F" w:rsidRPr="00142016">
        <w:rPr>
          <w:rFonts w:ascii="Garamond" w:eastAsia="Times New Roman" w:hAnsi="Garamond" w:cs="Times New Roman"/>
          <w:color w:val="000000" w:themeColor="text1"/>
          <w:sz w:val="24"/>
          <w:szCs w:val="24"/>
          <w:lang w:val="en-US"/>
        </w:rPr>
        <w:t xml:space="preserve"> </w:t>
      </w:r>
      <w:r w:rsidR="00000AA5" w:rsidRPr="00142016">
        <w:rPr>
          <w:rFonts w:ascii="Garamond" w:eastAsia="Times New Roman" w:hAnsi="Garamond" w:cs="Times New Roman"/>
          <w:color w:val="000000" w:themeColor="text1"/>
          <w:sz w:val="24"/>
          <w:szCs w:val="24"/>
          <w:lang w:val="en-US"/>
        </w:rPr>
        <w:t>t</w:t>
      </w:r>
      <w:r w:rsidR="0012168F" w:rsidRPr="00142016">
        <w:rPr>
          <w:rFonts w:ascii="Garamond" w:eastAsia="Times New Roman" w:hAnsi="Garamond" w:cs="Times New Roman"/>
          <w:color w:val="000000" w:themeColor="text1"/>
          <w:sz w:val="24"/>
          <w:szCs w:val="24"/>
          <w:lang w:val="en-US"/>
        </w:rPr>
        <w:t>he presence of metals out of the regulated concentration</w:t>
      </w:r>
      <w:r w:rsidR="00287DBF" w:rsidRPr="00142016">
        <w:rPr>
          <w:rFonts w:ascii="Garamond" w:eastAsia="Times New Roman" w:hAnsi="Garamond" w:cs="Times New Roman"/>
          <w:color w:val="000000" w:themeColor="text1"/>
          <w:sz w:val="24"/>
          <w:szCs w:val="24"/>
          <w:lang w:val="en-US"/>
        </w:rPr>
        <w:t xml:space="preserve"> can hinder the reuse</w:t>
      </w:r>
      <w:r w:rsidR="00255E2A" w:rsidRPr="00142016">
        <w:rPr>
          <w:rFonts w:ascii="Garamond" w:eastAsia="Times New Roman" w:hAnsi="Garamond" w:cs="Times New Roman"/>
          <w:color w:val="000000" w:themeColor="text1"/>
          <w:sz w:val="24"/>
          <w:szCs w:val="24"/>
          <w:lang w:val="en-US"/>
        </w:rPr>
        <w:t xml:space="preserve"> and discharge</w:t>
      </w:r>
      <w:r w:rsidR="00287DBF" w:rsidRPr="00142016">
        <w:rPr>
          <w:rFonts w:ascii="Garamond" w:eastAsia="Times New Roman" w:hAnsi="Garamond" w:cs="Times New Roman"/>
          <w:color w:val="000000" w:themeColor="text1"/>
          <w:sz w:val="24"/>
          <w:szCs w:val="24"/>
          <w:lang w:val="en-US"/>
        </w:rPr>
        <w:t xml:space="preserve"> of the treated water</w:t>
      </w:r>
      <w:r w:rsidR="0012168F" w:rsidRPr="00142016">
        <w:rPr>
          <w:rFonts w:ascii="Garamond" w:eastAsia="Times New Roman" w:hAnsi="Garamond" w:cs="Times New Roman"/>
          <w:color w:val="000000" w:themeColor="text1"/>
          <w:sz w:val="24"/>
          <w:szCs w:val="24"/>
          <w:lang w:val="en-US"/>
        </w:rPr>
        <w:t xml:space="preserve"> </w:t>
      </w:r>
      <w:r w:rsidR="00EB22E8" w:rsidRPr="00142016">
        <w:rPr>
          <w:rFonts w:ascii="Garamond" w:eastAsia="Times New Roman" w:hAnsi="Garamond" w:cs="Times New Roman"/>
          <w:color w:val="000000" w:themeColor="text1"/>
          <w:sz w:val="24"/>
          <w:szCs w:val="24"/>
          <w:lang w:val="en-US"/>
        </w:rPr>
        <w:fldChar w:fldCharType="begin"/>
      </w:r>
      <w:r w:rsidR="005F3DDE" w:rsidRPr="00142016">
        <w:rPr>
          <w:rFonts w:ascii="Garamond" w:eastAsia="Times New Roman" w:hAnsi="Garamond" w:cs="Times New Roman"/>
          <w:color w:val="000000" w:themeColor="text1"/>
          <w:sz w:val="24"/>
          <w:szCs w:val="24"/>
          <w:lang w:val="en-US"/>
        </w:rPr>
        <w:instrText xml:space="preserve"> ADDIN ZOTERO_ITEM CSL_CITATION {"citationID":"WmcMfKqt","properties":{"formattedCitation":"[42]","plainCitation":"[42]","noteIndex":0},"citationItems":[{"id":"HtxsY8FV/Otqt5KRK","uris":["http://zotero.org/users/11414433/items/F22VK3E3"],"itemData":{"id":377,"type":"report","title":"EPA guidelines for water reuse","URL":"https://www.epa.gov/sites/default/files/2019-08/documents/2004-guidelines-water-reuse.pdf"}}],"schema":"https://github.com/citation-style-language/schema/raw/master/csl-citation.json"} </w:instrText>
      </w:r>
      <w:r w:rsidR="00EB22E8" w:rsidRPr="00142016">
        <w:rPr>
          <w:rFonts w:ascii="Garamond" w:eastAsia="Times New Roman" w:hAnsi="Garamond" w:cs="Times New Roman"/>
          <w:color w:val="000000" w:themeColor="text1"/>
          <w:sz w:val="24"/>
          <w:szCs w:val="24"/>
          <w:lang w:val="en-US"/>
        </w:rPr>
        <w:fldChar w:fldCharType="separate"/>
      </w:r>
      <w:r w:rsidR="005F3DDE" w:rsidRPr="00142016">
        <w:rPr>
          <w:rFonts w:ascii="Garamond" w:hAnsi="Garamond"/>
          <w:color w:val="000000" w:themeColor="text1"/>
          <w:sz w:val="24"/>
        </w:rPr>
        <w:t>[42]</w:t>
      </w:r>
      <w:r w:rsidR="00EB22E8" w:rsidRPr="00142016">
        <w:rPr>
          <w:rFonts w:ascii="Garamond" w:eastAsia="Times New Roman" w:hAnsi="Garamond" w:cs="Times New Roman"/>
          <w:color w:val="000000" w:themeColor="text1"/>
          <w:sz w:val="24"/>
          <w:szCs w:val="24"/>
          <w:lang w:val="en-US"/>
        </w:rPr>
        <w:fldChar w:fldCharType="end"/>
      </w:r>
      <w:r w:rsidR="0012168F" w:rsidRPr="00142016">
        <w:rPr>
          <w:rFonts w:ascii="Garamond" w:eastAsia="Times New Roman" w:hAnsi="Garamond" w:cs="Times New Roman"/>
          <w:color w:val="000000" w:themeColor="text1"/>
          <w:sz w:val="24"/>
          <w:szCs w:val="24"/>
          <w:lang w:val="en-US"/>
        </w:rPr>
        <w:t xml:space="preserve">. </w:t>
      </w:r>
      <w:r w:rsidR="00255E2A" w:rsidRPr="00142016">
        <w:rPr>
          <w:rFonts w:ascii="Garamond" w:eastAsia="Times New Roman" w:hAnsi="Garamond" w:cs="Times New Roman"/>
          <w:color w:val="000000" w:themeColor="text1"/>
          <w:sz w:val="24"/>
          <w:szCs w:val="24"/>
          <w:lang w:val="en-US"/>
        </w:rPr>
        <w:t>Using ICP-OES we inspected that presence and quantities of</w:t>
      </w:r>
      <w:r w:rsidR="0012168F" w:rsidRPr="00142016">
        <w:rPr>
          <w:rFonts w:ascii="Garamond" w:eastAsia="Times New Roman" w:hAnsi="Garamond" w:cs="Times New Roman"/>
          <w:color w:val="000000" w:themeColor="text1"/>
          <w:sz w:val="24"/>
          <w:szCs w:val="24"/>
          <w:lang w:val="en-US"/>
        </w:rPr>
        <w:t xml:space="preserve"> metals in the </w:t>
      </w:r>
      <w:r w:rsidR="00287DBF" w:rsidRPr="00142016">
        <w:rPr>
          <w:rFonts w:ascii="Garamond" w:eastAsia="Times New Roman" w:hAnsi="Garamond" w:cs="Times New Roman"/>
          <w:color w:val="000000" w:themeColor="text1"/>
          <w:sz w:val="24"/>
          <w:szCs w:val="24"/>
          <w:lang w:val="en-US"/>
        </w:rPr>
        <w:t>raw wastewater</w:t>
      </w:r>
      <w:r w:rsidR="00000AA5" w:rsidRPr="00142016">
        <w:rPr>
          <w:rFonts w:ascii="Garamond" w:eastAsia="Times New Roman" w:hAnsi="Garamond" w:cs="Times New Roman"/>
          <w:color w:val="000000" w:themeColor="text1"/>
          <w:sz w:val="24"/>
          <w:szCs w:val="24"/>
          <w:lang w:val="en-US"/>
        </w:rPr>
        <w:t xml:space="preserve"> and its rejection through DCMC </w:t>
      </w:r>
      <w:r w:rsidR="00EB22E8" w:rsidRPr="00142016">
        <w:rPr>
          <w:rFonts w:ascii="Garamond" w:eastAsia="Times New Roman" w:hAnsi="Garamond" w:cs="Times New Roman"/>
          <w:color w:val="000000" w:themeColor="text1"/>
          <w:sz w:val="24"/>
          <w:szCs w:val="24"/>
          <w:lang w:val="en-US"/>
        </w:rPr>
        <w:t xml:space="preserve">(Table </w:t>
      </w:r>
      <w:r w:rsidR="00306EFB" w:rsidRPr="00142016">
        <w:rPr>
          <w:rFonts w:ascii="Garamond" w:eastAsia="Times New Roman" w:hAnsi="Garamond" w:cs="Times New Roman"/>
          <w:color w:val="000000" w:themeColor="text1"/>
          <w:sz w:val="24"/>
          <w:szCs w:val="24"/>
          <w:lang w:val="en-US"/>
        </w:rPr>
        <w:t>1</w:t>
      </w:r>
      <w:r w:rsidR="0012168F" w:rsidRPr="00142016">
        <w:rPr>
          <w:rFonts w:ascii="Garamond" w:eastAsia="Times New Roman" w:hAnsi="Garamond" w:cs="Times New Roman"/>
          <w:color w:val="000000" w:themeColor="text1"/>
          <w:sz w:val="24"/>
          <w:szCs w:val="24"/>
          <w:lang w:val="en-US"/>
        </w:rPr>
        <w:t xml:space="preserve">). </w:t>
      </w:r>
      <w:r w:rsidR="00255E2A" w:rsidRPr="00142016">
        <w:rPr>
          <w:rFonts w:ascii="Garamond" w:eastAsia="Times New Roman" w:hAnsi="Garamond" w:cs="Times New Roman"/>
          <w:color w:val="000000" w:themeColor="text1"/>
          <w:sz w:val="24"/>
          <w:szCs w:val="24"/>
          <w:lang w:val="en-US"/>
        </w:rPr>
        <w:t>Raw wastewater</w:t>
      </w:r>
      <w:r w:rsidR="0012168F" w:rsidRPr="00142016">
        <w:rPr>
          <w:rFonts w:ascii="Garamond" w:eastAsia="Times New Roman" w:hAnsi="Garamond" w:cs="Times New Roman"/>
          <w:color w:val="000000" w:themeColor="text1"/>
          <w:sz w:val="24"/>
          <w:szCs w:val="24"/>
          <w:lang w:val="en-US"/>
        </w:rPr>
        <w:t xml:space="preserve"> sample showed ppm levels of </w:t>
      </w:r>
      <w:r w:rsidR="00000AA5" w:rsidRPr="00142016">
        <w:rPr>
          <w:rFonts w:ascii="Garamond" w:eastAsia="Times New Roman" w:hAnsi="Garamond" w:cs="Times New Roman"/>
          <w:color w:val="000000" w:themeColor="text1"/>
          <w:sz w:val="24"/>
          <w:szCs w:val="24"/>
          <w:lang w:val="en-US"/>
        </w:rPr>
        <w:t>aluminum, chromium, iron, phosphor and sulfur</w:t>
      </w:r>
      <w:r w:rsidR="00405BC9" w:rsidRPr="00142016">
        <w:rPr>
          <w:rFonts w:ascii="Garamond" w:eastAsia="Times New Roman" w:hAnsi="Garamond" w:cs="Times New Roman"/>
          <w:color w:val="000000" w:themeColor="text1"/>
          <w:sz w:val="24"/>
          <w:szCs w:val="24"/>
          <w:lang w:val="en-US"/>
        </w:rPr>
        <w:t>.</w:t>
      </w:r>
      <w:r w:rsidR="0012168F" w:rsidRPr="00142016">
        <w:rPr>
          <w:rFonts w:ascii="Garamond" w:eastAsia="Times New Roman" w:hAnsi="Garamond" w:cs="Times New Roman"/>
          <w:color w:val="000000" w:themeColor="text1"/>
          <w:sz w:val="24"/>
          <w:szCs w:val="24"/>
          <w:lang w:val="en-US"/>
        </w:rPr>
        <w:t xml:space="preserve"> </w:t>
      </w:r>
      <w:r w:rsidR="00306EFB" w:rsidRPr="00142016">
        <w:rPr>
          <w:rFonts w:ascii="Garamond" w:eastAsia="Times New Roman" w:hAnsi="Garamond" w:cs="Times New Roman"/>
          <w:color w:val="000000" w:themeColor="text1"/>
          <w:sz w:val="24"/>
          <w:szCs w:val="24"/>
          <w:lang w:val="en-US"/>
        </w:rPr>
        <w:t>A</w:t>
      </w:r>
      <w:r w:rsidR="0012168F" w:rsidRPr="00142016">
        <w:rPr>
          <w:rFonts w:ascii="Garamond" w:eastAsia="Times New Roman" w:hAnsi="Garamond" w:cs="Times New Roman"/>
          <w:color w:val="000000" w:themeColor="text1"/>
          <w:sz w:val="24"/>
          <w:szCs w:val="24"/>
          <w:lang w:val="en-US"/>
        </w:rPr>
        <w:t xml:space="preserve">fter DCMD, there was a </w:t>
      </w:r>
      <w:r w:rsidR="00255E2A" w:rsidRPr="00142016">
        <w:rPr>
          <w:rFonts w:ascii="Garamond" w:eastAsia="Times New Roman" w:hAnsi="Garamond" w:cs="Times New Roman"/>
          <w:color w:val="000000" w:themeColor="text1"/>
          <w:sz w:val="24"/>
          <w:szCs w:val="24"/>
          <w:lang w:val="en-US"/>
        </w:rPr>
        <w:t xml:space="preserve">significant </w:t>
      </w:r>
      <w:r w:rsidR="0012168F" w:rsidRPr="00142016">
        <w:rPr>
          <w:rFonts w:ascii="Garamond" w:eastAsia="Times New Roman" w:hAnsi="Garamond" w:cs="Times New Roman"/>
          <w:color w:val="000000" w:themeColor="text1"/>
          <w:sz w:val="24"/>
          <w:szCs w:val="24"/>
          <w:lang w:val="en-US"/>
        </w:rPr>
        <w:t>decrease in concentration of all the elements.</w:t>
      </w:r>
      <w:r w:rsidR="00000AA5" w:rsidRPr="00142016">
        <w:rPr>
          <w:rFonts w:ascii="Garamond" w:eastAsia="Times New Roman" w:hAnsi="Garamond" w:cs="Times New Roman"/>
          <w:color w:val="000000" w:themeColor="text1"/>
          <w:sz w:val="24"/>
          <w:szCs w:val="24"/>
          <w:lang w:val="en-US"/>
        </w:rPr>
        <w:t xml:space="preserve"> The permeate </w:t>
      </w:r>
      <w:r w:rsidR="00255E2A" w:rsidRPr="00142016">
        <w:rPr>
          <w:rFonts w:ascii="Garamond" w:eastAsia="Times New Roman" w:hAnsi="Garamond" w:cs="Times New Roman"/>
          <w:color w:val="000000" w:themeColor="text1"/>
          <w:sz w:val="24"/>
          <w:szCs w:val="24"/>
          <w:lang w:val="en-US"/>
        </w:rPr>
        <w:t xml:space="preserve">samples </w:t>
      </w:r>
      <w:r w:rsidR="00000AA5" w:rsidRPr="00142016">
        <w:rPr>
          <w:rFonts w:ascii="Garamond" w:eastAsia="Times New Roman" w:hAnsi="Garamond" w:cs="Times New Roman"/>
          <w:color w:val="000000" w:themeColor="text1"/>
          <w:sz w:val="24"/>
          <w:szCs w:val="24"/>
          <w:lang w:val="en-US"/>
        </w:rPr>
        <w:t>resulting from</w:t>
      </w:r>
      <w:r w:rsidR="00255E2A" w:rsidRPr="00142016">
        <w:rPr>
          <w:rFonts w:ascii="Garamond" w:eastAsia="Times New Roman" w:hAnsi="Garamond" w:cs="Times New Roman"/>
          <w:color w:val="000000" w:themeColor="text1"/>
          <w:sz w:val="24"/>
          <w:szCs w:val="24"/>
          <w:lang w:val="en-US"/>
        </w:rPr>
        <w:t xml:space="preserve"> the three-step protocol (</w:t>
      </w:r>
      <w:r w:rsidR="00000AA5" w:rsidRPr="00142016">
        <w:rPr>
          <w:rFonts w:ascii="Garamond" w:eastAsia="Times New Roman" w:hAnsi="Garamond" w:cs="Times New Roman"/>
          <w:color w:val="000000" w:themeColor="text1"/>
          <w:sz w:val="24"/>
          <w:szCs w:val="24"/>
          <w:lang w:val="en-US"/>
        </w:rPr>
        <w:t>pH change, sedimentation and filtration</w:t>
      </w:r>
      <w:r w:rsidR="00255E2A" w:rsidRPr="00142016">
        <w:rPr>
          <w:rFonts w:ascii="Garamond" w:eastAsia="Times New Roman" w:hAnsi="Garamond" w:cs="Times New Roman"/>
          <w:color w:val="000000" w:themeColor="text1"/>
          <w:sz w:val="24"/>
          <w:szCs w:val="24"/>
          <w:lang w:val="en-US"/>
        </w:rPr>
        <w:t>)</w:t>
      </w:r>
      <w:r w:rsidR="00000AA5" w:rsidRPr="00142016">
        <w:rPr>
          <w:rFonts w:ascii="Garamond" w:eastAsia="Times New Roman" w:hAnsi="Garamond" w:cs="Times New Roman"/>
          <w:color w:val="000000" w:themeColor="text1"/>
          <w:sz w:val="24"/>
          <w:szCs w:val="24"/>
          <w:lang w:val="en-US"/>
        </w:rPr>
        <w:t xml:space="preserve"> show</w:t>
      </w:r>
      <w:r w:rsidR="00255E2A" w:rsidRPr="00142016">
        <w:rPr>
          <w:rFonts w:ascii="Garamond" w:eastAsia="Times New Roman" w:hAnsi="Garamond" w:cs="Times New Roman"/>
          <w:color w:val="000000" w:themeColor="text1"/>
          <w:sz w:val="24"/>
          <w:szCs w:val="24"/>
          <w:lang w:val="en-US"/>
        </w:rPr>
        <w:t>ed</w:t>
      </w:r>
      <w:r w:rsidR="00000AA5" w:rsidRPr="00142016">
        <w:rPr>
          <w:rFonts w:ascii="Garamond" w:eastAsia="Times New Roman" w:hAnsi="Garamond" w:cs="Times New Roman"/>
          <w:color w:val="000000" w:themeColor="text1"/>
          <w:sz w:val="24"/>
          <w:szCs w:val="24"/>
          <w:lang w:val="en-US"/>
        </w:rPr>
        <w:t xml:space="preserve"> </w:t>
      </w:r>
      <w:r w:rsidR="00255E2A" w:rsidRPr="00142016">
        <w:rPr>
          <w:rFonts w:ascii="Garamond" w:eastAsia="Times New Roman" w:hAnsi="Garamond" w:cs="Times New Roman"/>
          <w:color w:val="000000" w:themeColor="text1"/>
          <w:sz w:val="24"/>
          <w:szCs w:val="24"/>
          <w:lang w:val="en-US"/>
        </w:rPr>
        <w:t>a</w:t>
      </w:r>
      <w:r w:rsidR="00000AA5" w:rsidRPr="00142016">
        <w:rPr>
          <w:rFonts w:ascii="Garamond" w:eastAsia="Times New Roman" w:hAnsi="Garamond" w:cs="Times New Roman"/>
          <w:color w:val="000000" w:themeColor="text1"/>
          <w:sz w:val="24"/>
          <w:szCs w:val="24"/>
          <w:lang w:val="en-US"/>
        </w:rPr>
        <w:t xml:space="preserve"> decrease </w:t>
      </w:r>
      <w:r w:rsidR="00255E2A" w:rsidRPr="00142016">
        <w:rPr>
          <w:rFonts w:ascii="Garamond" w:eastAsia="Times New Roman" w:hAnsi="Garamond" w:cs="Times New Roman"/>
          <w:color w:val="000000" w:themeColor="text1"/>
          <w:sz w:val="24"/>
          <w:szCs w:val="24"/>
          <w:lang w:val="en-US"/>
        </w:rPr>
        <w:t xml:space="preserve">of metal content </w:t>
      </w:r>
      <w:r w:rsidR="00000AA5" w:rsidRPr="00142016">
        <w:rPr>
          <w:rFonts w:ascii="Garamond" w:eastAsia="Times New Roman" w:hAnsi="Garamond" w:cs="Times New Roman"/>
          <w:color w:val="000000" w:themeColor="text1"/>
          <w:sz w:val="24"/>
          <w:szCs w:val="24"/>
          <w:lang w:val="en-US"/>
        </w:rPr>
        <w:t>superior to 98%.</w:t>
      </w:r>
      <w:r w:rsidR="001B16FC" w:rsidRPr="00142016">
        <w:rPr>
          <w:rFonts w:ascii="Garamond" w:eastAsia="Times New Roman" w:hAnsi="Garamond" w:cs="Times New Roman"/>
          <w:color w:val="000000" w:themeColor="text1"/>
          <w:sz w:val="24"/>
          <w:szCs w:val="24"/>
          <w:lang w:val="en-US"/>
        </w:rPr>
        <w:t xml:space="preserve"> </w:t>
      </w:r>
    </w:p>
    <w:p w14:paraId="59331CC1" w14:textId="77777777" w:rsidR="00711E57" w:rsidRPr="00142016" w:rsidRDefault="00711E57" w:rsidP="00E765D2">
      <w:pPr>
        <w:pStyle w:val="NoSpacing"/>
        <w:spacing w:line="480" w:lineRule="auto"/>
        <w:rPr>
          <w:color w:val="000000" w:themeColor="text1"/>
          <w:lang w:val="en-US"/>
        </w:rPr>
      </w:pPr>
    </w:p>
    <w:p w14:paraId="19B8A777" w14:textId="3FBD39C2" w:rsidR="00405BC9" w:rsidRPr="00142016" w:rsidRDefault="00405BC9" w:rsidP="00E765D2">
      <w:pPr>
        <w:pStyle w:val="NormalWeb"/>
        <w:spacing w:before="0" w:beforeAutospacing="0" w:after="200" w:afterAutospacing="0" w:line="480" w:lineRule="auto"/>
        <w:jc w:val="center"/>
        <w:rPr>
          <w:rFonts w:ascii="Garamond" w:hAnsi="Garamond"/>
          <w:color w:val="000000" w:themeColor="text1"/>
          <w:lang w:val="en-US"/>
        </w:rPr>
      </w:pPr>
      <w:r w:rsidRPr="00142016">
        <w:rPr>
          <w:rFonts w:ascii="Garamond" w:hAnsi="Garamond"/>
          <w:b/>
          <w:bCs/>
          <w:color w:val="000000" w:themeColor="text1"/>
          <w:lang w:val="en-US"/>
        </w:rPr>
        <w:t xml:space="preserve">Table </w:t>
      </w:r>
      <w:r w:rsidR="00306EFB" w:rsidRPr="00142016">
        <w:rPr>
          <w:rFonts w:ascii="Garamond" w:hAnsi="Garamond"/>
          <w:b/>
          <w:bCs/>
          <w:color w:val="000000" w:themeColor="text1"/>
          <w:lang w:val="en-US"/>
        </w:rPr>
        <w:t>1</w:t>
      </w:r>
      <w:r w:rsidRPr="00142016">
        <w:rPr>
          <w:rFonts w:ascii="Garamond" w:hAnsi="Garamond"/>
          <w:b/>
          <w:bCs/>
          <w:color w:val="000000" w:themeColor="text1"/>
          <w:lang w:val="en-US"/>
        </w:rPr>
        <w:t>:</w:t>
      </w:r>
      <w:r w:rsidRPr="00142016">
        <w:rPr>
          <w:rFonts w:ascii="Garamond" w:hAnsi="Garamond"/>
          <w:color w:val="000000" w:themeColor="text1"/>
          <w:lang w:val="en-US"/>
        </w:rPr>
        <w:t xml:space="preserve"> Elements rejection measured by ICP-OES.</w:t>
      </w:r>
    </w:p>
    <w:tbl>
      <w:tblPr>
        <w:tblW w:w="7676" w:type="dxa"/>
        <w:tblInd w:w="630" w:type="dxa"/>
        <w:tblLook w:val="04A0" w:firstRow="1" w:lastRow="0" w:firstColumn="1" w:lastColumn="0" w:noHBand="0" w:noVBand="1"/>
      </w:tblPr>
      <w:tblGrid>
        <w:gridCol w:w="1103"/>
        <w:gridCol w:w="1800"/>
        <w:gridCol w:w="1163"/>
        <w:gridCol w:w="1241"/>
        <w:gridCol w:w="1241"/>
        <w:gridCol w:w="1241"/>
      </w:tblGrid>
      <w:tr w:rsidR="00142016" w:rsidRPr="00142016" w14:paraId="71D973EE" w14:textId="77777777" w:rsidTr="008C0AF5">
        <w:trPr>
          <w:trHeight w:val="231"/>
        </w:trPr>
        <w:tc>
          <w:tcPr>
            <w:tcW w:w="990" w:type="dxa"/>
            <w:tcBorders>
              <w:top w:val="nil"/>
              <w:left w:val="nil"/>
              <w:bottom w:val="single" w:sz="4" w:space="0" w:color="auto"/>
              <w:right w:val="nil"/>
            </w:tcBorders>
            <w:noWrap/>
            <w:vAlign w:val="bottom"/>
            <w:hideMark/>
          </w:tcPr>
          <w:p w14:paraId="0EF811AD" w14:textId="77777777" w:rsidR="00405BC9" w:rsidRPr="00142016" w:rsidRDefault="00405BC9" w:rsidP="00E765D2">
            <w:pPr>
              <w:spacing w:line="360" w:lineRule="auto"/>
              <w:rPr>
                <w:rFonts w:ascii="Garamond" w:eastAsia="Times New Roman" w:hAnsi="Garamond" w:cs="Times New Roman"/>
                <w:color w:val="000000" w:themeColor="text1"/>
                <w:sz w:val="24"/>
                <w:szCs w:val="24"/>
                <w:lang w:val="en-US"/>
              </w:rPr>
            </w:pPr>
          </w:p>
        </w:tc>
        <w:tc>
          <w:tcPr>
            <w:tcW w:w="1800" w:type="dxa"/>
            <w:tcBorders>
              <w:top w:val="nil"/>
              <w:left w:val="nil"/>
              <w:bottom w:val="single" w:sz="4" w:space="0" w:color="auto"/>
            </w:tcBorders>
            <w:noWrap/>
            <w:vAlign w:val="center"/>
            <w:hideMark/>
          </w:tcPr>
          <w:p w14:paraId="5DCACD66" w14:textId="77777777" w:rsidR="00405BC9" w:rsidRPr="00142016" w:rsidRDefault="00405BC9" w:rsidP="00E765D2">
            <w:pPr>
              <w:spacing w:line="360" w:lineRule="auto"/>
              <w:rPr>
                <w:rFonts w:ascii="Garamond" w:eastAsia="Times New Roman" w:hAnsi="Garamond" w:cs="Times New Roman"/>
                <w:color w:val="000000" w:themeColor="text1"/>
                <w:sz w:val="20"/>
                <w:szCs w:val="20"/>
                <w:lang w:val="en-US"/>
              </w:rPr>
            </w:pPr>
          </w:p>
        </w:tc>
        <w:tc>
          <w:tcPr>
            <w:tcW w:w="4886" w:type="dxa"/>
            <w:gridSpan w:val="4"/>
            <w:tcBorders>
              <w:top w:val="single" w:sz="4" w:space="0" w:color="auto"/>
              <w:bottom w:val="single" w:sz="4" w:space="0" w:color="auto"/>
            </w:tcBorders>
            <w:noWrap/>
            <w:vAlign w:val="center"/>
            <w:hideMark/>
          </w:tcPr>
          <w:p w14:paraId="48369AB2" w14:textId="77777777" w:rsidR="00405BC9" w:rsidRPr="00142016" w:rsidRDefault="00405BC9" w:rsidP="00E765D2">
            <w:pPr>
              <w:spacing w:line="360" w:lineRule="auto"/>
              <w:jc w:val="center"/>
              <w:rPr>
                <w:rFonts w:ascii="Garamond" w:eastAsia="Times New Roman" w:hAnsi="Garamond" w:cs="Calibri"/>
                <w:b/>
                <w:bCs/>
                <w:color w:val="000000" w:themeColor="text1"/>
                <w:lang w:val="en-US"/>
              </w:rPr>
            </w:pPr>
            <w:r w:rsidRPr="00142016">
              <w:rPr>
                <w:rFonts w:ascii="Garamond" w:eastAsia="Times New Roman" w:hAnsi="Garamond" w:cs="Calibri"/>
                <w:b/>
                <w:bCs/>
                <w:color w:val="000000" w:themeColor="text1"/>
                <w:lang w:val="en-US"/>
              </w:rPr>
              <w:t>Rejection (%)</w:t>
            </w:r>
          </w:p>
        </w:tc>
      </w:tr>
      <w:tr w:rsidR="00142016" w:rsidRPr="00142016" w14:paraId="1C20ED96" w14:textId="77777777" w:rsidTr="008C0AF5">
        <w:trPr>
          <w:trHeight w:val="717"/>
        </w:trPr>
        <w:tc>
          <w:tcPr>
            <w:tcW w:w="990" w:type="dxa"/>
            <w:tcBorders>
              <w:top w:val="single" w:sz="4" w:space="0" w:color="auto"/>
              <w:bottom w:val="single" w:sz="4" w:space="0" w:color="auto"/>
              <w:right w:val="single" w:sz="4" w:space="0" w:color="auto"/>
            </w:tcBorders>
            <w:vAlign w:val="center"/>
            <w:hideMark/>
          </w:tcPr>
          <w:p w14:paraId="3E41666D" w14:textId="77777777" w:rsidR="00405BC9" w:rsidRPr="00142016" w:rsidRDefault="00405BC9" w:rsidP="00E765D2">
            <w:pPr>
              <w:spacing w:line="360" w:lineRule="auto"/>
              <w:jc w:val="center"/>
              <w:rPr>
                <w:rFonts w:ascii="Garamond" w:eastAsia="Times New Roman" w:hAnsi="Garamond" w:cs="Calibri"/>
                <w:b/>
                <w:bCs/>
                <w:color w:val="000000" w:themeColor="text1"/>
                <w:lang w:val="en-US"/>
              </w:rPr>
            </w:pPr>
            <w:r w:rsidRPr="00142016">
              <w:rPr>
                <w:rFonts w:ascii="Garamond" w:eastAsia="Times New Roman" w:hAnsi="Garamond" w:cs="Calibri"/>
                <w:b/>
                <w:bCs/>
                <w:color w:val="000000" w:themeColor="text1"/>
                <w:lang w:val="en-US"/>
              </w:rPr>
              <w:t>Elements</w:t>
            </w:r>
          </w:p>
        </w:tc>
        <w:tc>
          <w:tcPr>
            <w:tcW w:w="1800" w:type="dxa"/>
            <w:tcBorders>
              <w:top w:val="single" w:sz="4" w:space="0" w:color="auto"/>
              <w:left w:val="nil"/>
              <w:bottom w:val="single" w:sz="4" w:space="0" w:color="auto"/>
              <w:right w:val="nil"/>
            </w:tcBorders>
            <w:vAlign w:val="center"/>
            <w:hideMark/>
          </w:tcPr>
          <w:p w14:paraId="6E032BE7" w14:textId="77777777" w:rsidR="00405BC9" w:rsidRPr="00142016" w:rsidRDefault="00405BC9" w:rsidP="00E765D2">
            <w:pPr>
              <w:spacing w:line="360" w:lineRule="auto"/>
              <w:jc w:val="center"/>
              <w:rPr>
                <w:rFonts w:ascii="Garamond" w:eastAsia="Times New Roman" w:hAnsi="Garamond" w:cs="Calibri"/>
                <w:b/>
                <w:bCs/>
                <w:color w:val="000000" w:themeColor="text1"/>
                <w:lang w:val="en-US"/>
              </w:rPr>
            </w:pPr>
            <w:r w:rsidRPr="00142016">
              <w:rPr>
                <w:rFonts w:ascii="Garamond" w:eastAsia="Times New Roman" w:hAnsi="Garamond" w:cs="Calibri"/>
                <w:b/>
                <w:bCs/>
                <w:color w:val="000000" w:themeColor="text1"/>
                <w:lang w:val="en-US"/>
              </w:rPr>
              <w:t>Pure wastewater Concentration (ppm)</w:t>
            </w:r>
          </w:p>
        </w:tc>
        <w:tc>
          <w:tcPr>
            <w:tcW w:w="1163" w:type="dxa"/>
            <w:tcBorders>
              <w:top w:val="single" w:sz="4" w:space="0" w:color="auto"/>
              <w:left w:val="single" w:sz="4" w:space="0" w:color="auto"/>
              <w:bottom w:val="single" w:sz="4" w:space="0" w:color="auto"/>
              <w:right w:val="nil"/>
            </w:tcBorders>
            <w:vAlign w:val="center"/>
            <w:hideMark/>
          </w:tcPr>
          <w:p w14:paraId="0AB821A0" w14:textId="39DD9A12" w:rsidR="00405BC9" w:rsidRPr="00142016" w:rsidRDefault="009243CE" w:rsidP="00E765D2">
            <w:pPr>
              <w:spacing w:line="360" w:lineRule="auto"/>
              <w:jc w:val="center"/>
              <w:rPr>
                <w:rFonts w:ascii="Garamond" w:eastAsia="Times New Roman" w:hAnsi="Garamond" w:cs="Calibri"/>
                <w:b/>
                <w:bCs/>
                <w:color w:val="000000" w:themeColor="text1"/>
                <w:lang w:val="en-US"/>
              </w:rPr>
            </w:pPr>
            <w:r w:rsidRPr="00142016">
              <w:rPr>
                <w:rFonts w:ascii="Garamond" w:eastAsia="Times New Roman" w:hAnsi="Garamond" w:cs="Calibri"/>
                <w:b/>
                <w:bCs/>
                <w:color w:val="000000" w:themeColor="text1"/>
                <w:lang w:val="en-US"/>
              </w:rPr>
              <w:t xml:space="preserve">pH 3.33 </w:t>
            </w:r>
            <w:r w:rsidR="00405BC9" w:rsidRPr="00142016">
              <w:rPr>
                <w:rFonts w:ascii="Garamond" w:eastAsia="Times New Roman" w:hAnsi="Garamond" w:cs="Calibri"/>
                <w:b/>
                <w:bCs/>
                <w:color w:val="000000" w:themeColor="text1"/>
                <w:lang w:val="en-US"/>
              </w:rPr>
              <w:t>Sed/Fil Permeate</w:t>
            </w:r>
          </w:p>
        </w:tc>
        <w:tc>
          <w:tcPr>
            <w:tcW w:w="1241" w:type="dxa"/>
            <w:tcBorders>
              <w:top w:val="single" w:sz="4" w:space="0" w:color="auto"/>
              <w:left w:val="single" w:sz="4" w:space="0" w:color="auto"/>
              <w:bottom w:val="single" w:sz="4" w:space="0" w:color="auto"/>
              <w:right w:val="single" w:sz="4" w:space="0" w:color="auto"/>
            </w:tcBorders>
            <w:vAlign w:val="center"/>
            <w:hideMark/>
          </w:tcPr>
          <w:p w14:paraId="54EEAF65" w14:textId="77777777" w:rsidR="00405BC9" w:rsidRPr="00142016" w:rsidRDefault="00405BC9" w:rsidP="00E765D2">
            <w:pPr>
              <w:spacing w:line="360" w:lineRule="auto"/>
              <w:jc w:val="center"/>
              <w:rPr>
                <w:rFonts w:ascii="Garamond" w:eastAsia="Times New Roman" w:hAnsi="Garamond" w:cs="Calibri"/>
                <w:b/>
                <w:bCs/>
                <w:color w:val="000000" w:themeColor="text1"/>
                <w:lang w:val="en-US"/>
              </w:rPr>
            </w:pPr>
            <w:r w:rsidRPr="00142016">
              <w:rPr>
                <w:rFonts w:ascii="Garamond" w:eastAsia="Times New Roman" w:hAnsi="Garamond" w:cs="Calibri"/>
                <w:b/>
                <w:bCs/>
                <w:color w:val="000000" w:themeColor="text1"/>
                <w:lang w:val="en-US"/>
              </w:rPr>
              <w:t>pH 6.14 Sed/Fil Permeate</w:t>
            </w:r>
          </w:p>
        </w:tc>
        <w:tc>
          <w:tcPr>
            <w:tcW w:w="1241" w:type="dxa"/>
            <w:tcBorders>
              <w:top w:val="single" w:sz="4" w:space="0" w:color="auto"/>
              <w:left w:val="nil"/>
              <w:bottom w:val="single" w:sz="4" w:space="0" w:color="auto"/>
              <w:right w:val="nil"/>
            </w:tcBorders>
            <w:vAlign w:val="center"/>
            <w:hideMark/>
          </w:tcPr>
          <w:p w14:paraId="63CB9F57" w14:textId="77777777" w:rsidR="00405BC9" w:rsidRPr="00142016" w:rsidRDefault="00405BC9" w:rsidP="00E765D2">
            <w:pPr>
              <w:spacing w:line="360" w:lineRule="auto"/>
              <w:jc w:val="center"/>
              <w:rPr>
                <w:rFonts w:ascii="Garamond" w:eastAsia="Times New Roman" w:hAnsi="Garamond" w:cs="Calibri"/>
                <w:b/>
                <w:bCs/>
                <w:color w:val="000000" w:themeColor="text1"/>
                <w:lang w:val="en-US"/>
              </w:rPr>
            </w:pPr>
            <w:r w:rsidRPr="00142016">
              <w:rPr>
                <w:rFonts w:ascii="Garamond" w:eastAsia="Times New Roman" w:hAnsi="Garamond" w:cs="Calibri"/>
                <w:b/>
                <w:bCs/>
                <w:color w:val="000000" w:themeColor="text1"/>
                <w:lang w:val="en-US"/>
              </w:rPr>
              <w:t>pH 7.40 Sed/Fil Permeate</w:t>
            </w:r>
          </w:p>
        </w:tc>
        <w:tc>
          <w:tcPr>
            <w:tcW w:w="1241" w:type="dxa"/>
            <w:tcBorders>
              <w:top w:val="single" w:sz="4" w:space="0" w:color="auto"/>
              <w:left w:val="single" w:sz="4" w:space="0" w:color="auto"/>
              <w:bottom w:val="single" w:sz="4" w:space="0" w:color="auto"/>
            </w:tcBorders>
            <w:vAlign w:val="center"/>
            <w:hideMark/>
          </w:tcPr>
          <w:p w14:paraId="15ACAACB" w14:textId="77777777" w:rsidR="00405BC9" w:rsidRPr="00142016" w:rsidRDefault="00405BC9" w:rsidP="00E765D2">
            <w:pPr>
              <w:spacing w:line="360" w:lineRule="auto"/>
              <w:jc w:val="center"/>
              <w:rPr>
                <w:rFonts w:ascii="Garamond" w:eastAsia="Times New Roman" w:hAnsi="Garamond" w:cs="Calibri"/>
                <w:b/>
                <w:bCs/>
                <w:color w:val="000000" w:themeColor="text1"/>
                <w:lang w:val="en-US"/>
              </w:rPr>
            </w:pPr>
            <w:r w:rsidRPr="00142016">
              <w:rPr>
                <w:rFonts w:ascii="Garamond" w:eastAsia="Times New Roman" w:hAnsi="Garamond" w:cs="Calibri"/>
                <w:b/>
                <w:bCs/>
                <w:color w:val="000000" w:themeColor="text1"/>
                <w:lang w:val="en-US"/>
              </w:rPr>
              <w:t>pH 9.06 Sed/Fil Permeate</w:t>
            </w:r>
          </w:p>
        </w:tc>
      </w:tr>
      <w:tr w:rsidR="00142016" w:rsidRPr="00142016" w14:paraId="71C33EC8" w14:textId="77777777" w:rsidTr="008C0AF5">
        <w:trPr>
          <w:trHeight w:val="231"/>
        </w:trPr>
        <w:tc>
          <w:tcPr>
            <w:tcW w:w="990" w:type="dxa"/>
            <w:tcBorders>
              <w:top w:val="nil"/>
              <w:bottom w:val="nil"/>
              <w:right w:val="single" w:sz="4" w:space="0" w:color="auto"/>
            </w:tcBorders>
            <w:noWrap/>
            <w:vAlign w:val="center"/>
            <w:hideMark/>
          </w:tcPr>
          <w:p w14:paraId="3647640B" w14:textId="77777777" w:rsidR="00405BC9" w:rsidRPr="00142016" w:rsidRDefault="00405BC9" w:rsidP="00E765D2">
            <w:pPr>
              <w:spacing w:line="360" w:lineRule="auto"/>
              <w:jc w:val="center"/>
              <w:rPr>
                <w:rFonts w:ascii="Garamond" w:eastAsia="Times New Roman" w:hAnsi="Garamond" w:cs="Calibri"/>
                <w:b/>
                <w:bCs/>
                <w:color w:val="000000" w:themeColor="text1"/>
                <w:lang w:val="en-US"/>
              </w:rPr>
            </w:pPr>
            <w:r w:rsidRPr="00142016">
              <w:rPr>
                <w:rFonts w:ascii="Garamond" w:eastAsia="Times New Roman" w:hAnsi="Garamond" w:cs="Calibri"/>
                <w:b/>
                <w:bCs/>
                <w:color w:val="000000" w:themeColor="text1"/>
                <w:lang w:val="en-US"/>
              </w:rPr>
              <w:t xml:space="preserve">Al </w:t>
            </w:r>
          </w:p>
        </w:tc>
        <w:tc>
          <w:tcPr>
            <w:tcW w:w="1800" w:type="dxa"/>
            <w:tcBorders>
              <w:top w:val="nil"/>
              <w:left w:val="nil"/>
              <w:bottom w:val="nil"/>
              <w:right w:val="nil"/>
            </w:tcBorders>
            <w:shd w:val="clear" w:color="000000" w:fill="FFFFFF"/>
            <w:noWrap/>
            <w:vAlign w:val="center"/>
            <w:hideMark/>
          </w:tcPr>
          <w:p w14:paraId="6BD5B796" w14:textId="77777777" w:rsidR="00405BC9" w:rsidRPr="00142016" w:rsidRDefault="00405BC9" w:rsidP="00E765D2">
            <w:pPr>
              <w:spacing w:line="360" w:lineRule="auto"/>
              <w:jc w:val="center"/>
              <w:rPr>
                <w:rFonts w:ascii="Garamond" w:eastAsia="Times New Roman" w:hAnsi="Garamond" w:cs="Calibri"/>
                <w:color w:val="000000" w:themeColor="text1"/>
                <w:lang w:val="en-US"/>
              </w:rPr>
            </w:pPr>
            <w:r w:rsidRPr="00142016">
              <w:rPr>
                <w:rFonts w:ascii="Garamond" w:eastAsia="Times New Roman" w:hAnsi="Garamond" w:cs="Calibri"/>
                <w:color w:val="000000" w:themeColor="text1"/>
                <w:lang w:val="en-US"/>
              </w:rPr>
              <w:t>34.14</w:t>
            </w:r>
          </w:p>
        </w:tc>
        <w:tc>
          <w:tcPr>
            <w:tcW w:w="1163" w:type="dxa"/>
            <w:tcBorders>
              <w:top w:val="nil"/>
              <w:left w:val="single" w:sz="4" w:space="0" w:color="auto"/>
              <w:bottom w:val="nil"/>
              <w:right w:val="nil"/>
            </w:tcBorders>
            <w:noWrap/>
            <w:vAlign w:val="center"/>
            <w:hideMark/>
          </w:tcPr>
          <w:p w14:paraId="00F0DB2D" w14:textId="77777777" w:rsidR="00405BC9" w:rsidRPr="00142016" w:rsidRDefault="00405BC9" w:rsidP="00E765D2">
            <w:pPr>
              <w:spacing w:line="360" w:lineRule="auto"/>
              <w:jc w:val="center"/>
              <w:rPr>
                <w:rFonts w:ascii="Garamond" w:eastAsia="Times New Roman" w:hAnsi="Garamond" w:cs="Calibri"/>
                <w:color w:val="000000" w:themeColor="text1"/>
                <w:lang w:val="en-US"/>
              </w:rPr>
            </w:pPr>
            <w:r w:rsidRPr="00142016">
              <w:rPr>
                <w:rFonts w:ascii="Garamond" w:eastAsia="Times New Roman" w:hAnsi="Garamond" w:cs="Calibri"/>
                <w:color w:val="000000" w:themeColor="text1"/>
                <w:lang w:val="en-US"/>
              </w:rPr>
              <w:t>99.6%</w:t>
            </w:r>
          </w:p>
        </w:tc>
        <w:tc>
          <w:tcPr>
            <w:tcW w:w="1241" w:type="dxa"/>
            <w:tcBorders>
              <w:top w:val="nil"/>
              <w:left w:val="single" w:sz="4" w:space="0" w:color="auto"/>
              <w:bottom w:val="nil"/>
              <w:right w:val="single" w:sz="4" w:space="0" w:color="auto"/>
            </w:tcBorders>
            <w:noWrap/>
            <w:vAlign w:val="center"/>
            <w:hideMark/>
          </w:tcPr>
          <w:p w14:paraId="3314ED31" w14:textId="77777777" w:rsidR="00405BC9" w:rsidRPr="00142016" w:rsidRDefault="00405BC9" w:rsidP="00E765D2">
            <w:pPr>
              <w:spacing w:line="360" w:lineRule="auto"/>
              <w:jc w:val="center"/>
              <w:rPr>
                <w:rFonts w:ascii="Garamond" w:eastAsia="Times New Roman" w:hAnsi="Garamond" w:cs="Calibri"/>
                <w:color w:val="000000" w:themeColor="text1"/>
                <w:lang w:val="en-US"/>
              </w:rPr>
            </w:pPr>
            <w:r w:rsidRPr="00142016">
              <w:rPr>
                <w:rFonts w:ascii="Garamond" w:eastAsia="Times New Roman" w:hAnsi="Garamond" w:cs="Calibri"/>
                <w:color w:val="000000" w:themeColor="text1"/>
                <w:lang w:val="en-US"/>
              </w:rPr>
              <w:t>&gt; 99.9%</w:t>
            </w:r>
          </w:p>
        </w:tc>
        <w:tc>
          <w:tcPr>
            <w:tcW w:w="1241" w:type="dxa"/>
            <w:tcBorders>
              <w:top w:val="nil"/>
              <w:left w:val="nil"/>
              <w:bottom w:val="nil"/>
              <w:right w:val="nil"/>
            </w:tcBorders>
            <w:noWrap/>
            <w:vAlign w:val="center"/>
            <w:hideMark/>
          </w:tcPr>
          <w:p w14:paraId="44DC5235" w14:textId="77777777" w:rsidR="00405BC9" w:rsidRPr="00142016" w:rsidRDefault="00405BC9" w:rsidP="00E765D2">
            <w:pPr>
              <w:spacing w:line="360" w:lineRule="auto"/>
              <w:jc w:val="center"/>
              <w:rPr>
                <w:rFonts w:ascii="Garamond" w:eastAsia="Times New Roman" w:hAnsi="Garamond" w:cs="Calibri"/>
                <w:color w:val="000000" w:themeColor="text1"/>
                <w:lang w:val="en-US"/>
              </w:rPr>
            </w:pPr>
            <w:r w:rsidRPr="00142016">
              <w:rPr>
                <w:rFonts w:ascii="Garamond" w:eastAsia="Times New Roman" w:hAnsi="Garamond" w:cs="Calibri"/>
                <w:color w:val="000000" w:themeColor="text1"/>
                <w:lang w:val="en-US"/>
              </w:rPr>
              <w:t>&gt; 99.9%</w:t>
            </w:r>
          </w:p>
        </w:tc>
        <w:tc>
          <w:tcPr>
            <w:tcW w:w="1241" w:type="dxa"/>
            <w:tcBorders>
              <w:top w:val="nil"/>
              <w:left w:val="single" w:sz="4" w:space="0" w:color="auto"/>
              <w:bottom w:val="nil"/>
            </w:tcBorders>
            <w:noWrap/>
            <w:vAlign w:val="center"/>
            <w:hideMark/>
          </w:tcPr>
          <w:p w14:paraId="534AA5B0" w14:textId="77777777" w:rsidR="00405BC9" w:rsidRPr="00142016" w:rsidRDefault="00405BC9" w:rsidP="00E765D2">
            <w:pPr>
              <w:spacing w:line="360" w:lineRule="auto"/>
              <w:jc w:val="center"/>
              <w:rPr>
                <w:rFonts w:ascii="Garamond" w:eastAsia="Times New Roman" w:hAnsi="Garamond" w:cs="Calibri"/>
                <w:color w:val="000000" w:themeColor="text1"/>
                <w:lang w:val="en-US"/>
              </w:rPr>
            </w:pPr>
            <w:r w:rsidRPr="00142016">
              <w:rPr>
                <w:rFonts w:ascii="Garamond" w:eastAsia="Times New Roman" w:hAnsi="Garamond" w:cs="Calibri"/>
                <w:color w:val="000000" w:themeColor="text1"/>
                <w:lang w:val="en-US"/>
              </w:rPr>
              <w:t>&gt; 99.9%</w:t>
            </w:r>
          </w:p>
        </w:tc>
      </w:tr>
      <w:tr w:rsidR="00142016" w:rsidRPr="00142016" w14:paraId="3D65B61B" w14:textId="77777777" w:rsidTr="008C0AF5">
        <w:trPr>
          <w:trHeight w:val="231"/>
        </w:trPr>
        <w:tc>
          <w:tcPr>
            <w:tcW w:w="990" w:type="dxa"/>
            <w:tcBorders>
              <w:top w:val="nil"/>
              <w:bottom w:val="nil"/>
              <w:right w:val="single" w:sz="4" w:space="0" w:color="auto"/>
            </w:tcBorders>
            <w:noWrap/>
            <w:vAlign w:val="center"/>
            <w:hideMark/>
          </w:tcPr>
          <w:p w14:paraId="6A4C636F" w14:textId="77777777" w:rsidR="00405BC9" w:rsidRPr="00142016" w:rsidRDefault="00405BC9" w:rsidP="00E765D2">
            <w:pPr>
              <w:spacing w:line="360" w:lineRule="auto"/>
              <w:jc w:val="center"/>
              <w:rPr>
                <w:rFonts w:ascii="Garamond" w:eastAsia="Times New Roman" w:hAnsi="Garamond" w:cs="Calibri"/>
                <w:b/>
                <w:bCs/>
                <w:color w:val="000000" w:themeColor="text1"/>
                <w:lang w:val="en-US"/>
              </w:rPr>
            </w:pPr>
            <w:r w:rsidRPr="00142016">
              <w:rPr>
                <w:rFonts w:ascii="Garamond" w:eastAsia="Times New Roman" w:hAnsi="Garamond" w:cs="Calibri"/>
                <w:b/>
                <w:bCs/>
                <w:color w:val="000000" w:themeColor="text1"/>
                <w:lang w:val="en-US"/>
              </w:rPr>
              <w:t xml:space="preserve">Cr </w:t>
            </w:r>
          </w:p>
        </w:tc>
        <w:tc>
          <w:tcPr>
            <w:tcW w:w="1800" w:type="dxa"/>
            <w:tcBorders>
              <w:top w:val="nil"/>
              <w:left w:val="nil"/>
              <w:bottom w:val="nil"/>
              <w:right w:val="nil"/>
            </w:tcBorders>
            <w:shd w:val="clear" w:color="000000" w:fill="FFFFFF"/>
            <w:noWrap/>
            <w:vAlign w:val="center"/>
            <w:hideMark/>
          </w:tcPr>
          <w:p w14:paraId="0F8F7F01" w14:textId="77777777" w:rsidR="00405BC9" w:rsidRPr="00142016" w:rsidRDefault="00405BC9" w:rsidP="00E765D2">
            <w:pPr>
              <w:spacing w:line="360" w:lineRule="auto"/>
              <w:jc w:val="center"/>
              <w:rPr>
                <w:rFonts w:ascii="Garamond" w:eastAsia="Times New Roman" w:hAnsi="Garamond" w:cs="Calibri"/>
                <w:color w:val="000000" w:themeColor="text1"/>
                <w:lang w:val="en-US"/>
              </w:rPr>
            </w:pPr>
            <w:r w:rsidRPr="00142016">
              <w:rPr>
                <w:rFonts w:ascii="Garamond" w:eastAsia="Times New Roman" w:hAnsi="Garamond" w:cs="Calibri"/>
                <w:color w:val="000000" w:themeColor="text1"/>
                <w:lang w:val="en-US"/>
              </w:rPr>
              <w:t>88.04</w:t>
            </w:r>
          </w:p>
        </w:tc>
        <w:tc>
          <w:tcPr>
            <w:tcW w:w="1163" w:type="dxa"/>
            <w:tcBorders>
              <w:top w:val="nil"/>
              <w:left w:val="single" w:sz="4" w:space="0" w:color="auto"/>
              <w:bottom w:val="nil"/>
              <w:right w:val="nil"/>
            </w:tcBorders>
            <w:noWrap/>
            <w:vAlign w:val="center"/>
            <w:hideMark/>
          </w:tcPr>
          <w:p w14:paraId="0F080F80" w14:textId="77777777" w:rsidR="00405BC9" w:rsidRPr="00142016" w:rsidRDefault="00405BC9" w:rsidP="00E765D2">
            <w:pPr>
              <w:spacing w:line="360" w:lineRule="auto"/>
              <w:jc w:val="center"/>
              <w:rPr>
                <w:rFonts w:ascii="Garamond" w:eastAsia="Times New Roman" w:hAnsi="Garamond" w:cs="Calibri"/>
                <w:color w:val="000000" w:themeColor="text1"/>
                <w:lang w:val="en-US"/>
              </w:rPr>
            </w:pPr>
            <w:r w:rsidRPr="00142016">
              <w:rPr>
                <w:rFonts w:ascii="Garamond" w:eastAsia="Times New Roman" w:hAnsi="Garamond" w:cs="Calibri"/>
                <w:color w:val="000000" w:themeColor="text1"/>
                <w:lang w:val="en-US"/>
              </w:rPr>
              <w:t>99.8%</w:t>
            </w:r>
          </w:p>
        </w:tc>
        <w:tc>
          <w:tcPr>
            <w:tcW w:w="1241" w:type="dxa"/>
            <w:tcBorders>
              <w:top w:val="nil"/>
              <w:left w:val="single" w:sz="4" w:space="0" w:color="auto"/>
              <w:bottom w:val="nil"/>
              <w:right w:val="single" w:sz="4" w:space="0" w:color="auto"/>
            </w:tcBorders>
            <w:noWrap/>
            <w:vAlign w:val="center"/>
            <w:hideMark/>
          </w:tcPr>
          <w:p w14:paraId="43475593" w14:textId="77777777" w:rsidR="00405BC9" w:rsidRPr="00142016" w:rsidRDefault="00405BC9" w:rsidP="00E765D2">
            <w:pPr>
              <w:spacing w:line="360" w:lineRule="auto"/>
              <w:jc w:val="center"/>
              <w:rPr>
                <w:rFonts w:ascii="Garamond" w:eastAsia="Times New Roman" w:hAnsi="Garamond" w:cs="Calibri"/>
                <w:color w:val="000000" w:themeColor="text1"/>
                <w:lang w:val="en-US"/>
              </w:rPr>
            </w:pPr>
            <w:r w:rsidRPr="00142016">
              <w:rPr>
                <w:rFonts w:ascii="Garamond" w:eastAsia="Times New Roman" w:hAnsi="Garamond" w:cs="Calibri"/>
                <w:color w:val="000000" w:themeColor="text1"/>
                <w:lang w:val="en-US"/>
              </w:rPr>
              <w:t>&gt; 99.9%</w:t>
            </w:r>
          </w:p>
        </w:tc>
        <w:tc>
          <w:tcPr>
            <w:tcW w:w="1241" w:type="dxa"/>
            <w:tcBorders>
              <w:top w:val="nil"/>
              <w:left w:val="nil"/>
              <w:bottom w:val="nil"/>
              <w:right w:val="nil"/>
            </w:tcBorders>
            <w:noWrap/>
            <w:vAlign w:val="center"/>
            <w:hideMark/>
          </w:tcPr>
          <w:p w14:paraId="22AACB76" w14:textId="77777777" w:rsidR="00405BC9" w:rsidRPr="00142016" w:rsidRDefault="00405BC9" w:rsidP="00E765D2">
            <w:pPr>
              <w:spacing w:line="360" w:lineRule="auto"/>
              <w:jc w:val="center"/>
              <w:rPr>
                <w:rFonts w:ascii="Garamond" w:eastAsia="Times New Roman" w:hAnsi="Garamond" w:cs="Calibri"/>
                <w:color w:val="000000" w:themeColor="text1"/>
                <w:lang w:val="en-US"/>
              </w:rPr>
            </w:pPr>
            <w:r w:rsidRPr="00142016">
              <w:rPr>
                <w:rFonts w:ascii="Garamond" w:eastAsia="Times New Roman" w:hAnsi="Garamond" w:cs="Calibri"/>
                <w:color w:val="000000" w:themeColor="text1"/>
                <w:lang w:val="en-US"/>
              </w:rPr>
              <w:t>&gt; 99.9%</w:t>
            </w:r>
          </w:p>
        </w:tc>
        <w:tc>
          <w:tcPr>
            <w:tcW w:w="1241" w:type="dxa"/>
            <w:tcBorders>
              <w:top w:val="nil"/>
              <w:left w:val="single" w:sz="4" w:space="0" w:color="auto"/>
              <w:bottom w:val="nil"/>
            </w:tcBorders>
            <w:noWrap/>
            <w:vAlign w:val="center"/>
            <w:hideMark/>
          </w:tcPr>
          <w:p w14:paraId="0D4C264B" w14:textId="77777777" w:rsidR="00405BC9" w:rsidRPr="00142016" w:rsidRDefault="00405BC9" w:rsidP="00E765D2">
            <w:pPr>
              <w:spacing w:line="360" w:lineRule="auto"/>
              <w:jc w:val="center"/>
              <w:rPr>
                <w:rFonts w:ascii="Garamond" w:eastAsia="Times New Roman" w:hAnsi="Garamond" w:cs="Calibri"/>
                <w:color w:val="000000" w:themeColor="text1"/>
                <w:lang w:val="en-US"/>
              </w:rPr>
            </w:pPr>
            <w:r w:rsidRPr="00142016">
              <w:rPr>
                <w:rFonts w:ascii="Garamond" w:eastAsia="Times New Roman" w:hAnsi="Garamond" w:cs="Calibri"/>
                <w:color w:val="000000" w:themeColor="text1"/>
                <w:lang w:val="en-US"/>
              </w:rPr>
              <w:t>&gt; 99.9%</w:t>
            </w:r>
          </w:p>
        </w:tc>
      </w:tr>
      <w:tr w:rsidR="00142016" w:rsidRPr="00142016" w14:paraId="095977F1" w14:textId="77777777" w:rsidTr="008C0AF5">
        <w:trPr>
          <w:trHeight w:val="231"/>
        </w:trPr>
        <w:tc>
          <w:tcPr>
            <w:tcW w:w="990" w:type="dxa"/>
            <w:tcBorders>
              <w:top w:val="nil"/>
              <w:bottom w:val="nil"/>
              <w:right w:val="single" w:sz="4" w:space="0" w:color="auto"/>
            </w:tcBorders>
            <w:noWrap/>
            <w:vAlign w:val="center"/>
            <w:hideMark/>
          </w:tcPr>
          <w:p w14:paraId="0207FFC1" w14:textId="77777777" w:rsidR="00405BC9" w:rsidRPr="00142016" w:rsidRDefault="00405BC9" w:rsidP="00E765D2">
            <w:pPr>
              <w:spacing w:line="360" w:lineRule="auto"/>
              <w:jc w:val="center"/>
              <w:rPr>
                <w:rFonts w:ascii="Garamond" w:eastAsia="Times New Roman" w:hAnsi="Garamond" w:cs="Calibri"/>
                <w:b/>
                <w:bCs/>
                <w:color w:val="000000" w:themeColor="text1"/>
                <w:lang w:val="en-US"/>
              </w:rPr>
            </w:pPr>
            <w:r w:rsidRPr="00142016">
              <w:rPr>
                <w:rFonts w:ascii="Garamond" w:eastAsia="Times New Roman" w:hAnsi="Garamond" w:cs="Calibri"/>
                <w:b/>
                <w:bCs/>
                <w:color w:val="000000" w:themeColor="text1"/>
                <w:lang w:val="en-US"/>
              </w:rPr>
              <w:t>Fe</w:t>
            </w:r>
          </w:p>
        </w:tc>
        <w:tc>
          <w:tcPr>
            <w:tcW w:w="1800" w:type="dxa"/>
            <w:tcBorders>
              <w:top w:val="nil"/>
              <w:left w:val="nil"/>
              <w:bottom w:val="nil"/>
              <w:right w:val="nil"/>
            </w:tcBorders>
            <w:shd w:val="clear" w:color="000000" w:fill="FFFFFF"/>
            <w:noWrap/>
            <w:vAlign w:val="center"/>
            <w:hideMark/>
          </w:tcPr>
          <w:p w14:paraId="07EB4FB5" w14:textId="77777777" w:rsidR="00405BC9" w:rsidRPr="00142016" w:rsidRDefault="00405BC9" w:rsidP="00E765D2">
            <w:pPr>
              <w:spacing w:line="360" w:lineRule="auto"/>
              <w:jc w:val="center"/>
              <w:rPr>
                <w:rFonts w:ascii="Garamond" w:eastAsia="Times New Roman" w:hAnsi="Garamond" w:cs="Calibri"/>
                <w:color w:val="000000" w:themeColor="text1"/>
                <w:lang w:val="en-US"/>
              </w:rPr>
            </w:pPr>
            <w:r w:rsidRPr="00142016">
              <w:rPr>
                <w:rFonts w:ascii="Garamond" w:eastAsia="Times New Roman" w:hAnsi="Garamond" w:cs="Calibri"/>
                <w:color w:val="000000" w:themeColor="text1"/>
                <w:lang w:val="en-US"/>
              </w:rPr>
              <w:t>4.51</w:t>
            </w:r>
          </w:p>
        </w:tc>
        <w:tc>
          <w:tcPr>
            <w:tcW w:w="1163" w:type="dxa"/>
            <w:tcBorders>
              <w:top w:val="nil"/>
              <w:left w:val="single" w:sz="4" w:space="0" w:color="auto"/>
              <w:bottom w:val="nil"/>
              <w:right w:val="nil"/>
            </w:tcBorders>
            <w:noWrap/>
            <w:vAlign w:val="center"/>
            <w:hideMark/>
          </w:tcPr>
          <w:p w14:paraId="695D75E5" w14:textId="77777777" w:rsidR="00405BC9" w:rsidRPr="00142016" w:rsidRDefault="00405BC9" w:rsidP="00E765D2">
            <w:pPr>
              <w:spacing w:line="360" w:lineRule="auto"/>
              <w:jc w:val="center"/>
              <w:rPr>
                <w:rFonts w:ascii="Garamond" w:eastAsia="Times New Roman" w:hAnsi="Garamond" w:cs="Calibri"/>
                <w:color w:val="000000" w:themeColor="text1"/>
                <w:lang w:val="en-US"/>
              </w:rPr>
            </w:pPr>
            <w:r w:rsidRPr="00142016">
              <w:rPr>
                <w:rFonts w:ascii="Garamond" w:eastAsia="Times New Roman" w:hAnsi="Garamond" w:cs="Calibri"/>
                <w:color w:val="000000" w:themeColor="text1"/>
                <w:lang w:val="en-US"/>
              </w:rPr>
              <w:t>98.0%</w:t>
            </w:r>
          </w:p>
        </w:tc>
        <w:tc>
          <w:tcPr>
            <w:tcW w:w="1241" w:type="dxa"/>
            <w:tcBorders>
              <w:top w:val="nil"/>
              <w:left w:val="single" w:sz="4" w:space="0" w:color="auto"/>
              <w:bottom w:val="nil"/>
              <w:right w:val="single" w:sz="4" w:space="0" w:color="auto"/>
            </w:tcBorders>
            <w:noWrap/>
            <w:vAlign w:val="center"/>
            <w:hideMark/>
          </w:tcPr>
          <w:p w14:paraId="4180CA4B" w14:textId="77777777" w:rsidR="00405BC9" w:rsidRPr="00142016" w:rsidRDefault="00405BC9" w:rsidP="00E765D2">
            <w:pPr>
              <w:spacing w:line="360" w:lineRule="auto"/>
              <w:jc w:val="center"/>
              <w:rPr>
                <w:rFonts w:ascii="Garamond" w:eastAsia="Times New Roman" w:hAnsi="Garamond" w:cs="Calibri"/>
                <w:color w:val="000000" w:themeColor="text1"/>
                <w:lang w:val="en-US"/>
              </w:rPr>
            </w:pPr>
            <w:r w:rsidRPr="00142016">
              <w:rPr>
                <w:rFonts w:ascii="Garamond" w:eastAsia="Times New Roman" w:hAnsi="Garamond" w:cs="Calibri"/>
                <w:color w:val="000000" w:themeColor="text1"/>
                <w:lang w:val="en-US"/>
              </w:rPr>
              <w:t>&gt; 99.9%</w:t>
            </w:r>
          </w:p>
        </w:tc>
        <w:tc>
          <w:tcPr>
            <w:tcW w:w="1241" w:type="dxa"/>
            <w:tcBorders>
              <w:top w:val="nil"/>
              <w:left w:val="nil"/>
              <w:bottom w:val="nil"/>
              <w:right w:val="nil"/>
            </w:tcBorders>
            <w:noWrap/>
            <w:vAlign w:val="center"/>
            <w:hideMark/>
          </w:tcPr>
          <w:p w14:paraId="04DD7053" w14:textId="77777777" w:rsidR="00405BC9" w:rsidRPr="00142016" w:rsidRDefault="00405BC9" w:rsidP="00E765D2">
            <w:pPr>
              <w:spacing w:line="360" w:lineRule="auto"/>
              <w:jc w:val="center"/>
              <w:rPr>
                <w:rFonts w:ascii="Garamond" w:eastAsia="Times New Roman" w:hAnsi="Garamond" w:cs="Calibri"/>
                <w:color w:val="000000" w:themeColor="text1"/>
                <w:lang w:val="en-US"/>
              </w:rPr>
            </w:pPr>
            <w:r w:rsidRPr="00142016">
              <w:rPr>
                <w:rFonts w:ascii="Garamond" w:eastAsia="Times New Roman" w:hAnsi="Garamond" w:cs="Calibri"/>
                <w:color w:val="000000" w:themeColor="text1"/>
                <w:lang w:val="en-US"/>
              </w:rPr>
              <w:t>&gt; 99.9%</w:t>
            </w:r>
          </w:p>
        </w:tc>
        <w:tc>
          <w:tcPr>
            <w:tcW w:w="1241" w:type="dxa"/>
            <w:tcBorders>
              <w:top w:val="nil"/>
              <w:left w:val="single" w:sz="4" w:space="0" w:color="auto"/>
              <w:bottom w:val="nil"/>
            </w:tcBorders>
            <w:noWrap/>
            <w:vAlign w:val="center"/>
            <w:hideMark/>
          </w:tcPr>
          <w:p w14:paraId="3E2AC1CC" w14:textId="77777777" w:rsidR="00405BC9" w:rsidRPr="00142016" w:rsidRDefault="00405BC9" w:rsidP="00E765D2">
            <w:pPr>
              <w:spacing w:line="360" w:lineRule="auto"/>
              <w:jc w:val="center"/>
              <w:rPr>
                <w:rFonts w:ascii="Garamond" w:eastAsia="Times New Roman" w:hAnsi="Garamond" w:cs="Calibri"/>
                <w:color w:val="000000" w:themeColor="text1"/>
                <w:lang w:val="en-US"/>
              </w:rPr>
            </w:pPr>
            <w:r w:rsidRPr="00142016">
              <w:rPr>
                <w:rFonts w:ascii="Garamond" w:eastAsia="Times New Roman" w:hAnsi="Garamond" w:cs="Calibri"/>
                <w:color w:val="000000" w:themeColor="text1"/>
                <w:lang w:val="en-US"/>
              </w:rPr>
              <w:t>&gt; 99.9%</w:t>
            </w:r>
          </w:p>
        </w:tc>
      </w:tr>
      <w:tr w:rsidR="00142016" w:rsidRPr="00142016" w14:paraId="18716100" w14:textId="77777777" w:rsidTr="008C0AF5">
        <w:trPr>
          <w:trHeight w:val="231"/>
        </w:trPr>
        <w:tc>
          <w:tcPr>
            <w:tcW w:w="990" w:type="dxa"/>
            <w:tcBorders>
              <w:top w:val="nil"/>
              <w:bottom w:val="nil"/>
              <w:right w:val="single" w:sz="4" w:space="0" w:color="auto"/>
            </w:tcBorders>
            <w:noWrap/>
            <w:vAlign w:val="center"/>
            <w:hideMark/>
          </w:tcPr>
          <w:p w14:paraId="485B214E" w14:textId="77777777" w:rsidR="00405BC9" w:rsidRPr="00142016" w:rsidRDefault="00405BC9" w:rsidP="00E765D2">
            <w:pPr>
              <w:spacing w:line="360" w:lineRule="auto"/>
              <w:jc w:val="center"/>
              <w:rPr>
                <w:rFonts w:ascii="Garamond" w:eastAsia="Times New Roman" w:hAnsi="Garamond" w:cs="Calibri"/>
                <w:b/>
                <w:bCs/>
                <w:color w:val="000000" w:themeColor="text1"/>
                <w:lang w:val="en-US"/>
              </w:rPr>
            </w:pPr>
            <w:r w:rsidRPr="00142016">
              <w:rPr>
                <w:rFonts w:ascii="Garamond" w:eastAsia="Times New Roman" w:hAnsi="Garamond" w:cs="Calibri"/>
                <w:b/>
                <w:bCs/>
                <w:color w:val="000000" w:themeColor="text1"/>
                <w:lang w:val="en-US"/>
              </w:rPr>
              <w:t xml:space="preserve">P </w:t>
            </w:r>
          </w:p>
        </w:tc>
        <w:tc>
          <w:tcPr>
            <w:tcW w:w="1800" w:type="dxa"/>
            <w:tcBorders>
              <w:top w:val="nil"/>
              <w:left w:val="nil"/>
              <w:bottom w:val="nil"/>
              <w:right w:val="nil"/>
            </w:tcBorders>
            <w:shd w:val="clear" w:color="000000" w:fill="FFFFFF"/>
            <w:noWrap/>
            <w:vAlign w:val="center"/>
            <w:hideMark/>
          </w:tcPr>
          <w:p w14:paraId="6B19957C" w14:textId="77777777" w:rsidR="00405BC9" w:rsidRPr="00142016" w:rsidRDefault="00405BC9" w:rsidP="00E765D2">
            <w:pPr>
              <w:spacing w:line="360" w:lineRule="auto"/>
              <w:jc w:val="center"/>
              <w:rPr>
                <w:rFonts w:ascii="Garamond" w:eastAsia="Times New Roman" w:hAnsi="Garamond" w:cs="Calibri"/>
                <w:color w:val="000000" w:themeColor="text1"/>
                <w:lang w:val="en-US"/>
              </w:rPr>
            </w:pPr>
            <w:r w:rsidRPr="00142016">
              <w:rPr>
                <w:rFonts w:ascii="Garamond" w:eastAsia="Times New Roman" w:hAnsi="Garamond" w:cs="Calibri"/>
                <w:color w:val="000000" w:themeColor="text1"/>
                <w:lang w:val="en-US"/>
              </w:rPr>
              <w:t>2.73</w:t>
            </w:r>
          </w:p>
        </w:tc>
        <w:tc>
          <w:tcPr>
            <w:tcW w:w="1163" w:type="dxa"/>
            <w:tcBorders>
              <w:top w:val="nil"/>
              <w:left w:val="single" w:sz="4" w:space="0" w:color="auto"/>
              <w:bottom w:val="nil"/>
              <w:right w:val="nil"/>
            </w:tcBorders>
            <w:noWrap/>
            <w:vAlign w:val="center"/>
            <w:hideMark/>
          </w:tcPr>
          <w:p w14:paraId="4F88A251" w14:textId="77777777" w:rsidR="00405BC9" w:rsidRPr="00142016" w:rsidRDefault="00405BC9" w:rsidP="00E765D2">
            <w:pPr>
              <w:spacing w:line="360" w:lineRule="auto"/>
              <w:jc w:val="center"/>
              <w:rPr>
                <w:rFonts w:ascii="Garamond" w:eastAsia="Times New Roman" w:hAnsi="Garamond" w:cs="Calibri"/>
                <w:color w:val="000000" w:themeColor="text1"/>
                <w:lang w:val="en-US"/>
              </w:rPr>
            </w:pPr>
            <w:r w:rsidRPr="00142016">
              <w:rPr>
                <w:rFonts w:ascii="Garamond" w:eastAsia="Times New Roman" w:hAnsi="Garamond" w:cs="Calibri"/>
                <w:color w:val="000000" w:themeColor="text1"/>
                <w:lang w:val="en-US"/>
              </w:rPr>
              <w:t>98.5%</w:t>
            </w:r>
          </w:p>
        </w:tc>
        <w:tc>
          <w:tcPr>
            <w:tcW w:w="1241" w:type="dxa"/>
            <w:tcBorders>
              <w:top w:val="nil"/>
              <w:left w:val="single" w:sz="4" w:space="0" w:color="auto"/>
              <w:bottom w:val="nil"/>
              <w:right w:val="single" w:sz="4" w:space="0" w:color="auto"/>
            </w:tcBorders>
            <w:noWrap/>
            <w:vAlign w:val="center"/>
            <w:hideMark/>
          </w:tcPr>
          <w:p w14:paraId="47C7E966" w14:textId="77777777" w:rsidR="00405BC9" w:rsidRPr="00142016" w:rsidRDefault="00405BC9" w:rsidP="00E765D2">
            <w:pPr>
              <w:spacing w:line="360" w:lineRule="auto"/>
              <w:jc w:val="center"/>
              <w:rPr>
                <w:rFonts w:ascii="Garamond" w:eastAsia="Times New Roman" w:hAnsi="Garamond" w:cs="Calibri"/>
                <w:color w:val="000000" w:themeColor="text1"/>
                <w:lang w:val="en-US"/>
              </w:rPr>
            </w:pPr>
            <w:r w:rsidRPr="00142016">
              <w:rPr>
                <w:rFonts w:ascii="Garamond" w:eastAsia="Times New Roman" w:hAnsi="Garamond" w:cs="Calibri"/>
                <w:color w:val="000000" w:themeColor="text1"/>
                <w:lang w:val="en-US"/>
              </w:rPr>
              <w:t>98.9%</w:t>
            </w:r>
          </w:p>
        </w:tc>
        <w:tc>
          <w:tcPr>
            <w:tcW w:w="1241" w:type="dxa"/>
            <w:tcBorders>
              <w:top w:val="nil"/>
              <w:left w:val="nil"/>
              <w:bottom w:val="nil"/>
              <w:right w:val="nil"/>
            </w:tcBorders>
            <w:noWrap/>
            <w:vAlign w:val="center"/>
            <w:hideMark/>
          </w:tcPr>
          <w:p w14:paraId="5B51BE14" w14:textId="77777777" w:rsidR="00405BC9" w:rsidRPr="00142016" w:rsidRDefault="00405BC9" w:rsidP="00E765D2">
            <w:pPr>
              <w:spacing w:line="360" w:lineRule="auto"/>
              <w:jc w:val="center"/>
              <w:rPr>
                <w:rFonts w:ascii="Garamond" w:eastAsia="Times New Roman" w:hAnsi="Garamond" w:cs="Calibri"/>
                <w:color w:val="000000" w:themeColor="text1"/>
                <w:lang w:val="en-US"/>
              </w:rPr>
            </w:pPr>
            <w:r w:rsidRPr="00142016">
              <w:rPr>
                <w:rFonts w:ascii="Garamond" w:eastAsia="Times New Roman" w:hAnsi="Garamond" w:cs="Calibri"/>
                <w:color w:val="000000" w:themeColor="text1"/>
                <w:lang w:val="en-US"/>
              </w:rPr>
              <w:t>&gt; 99.9%</w:t>
            </w:r>
          </w:p>
        </w:tc>
        <w:tc>
          <w:tcPr>
            <w:tcW w:w="1241" w:type="dxa"/>
            <w:tcBorders>
              <w:top w:val="nil"/>
              <w:left w:val="single" w:sz="4" w:space="0" w:color="auto"/>
              <w:bottom w:val="nil"/>
            </w:tcBorders>
            <w:noWrap/>
            <w:vAlign w:val="center"/>
            <w:hideMark/>
          </w:tcPr>
          <w:p w14:paraId="69F5DECD" w14:textId="77777777" w:rsidR="00405BC9" w:rsidRPr="00142016" w:rsidRDefault="00405BC9" w:rsidP="00E765D2">
            <w:pPr>
              <w:spacing w:line="360" w:lineRule="auto"/>
              <w:jc w:val="center"/>
              <w:rPr>
                <w:rFonts w:ascii="Garamond" w:eastAsia="Times New Roman" w:hAnsi="Garamond" w:cs="Calibri"/>
                <w:color w:val="000000" w:themeColor="text1"/>
                <w:lang w:val="en-US"/>
              </w:rPr>
            </w:pPr>
            <w:r w:rsidRPr="00142016">
              <w:rPr>
                <w:rFonts w:ascii="Garamond" w:eastAsia="Times New Roman" w:hAnsi="Garamond" w:cs="Calibri"/>
                <w:color w:val="000000" w:themeColor="text1"/>
                <w:lang w:val="en-US"/>
              </w:rPr>
              <w:t>98.9%</w:t>
            </w:r>
          </w:p>
        </w:tc>
      </w:tr>
      <w:tr w:rsidR="00405BC9" w:rsidRPr="00142016" w14:paraId="566718FE" w14:textId="77777777" w:rsidTr="008C0AF5">
        <w:trPr>
          <w:trHeight w:val="231"/>
        </w:trPr>
        <w:tc>
          <w:tcPr>
            <w:tcW w:w="990" w:type="dxa"/>
            <w:tcBorders>
              <w:top w:val="nil"/>
              <w:right w:val="single" w:sz="4" w:space="0" w:color="auto"/>
            </w:tcBorders>
            <w:noWrap/>
            <w:vAlign w:val="center"/>
            <w:hideMark/>
          </w:tcPr>
          <w:p w14:paraId="50A30082" w14:textId="77777777" w:rsidR="00405BC9" w:rsidRPr="00142016" w:rsidRDefault="00405BC9" w:rsidP="00E765D2">
            <w:pPr>
              <w:spacing w:line="360" w:lineRule="auto"/>
              <w:jc w:val="center"/>
              <w:rPr>
                <w:rFonts w:ascii="Garamond" w:eastAsia="Times New Roman" w:hAnsi="Garamond" w:cs="Calibri"/>
                <w:b/>
                <w:bCs/>
                <w:color w:val="000000" w:themeColor="text1"/>
                <w:lang w:val="en-US"/>
              </w:rPr>
            </w:pPr>
            <w:r w:rsidRPr="00142016">
              <w:rPr>
                <w:rFonts w:ascii="Garamond" w:eastAsia="Times New Roman" w:hAnsi="Garamond" w:cs="Calibri"/>
                <w:b/>
                <w:bCs/>
                <w:color w:val="000000" w:themeColor="text1"/>
                <w:lang w:val="en-US"/>
              </w:rPr>
              <w:t xml:space="preserve">S </w:t>
            </w:r>
          </w:p>
        </w:tc>
        <w:tc>
          <w:tcPr>
            <w:tcW w:w="1800" w:type="dxa"/>
            <w:tcBorders>
              <w:top w:val="nil"/>
              <w:left w:val="nil"/>
              <w:right w:val="nil"/>
            </w:tcBorders>
            <w:shd w:val="clear" w:color="000000" w:fill="FFFFFF"/>
            <w:noWrap/>
            <w:vAlign w:val="center"/>
            <w:hideMark/>
          </w:tcPr>
          <w:p w14:paraId="18576E52" w14:textId="77777777" w:rsidR="00405BC9" w:rsidRPr="00142016" w:rsidRDefault="00405BC9" w:rsidP="00E765D2">
            <w:pPr>
              <w:spacing w:line="360" w:lineRule="auto"/>
              <w:jc w:val="center"/>
              <w:rPr>
                <w:rFonts w:ascii="Garamond" w:eastAsia="Times New Roman" w:hAnsi="Garamond" w:cs="Calibri"/>
                <w:color w:val="000000" w:themeColor="text1"/>
                <w:lang w:val="en-US"/>
              </w:rPr>
            </w:pPr>
            <w:r w:rsidRPr="00142016">
              <w:rPr>
                <w:rFonts w:ascii="Garamond" w:eastAsia="Times New Roman" w:hAnsi="Garamond" w:cs="Calibri"/>
                <w:color w:val="000000" w:themeColor="text1"/>
                <w:lang w:val="en-US"/>
              </w:rPr>
              <w:t>305.5</w:t>
            </w:r>
          </w:p>
        </w:tc>
        <w:tc>
          <w:tcPr>
            <w:tcW w:w="1163" w:type="dxa"/>
            <w:tcBorders>
              <w:top w:val="nil"/>
              <w:left w:val="single" w:sz="4" w:space="0" w:color="auto"/>
              <w:right w:val="nil"/>
            </w:tcBorders>
            <w:noWrap/>
            <w:vAlign w:val="center"/>
            <w:hideMark/>
          </w:tcPr>
          <w:p w14:paraId="6D2FF343" w14:textId="77777777" w:rsidR="00405BC9" w:rsidRPr="00142016" w:rsidRDefault="00405BC9" w:rsidP="00E765D2">
            <w:pPr>
              <w:spacing w:line="360" w:lineRule="auto"/>
              <w:jc w:val="center"/>
              <w:rPr>
                <w:rFonts w:ascii="Garamond" w:eastAsia="Times New Roman" w:hAnsi="Garamond" w:cs="Calibri"/>
                <w:color w:val="000000" w:themeColor="text1"/>
                <w:lang w:val="en-US"/>
              </w:rPr>
            </w:pPr>
            <w:r w:rsidRPr="00142016">
              <w:rPr>
                <w:rFonts w:ascii="Garamond" w:eastAsia="Times New Roman" w:hAnsi="Garamond" w:cs="Calibri"/>
                <w:color w:val="000000" w:themeColor="text1"/>
                <w:lang w:val="en-US"/>
              </w:rPr>
              <w:t>99.8%</w:t>
            </w:r>
          </w:p>
        </w:tc>
        <w:tc>
          <w:tcPr>
            <w:tcW w:w="1241" w:type="dxa"/>
            <w:tcBorders>
              <w:top w:val="nil"/>
              <w:left w:val="single" w:sz="4" w:space="0" w:color="auto"/>
              <w:right w:val="single" w:sz="4" w:space="0" w:color="auto"/>
            </w:tcBorders>
            <w:noWrap/>
            <w:vAlign w:val="center"/>
            <w:hideMark/>
          </w:tcPr>
          <w:p w14:paraId="63944960" w14:textId="77777777" w:rsidR="00405BC9" w:rsidRPr="00142016" w:rsidRDefault="00405BC9" w:rsidP="00E765D2">
            <w:pPr>
              <w:spacing w:line="360" w:lineRule="auto"/>
              <w:jc w:val="center"/>
              <w:rPr>
                <w:rFonts w:ascii="Garamond" w:eastAsia="Times New Roman" w:hAnsi="Garamond" w:cs="Calibri"/>
                <w:color w:val="000000" w:themeColor="text1"/>
                <w:lang w:val="en-US"/>
              </w:rPr>
            </w:pPr>
            <w:r w:rsidRPr="00142016">
              <w:rPr>
                <w:rFonts w:ascii="Garamond" w:eastAsia="Times New Roman" w:hAnsi="Garamond" w:cs="Calibri"/>
                <w:color w:val="000000" w:themeColor="text1"/>
                <w:lang w:val="en-US"/>
              </w:rPr>
              <w:t>99.9%</w:t>
            </w:r>
          </w:p>
        </w:tc>
        <w:tc>
          <w:tcPr>
            <w:tcW w:w="1241" w:type="dxa"/>
            <w:tcBorders>
              <w:top w:val="nil"/>
              <w:left w:val="nil"/>
              <w:right w:val="nil"/>
            </w:tcBorders>
            <w:noWrap/>
            <w:vAlign w:val="center"/>
            <w:hideMark/>
          </w:tcPr>
          <w:p w14:paraId="4ACFC16A" w14:textId="77777777" w:rsidR="00405BC9" w:rsidRPr="00142016" w:rsidRDefault="00405BC9" w:rsidP="00E765D2">
            <w:pPr>
              <w:spacing w:line="360" w:lineRule="auto"/>
              <w:jc w:val="center"/>
              <w:rPr>
                <w:rFonts w:ascii="Garamond" w:eastAsia="Times New Roman" w:hAnsi="Garamond" w:cs="Calibri"/>
                <w:color w:val="000000" w:themeColor="text1"/>
                <w:lang w:val="en-US"/>
              </w:rPr>
            </w:pPr>
            <w:r w:rsidRPr="00142016">
              <w:rPr>
                <w:rFonts w:ascii="Garamond" w:eastAsia="Times New Roman" w:hAnsi="Garamond" w:cs="Calibri"/>
                <w:color w:val="000000" w:themeColor="text1"/>
                <w:lang w:val="en-US"/>
              </w:rPr>
              <w:t>99.9%</w:t>
            </w:r>
          </w:p>
        </w:tc>
        <w:tc>
          <w:tcPr>
            <w:tcW w:w="1241" w:type="dxa"/>
            <w:tcBorders>
              <w:top w:val="nil"/>
              <w:left w:val="single" w:sz="4" w:space="0" w:color="auto"/>
            </w:tcBorders>
            <w:noWrap/>
            <w:vAlign w:val="center"/>
            <w:hideMark/>
          </w:tcPr>
          <w:p w14:paraId="1F3BDBAC" w14:textId="77777777" w:rsidR="00405BC9" w:rsidRPr="00142016" w:rsidRDefault="00405BC9" w:rsidP="00E765D2">
            <w:pPr>
              <w:spacing w:line="360" w:lineRule="auto"/>
              <w:jc w:val="center"/>
              <w:rPr>
                <w:rFonts w:ascii="Garamond" w:eastAsia="Times New Roman" w:hAnsi="Garamond" w:cs="Calibri"/>
                <w:color w:val="000000" w:themeColor="text1"/>
                <w:lang w:val="en-US"/>
              </w:rPr>
            </w:pPr>
            <w:r w:rsidRPr="00142016">
              <w:rPr>
                <w:rFonts w:ascii="Garamond" w:eastAsia="Times New Roman" w:hAnsi="Garamond" w:cs="Calibri"/>
                <w:color w:val="000000" w:themeColor="text1"/>
                <w:lang w:val="en-US"/>
              </w:rPr>
              <w:t>99.9%</w:t>
            </w:r>
          </w:p>
        </w:tc>
      </w:tr>
    </w:tbl>
    <w:p w14:paraId="58342651" w14:textId="77777777" w:rsidR="00C80272" w:rsidRPr="00142016" w:rsidRDefault="00C80272" w:rsidP="000F4795">
      <w:pPr>
        <w:pStyle w:val="p1"/>
        <w:spacing w:line="480" w:lineRule="auto"/>
        <w:jc w:val="both"/>
        <w:rPr>
          <w:rFonts w:ascii="Garamond" w:hAnsi="Garamond"/>
          <w:color w:val="000000" w:themeColor="text1"/>
          <w:sz w:val="24"/>
          <w:szCs w:val="24"/>
          <w:lang w:val="en-US"/>
        </w:rPr>
      </w:pPr>
    </w:p>
    <w:p w14:paraId="7212A36C" w14:textId="00ED6F8E" w:rsidR="000F4795" w:rsidRPr="00142016" w:rsidRDefault="00E85D71" w:rsidP="00640F0C">
      <w:pPr>
        <w:pStyle w:val="p1"/>
        <w:spacing w:line="480" w:lineRule="auto"/>
        <w:jc w:val="both"/>
        <w:rPr>
          <w:rFonts w:ascii="Garamond" w:hAnsi="Garamond"/>
          <w:color w:val="000000" w:themeColor="text1"/>
          <w:sz w:val="24"/>
          <w:szCs w:val="24"/>
          <w:lang w:val="en-US"/>
        </w:rPr>
      </w:pPr>
      <w:r w:rsidRPr="00142016">
        <w:rPr>
          <w:rFonts w:ascii="Garamond" w:hAnsi="Garamond"/>
          <w:color w:val="000000" w:themeColor="text1"/>
          <w:sz w:val="24"/>
          <w:szCs w:val="24"/>
          <w:lang w:val="en-US"/>
        </w:rPr>
        <w:t xml:space="preserve">The feed recovery, color removal, salt rejection, metal removal, COD, and TOC values obtained in this investigation demonstrate high permeate quality, making it suitable for reuse not only for dyeing and finishing processes but also for other onsite non-potable uses, such as cooling towers or cleaning. </w:t>
      </w:r>
      <w:r w:rsidR="00C6626D" w:rsidRPr="00142016">
        <w:rPr>
          <w:rFonts w:ascii="Garamond" w:hAnsi="Garamond"/>
          <w:color w:val="000000" w:themeColor="text1"/>
          <w:sz w:val="24"/>
          <w:szCs w:val="24"/>
          <w:lang w:val="en-US"/>
        </w:rPr>
        <w:t xml:space="preserve"> Among the tested pretreatment conditions, pH 7.40 yielded the best overall performance, producing neutral effluents suitable for discharge</w:t>
      </w:r>
      <w:r w:rsidR="007C089F" w:rsidRPr="00142016">
        <w:rPr>
          <w:rFonts w:ascii="Garamond" w:hAnsi="Garamond"/>
          <w:color w:val="000000" w:themeColor="text1"/>
          <w:sz w:val="24"/>
          <w:szCs w:val="24"/>
          <w:lang w:val="en-US"/>
        </w:rPr>
        <w:t xml:space="preserve"> and reuse</w:t>
      </w:r>
      <w:r w:rsidR="00C6626D" w:rsidRPr="00142016">
        <w:rPr>
          <w:rFonts w:ascii="Garamond" w:hAnsi="Garamond"/>
          <w:color w:val="000000" w:themeColor="text1"/>
          <w:sz w:val="24"/>
          <w:szCs w:val="24"/>
          <w:lang w:val="en-US"/>
        </w:rPr>
        <w:t xml:space="preserve"> while effectively mitigating membrane wetting. Importantly, this pH adjustment did not induce significant fouling </w:t>
      </w:r>
      <w:r w:rsidR="00C6626D" w:rsidRPr="00142016">
        <w:rPr>
          <w:rFonts w:ascii="Garamond" w:hAnsi="Garamond"/>
          <w:color w:val="000000" w:themeColor="text1"/>
          <w:sz w:val="24"/>
          <w:szCs w:val="24"/>
          <w:lang w:val="en-US"/>
        </w:rPr>
        <w:lastRenderedPageBreak/>
        <w:t xml:space="preserve">or flux decline, indicating minimal operational interference. From an economic perspective, maintaining the feed within a near-neutral pH range aligns with regulatory discharge limits and industrial reuse standards, since acid-base neutralization is a core requirement of industrial effluent treatment to protect receiving waters and infrastructure </w:t>
      </w:r>
      <w:r w:rsidR="00C6626D" w:rsidRPr="00142016">
        <w:rPr>
          <w:rFonts w:ascii="Garamond" w:hAnsi="Garamond"/>
          <w:color w:val="000000" w:themeColor="text1"/>
          <w:sz w:val="24"/>
          <w:szCs w:val="24"/>
          <w:lang w:val="en-US"/>
        </w:rPr>
        <w:fldChar w:fldCharType="begin"/>
      </w:r>
      <w:r w:rsidR="005F3DDE" w:rsidRPr="00142016">
        <w:rPr>
          <w:rFonts w:ascii="Garamond" w:hAnsi="Garamond"/>
          <w:color w:val="000000" w:themeColor="text1"/>
          <w:sz w:val="24"/>
          <w:szCs w:val="24"/>
          <w:lang w:val="en-US"/>
        </w:rPr>
        <w:instrText xml:space="preserve"> ADDIN ZOTERO_ITEM CSL_CITATION {"citationID":"fCUuUKe3","properties":{"formattedCitation":"[42], [43]","plainCitation":"[42], [43]","noteIndex":0},"citationItems":[{"id":"HtxsY8FV/4gOcDXbR","uris":["http://zotero.org/users/11414433/items/9FUS8J46"],"itemData":{"id":797,"type":"chapter","abstract":"Flow equalization and chemical neutralization and are two important components of water and wastewater treatment. Chemical neutralization is employed to balance the excess acidity or alkalinity in water, whereas flow equalization is a process of controlling flow velocity and flow composition. In a practical sense, chemical neutralization is the adjustment of pH to achieve the desired treatment objective. Flow equalization is necessary in many municipal and industrial treatment processes to dampen severe variations in flow and water quality. Both these processes have been practiced in the water and wastewater treatment field for several decades. Thtis chapter will present an overview of these two processes, the chemistry behind neutralization, design considerations, and their industrial application.","container-title":"Physicochemical Treatment Processes","event-place":"Totowa, NJ","ISBN":"978-1-59259-820-5","language":"en","note":"DOI: 10.1385/1-59259-820-x:021","page":"21-45","publisher":"Humana Press","publisher-place":"Totowa, NJ","source":"Springer Link","title":"Flow Equalization and Neutralization","URL":"https://doi.org/10.1385/1-59259-820-x:021","author":[{"family":"Goel","given":"Ramesh K."},{"family":"Flora","given":"Joseph R. V."},{"family":"Chen","given":"J. Paul"}],"editor":[{"family":"Wang","given":"Lawrence K."},{"family":"Hung","given":"Yung-Tse"},{"family":"Shammas","given":"Nazih K."}],"accessed":{"date-parts":[["2026",1,11]]},"issued":{"date-parts":[["2005"]]}}},{"id":"HtxsY8FV/Otqt5KRK","uris":["http://zotero.org/users/11414433/items/F22VK3E3"],"itemData":{"id":377,"type":"report","title":"EPA guidelines for water reuse","URL":"https://www.epa.gov/sites/default/files/2019-08/documents/2004-guidelines-water-reuse.pdf"}}],"schema":"https://github.com/citation-style-language/schema/raw/master/csl-citation.json"} </w:instrText>
      </w:r>
      <w:r w:rsidR="00C6626D" w:rsidRPr="00142016">
        <w:rPr>
          <w:rFonts w:ascii="Garamond" w:hAnsi="Garamond"/>
          <w:color w:val="000000" w:themeColor="text1"/>
          <w:sz w:val="24"/>
          <w:szCs w:val="24"/>
          <w:lang w:val="en-US"/>
        </w:rPr>
        <w:fldChar w:fldCharType="separate"/>
      </w:r>
      <w:r w:rsidR="005F3DDE" w:rsidRPr="00142016">
        <w:rPr>
          <w:rFonts w:ascii="Garamond" w:hAnsi="Garamond"/>
          <w:color w:val="000000" w:themeColor="text1"/>
          <w:sz w:val="24"/>
        </w:rPr>
        <w:t>[42], [43]</w:t>
      </w:r>
      <w:r w:rsidR="00C6626D" w:rsidRPr="00142016">
        <w:rPr>
          <w:rFonts w:ascii="Garamond" w:hAnsi="Garamond"/>
          <w:color w:val="000000" w:themeColor="text1"/>
          <w:sz w:val="24"/>
          <w:szCs w:val="24"/>
          <w:lang w:val="en-US"/>
        </w:rPr>
        <w:fldChar w:fldCharType="end"/>
      </w:r>
      <w:r w:rsidR="00C6626D" w:rsidRPr="00142016">
        <w:rPr>
          <w:rFonts w:ascii="Garamond" w:hAnsi="Garamond"/>
          <w:color w:val="000000" w:themeColor="text1"/>
          <w:sz w:val="24"/>
          <w:szCs w:val="24"/>
          <w:lang w:val="en-US"/>
        </w:rPr>
        <w:t xml:space="preserve">, making extensive post-treatment pH correction unnecessary and reducing chemical consumption and operational complexity. </w:t>
      </w:r>
      <w:r w:rsidR="008350E7" w:rsidRPr="00142016">
        <w:rPr>
          <w:rFonts w:ascii="Garamond" w:hAnsi="Garamond"/>
          <w:color w:val="000000" w:themeColor="text1"/>
          <w:sz w:val="24"/>
          <w:szCs w:val="24"/>
          <w:lang w:val="en-US"/>
        </w:rPr>
        <w:t xml:space="preserve">The high water recovery rate (95%) achieved in this study directly reduces the use of freshwater and wastewater disposal fees. The permeate quality meets stringent requirements for reuse in textile dyeing and finishing processes [37, 38], enabling closed-loop water management and alignment with circular economy principles. Critically, MD's ability to utilize existing dyeing waste heat (60–90°C) [4], with studies demonstrating that waste heat integration reduces </w:t>
      </w:r>
      <w:r w:rsidR="00126E0C" w:rsidRPr="00142016">
        <w:rPr>
          <w:rFonts w:ascii="Garamond" w:hAnsi="Garamond"/>
          <w:color w:val="000000" w:themeColor="text1"/>
          <w:sz w:val="24"/>
          <w:szCs w:val="24"/>
          <w:lang w:val="en-US"/>
        </w:rPr>
        <w:t xml:space="preserve">the </w:t>
      </w:r>
      <w:r w:rsidR="008350E7" w:rsidRPr="00142016">
        <w:rPr>
          <w:rFonts w:ascii="Garamond" w:hAnsi="Garamond"/>
          <w:color w:val="000000" w:themeColor="text1"/>
          <w:sz w:val="24"/>
          <w:szCs w:val="24"/>
          <w:lang w:val="en-US"/>
        </w:rPr>
        <w:t>costs</w:t>
      </w:r>
      <w:r w:rsidR="00126E0C" w:rsidRPr="00142016">
        <w:rPr>
          <w:rFonts w:ascii="Garamond" w:hAnsi="Garamond"/>
          <w:color w:val="000000" w:themeColor="text1"/>
          <w:sz w:val="24"/>
          <w:szCs w:val="24"/>
          <w:lang w:val="en-US"/>
        </w:rPr>
        <w:t xml:space="preserve"> of production of wastewater</w:t>
      </w:r>
      <w:r w:rsidR="008350E7" w:rsidRPr="00142016">
        <w:rPr>
          <w:rFonts w:ascii="Garamond" w:hAnsi="Garamond"/>
          <w:color w:val="000000" w:themeColor="text1"/>
          <w:sz w:val="24"/>
          <w:szCs w:val="24"/>
          <w:lang w:val="en-US"/>
        </w:rPr>
        <w:t xml:space="preserve"> from €7.6–9.1/m³ to €3.6–4.1/m³ </w:t>
      </w:r>
      <w:r w:rsidR="00466938" w:rsidRPr="00142016">
        <w:rPr>
          <w:rFonts w:ascii="Garamond" w:hAnsi="Garamond"/>
          <w:color w:val="000000" w:themeColor="text1"/>
          <w:sz w:val="24"/>
          <w:szCs w:val="24"/>
          <w:lang w:val="en-US"/>
        </w:rPr>
        <w:fldChar w:fldCharType="begin"/>
      </w:r>
      <w:r w:rsidR="005F3DDE" w:rsidRPr="00142016">
        <w:rPr>
          <w:rFonts w:ascii="Garamond" w:hAnsi="Garamond"/>
          <w:color w:val="000000" w:themeColor="text1"/>
          <w:sz w:val="24"/>
          <w:szCs w:val="24"/>
          <w:lang w:val="en-US"/>
        </w:rPr>
        <w:instrText xml:space="preserve"> ADDIN ZOTERO_ITEM CSL_CITATION {"citationID":"j99inDAP","properties":{"unsorted":false,"formattedCitation":"[44]","plainCitation":"[44]","noteIndex":0},"citationItems":[{"id":12,"uris":["http://zotero.org/users/local/3TgAGfUr/items/SIFHVKNC"],"itemData":{"id":12,"type":"article-journal","abstract":"To efficiently utilize low-concentrate digestate nutrients, further treatment is needed to decrease their volume, recover process water, and increase nutrient concentrations. Membrane distillation (MD) is a thermally driven process that is advantageous due to its ability to harness low-grade waste heat to treat highly complex wastewater streams. This study assessed the techno-economic performance of integrating MD for two-fold concentrations of nutrients and the recovery of process water from digestate at a thermophilic biogas plant. Thermal assessment showed that the recovered waste heat from flue gas and digestate fully met the thermal energy demand of MD and saved 20% of boiler energy by heating incoming slurry. The permeate flux from MD was 3.5 L/(m2h) and 3.1 L/(m2h) at 66 °C and 61 °C digestate inlet temperatures during winter and summer, respectively. With internal heat recovery, the specific heat demand for MD was 80 kWh/m3 and 100 kWh/m3 in winter and summer, respectively. The unit cost of MD permeate was estimated to be 3.6 €/m3 and 4.1 €/m3 at a digestate feed temperature of 66 °C and 61 °C (with heat recovery), and 7.6 €/m3 and 9.1 €/m3 (without heat recovery) in winter and summer, respectively. However, cost sensitivity analyses showed that waste heat recovery and thermal energy cost variations had a significant impact on the MD permeate production cost. Nevertheless, the economic assessment indicated that the thermal integration of a biogas plant with industrial-scale MD digestate treatment capacity could be economically feasible, with winter being more economically favorable due to higher waste heat recovery.","container-title":"Sustainability","DOI":"10.3390/su142013535","ISSN":"2071-1050","issue":"20","page":"13535","title":"Waste Heat Driven Integrated Membrane Distillation for Concentrating Nutrients and Process Water Recovery at a Thermophilic Biogas Plant","volume":"14","author":[{"family":"Khan","given":"Ershad U."},{"family":"Nordberg","given":"Åke"},{"family":"Malmros","given":"Peter"}],"issued":{"date-parts":[["2022"]]}}}],"schema":"https://github.com/citation-style-language/schema/raw/master/csl-citation.json"} </w:instrText>
      </w:r>
      <w:r w:rsidR="00466938" w:rsidRPr="00142016">
        <w:rPr>
          <w:rFonts w:ascii="Garamond" w:hAnsi="Garamond"/>
          <w:color w:val="000000" w:themeColor="text1"/>
          <w:sz w:val="24"/>
          <w:szCs w:val="24"/>
          <w:lang w:val="en-US"/>
        </w:rPr>
        <w:fldChar w:fldCharType="separate"/>
      </w:r>
      <w:r w:rsidR="005F3DDE" w:rsidRPr="00142016">
        <w:rPr>
          <w:rFonts w:ascii="Garamond" w:hAnsi="Garamond"/>
          <w:noProof/>
          <w:color w:val="000000" w:themeColor="text1"/>
          <w:sz w:val="24"/>
          <w:szCs w:val="24"/>
          <w:lang w:val="en-US"/>
        </w:rPr>
        <w:t>[44]</w:t>
      </w:r>
      <w:r w:rsidR="00466938" w:rsidRPr="00142016">
        <w:rPr>
          <w:rFonts w:ascii="Garamond" w:hAnsi="Garamond"/>
          <w:color w:val="000000" w:themeColor="text1"/>
          <w:sz w:val="24"/>
          <w:szCs w:val="24"/>
          <w:lang w:val="en-US"/>
        </w:rPr>
        <w:fldChar w:fldCharType="end"/>
      </w:r>
      <w:r w:rsidR="008350E7" w:rsidRPr="00142016">
        <w:rPr>
          <w:rFonts w:ascii="Garamond" w:hAnsi="Garamond"/>
          <w:color w:val="000000" w:themeColor="text1"/>
          <w:sz w:val="24"/>
          <w:szCs w:val="24"/>
          <w:lang w:val="en-US"/>
        </w:rPr>
        <w:t xml:space="preserve">. While surfactant-induced wetting (as evidenced by 2-butoxyethanol detection) remains a challenge requiring additional pretreatment optimization, the pKa-volatility mechanism successfully addressed the dominant wetting pathway (volatile organic acids), demonstrating that MD's known </w:t>
      </w:r>
      <w:r w:rsidR="00126E0C" w:rsidRPr="00142016">
        <w:rPr>
          <w:rFonts w:ascii="Garamond" w:hAnsi="Garamond"/>
          <w:color w:val="000000" w:themeColor="text1"/>
          <w:sz w:val="24"/>
          <w:szCs w:val="24"/>
          <w:lang w:val="en-US"/>
        </w:rPr>
        <w:t>drawbacks</w:t>
      </w:r>
      <w:r w:rsidR="008350E7" w:rsidRPr="00142016">
        <w:rPr>
          <w:rFonts w:ascii="Garamond" w:hAnsi="Garamond"/>
          <w:color w:val="000000" w:themeColor="text1"/>
          <w:sz w:val="24"/>
          <w:szCs w:val="24"/>
          <w:lang w:val="en-US"/>
        </w:rPr>
        <w:t xml:space="preserve"> can be systematically mitigated through targeted, low-cost interventions implementable within existing </w:t>
      </w:r>
      <w:r w:rsidR="00126E0C" w:rsidRPr="00142016">
        <w:rPr>
          <w:rFonts w:ascii="Garamond" w:hAnsi="Garamond"/>
          <w:color w:val="000000" w:themeColor="text1"/>
          <w:sz w:val="24"/>
          <w:szCs w:val="24"/>
          <w:lang w:val="en-US"/>
        </w:rPr>
        <w:t>treatment processes</w:t>
      </w:r>
      <w:r w:rsidR="008350E7" w:rsidRPr="00142016">
        <w:rPr>
          <w:rFonts w:ascii="Garamond" w:hAnsi="Garamond"/>
          <w:color w:val="000000" w:themeColor="text1"/>
          <w:sz w:val="24"/>
          <w:szCs w:val="24"/>
          <w:lang w:val="en-US"/>
        </w:rPr>
        <w:t>.</w:t>
      </w:r>
    </w:p>
    <w:p w14:paraId="1CDE05AC" w14:textId="594D1661" w:rsidR="00711E57" w:rsidRPr="00142016" w:rsidRDefault="007C089F" w:rsidP="00655B0C">
      <w:pPr>
        <w:pStyle w:val="p1"/>
        <w:spacing w:line="480" w:lineRule="auto"/>
        <w:jc w:val="both"/>
        <w:rPr>
          <w:color w:val="000000" w:themeColor="text1"/>
          <w:lang w:val="en-US"/>
        </w:rPr>
      </w:pPr>
      <w:r w:rsidRPr="00142016">
        <w:rPr>
          <w:rFonts w:ascii="Garamond" w:hAnsi="Garamond"/>
          <w:color w:val="000000" w:themeColor="text1"/>
          <w:sz w:val="24"/>
          <w:szCs w:val="24"/>
          <w:lang w:val="en-US"/>
        </w:rPr>
        <w:t>The results presented in this study</w:t>
      </w:r>
      <w:r w:rsidR="00E85D71" w:rsidRPr="00142016">
        <w:rPr>
          <w:rFonts w:ascii="Garamond" w:hAnsi="Garamond"/>
          <w:color w:val="000000" w:themeColor="text1"/>
          <w:sz w:val="24"/>
          <w:szCs w:val="24"/>
          <w:lang w:val="en-US"/>
        </w:rPr>
        <w:t xml:space="preserve"> </w:t>
      </w:r>
      <w:r w:rsidR="00C6626D" w:rsidRPr="00142016">
        <w:rPr>
          <w:rFonts w:ascii="Garamond" w:hAnsi="Garamond"/>
          <w:color w:val="000000" w:themeColor="text1"/>
          <w:sz w:val="24"/>
          <w:szCs w:val="24"/>
          <w:lang w:val="en-US"/>
        </w:rPr>
        <w:t xml:space="preserve">support the use of </w:t>
      </w:r>
      <w:r w:rsidR="00E85D71" w:rsidRPr="00142016">
        <w:rPr>
          <w:rFonts w:ascii="Garamond" w:hAnsi="Garamond"/>
          <w:color w:val="000000" w:themeColor="text1"/>
          <w:sz w:val="24"/>
          <w:szCs w:val="24"/>
          <w:lang w:val="en-US"/>
        </w:rPr>
        <w:t>DCMD technology as a promising solution for textile wastewater treatment</w:t>
      </w:r>
      <w:r w:rsidR="00C6626D" w:rsidRPr="00142016">
        <w:rPr>
          <w:rFonts w:ascii="Garamond" w:hAnsi="Garamond"/>
          <w:color w:val="000000" w:themeColor="text1"/>
          <w:sz w:val="24"/>
          <w:szCs w:val="24"/>
          <w:lang w:val="en-US"/>
        </w:rPr>
        <w:t xml:space="preserve"> and reuse</w:t>
      </w:r>
      <w:r w:rsidR="00E85D71" w:rsidRPr="00142016">
        <w:rPr>
          <w:rFonts w:ascii="Garamond" w:hAnsi="Garamond"/>
          <w:color w:val="000000" w:themeColor="text1"/>
          <w:sz w:val="24"/>
          <w:szCs w:val="24"/>
          <w:lang w:val="en-US"/>
        </w:rPr>
        <w:t xml:space="preserve">. It overcomes some limitations of traditional methods such as coagulation, precipitation, and biological processes, which are often costly and yield lower water quality compared to this study </w:t>
      </w:r>
      <w:r w:rsidR="00E85D71" w:rsidRPr="00142016">
        <w:rPr>
          <w:rFonts w:ascii="Garamond" w:hAnsi="Garamond"/>
          <w:color w:val="000000" w:themeColor="text1"/>
          <w:sz w:val="24"/>
          <w:szCs w:val="24"/>
          <w:lang w:val="en-US"/>
        </w:rPr>
        <w:fldChar w:fldCharType="begin"/>
      </w:r>
      <w:r w:rsidR="005F3DDE" w:rsidRPr="00142016">
        <w:rPr>
          <w:rFonts w:ascii="Garamond" w:hAnsi="Garamond"/>
          <w:color w:val="000000" w:themeColor="text1"/>
          <w:sz w:val="24"/>
          <w:szCs w:val="24"/>
          <w:lang w:val="en-US"/>
        </w:rPr>
        <w:instrText xml:space="preserve"> ADDIN ZOTERO_ITEM CSL_CITATION {"citationID":"TA0dRiGv","properties":{"formattedCitation":"[3], [39], [40], [45]","plainCitation":"[3], [39], [40], [45]","noteIndex":0},"citationItems":[{"id":"HtxsY8FV/2Pl0aYc9","uris":["http://zotero.org/users/11414433/items/SPU75FC9"],"itemData":{"id":215,"type":"article-journal","abstract":"This work is being conducted by real wastewater from disperse printing and reactive printing washing baths hot discharges mixing point and it was aimed to be treated and hot water recovery and reuse in the plant was targeted. For this purpose, pilot scale ceramic ultrafiltration/nanofiltration membrane system was used. In first ten cycle, ultrafiltration + nanofiltration membranes and in last four cycles only nanofiltration membrane was used. All samples were subjected to chemical oxygen demand, total hardness, total organic carbon, color and conductivity tests. Flux and temperature were also monitored throughout operations. According to obtained results, for ultrafiltration + nanofiltration cycles overall average removal efficiencies are 89%, 83.5%, 86.4% and 68% for chemical oxygen demand, color, total organic carbon and hardness, respectively. For only nanofiltration cycles, overall average removal efficiencies are 90.1%, 82.2%, 76.8% and 82% for chemical oxygen demand, color, total organic carbon and total hardness, respectively. Besides, treated wastewater was tested whether it is suitable for dyeing processes or not. And according to temperature difference between inlet and outlet streams, it can be said that it is feasible to use ceramic membrane technology for hot wastewater recovery and reuse.","container-title":"Journal of Cleaner Production","DOI":"10.1016/j.jclepro.2020.120359","ISSN":"0959-6526","journalAbbreviation":"Journal of Cleaner Production","language":"en","page":"120359","source":"ScienceDirect","title":"Hot water recovery and reuse in textile sector with pilot scale ceramic ultrafiltration/nanofiltration membrane system","volume":"256","author":[{"family":"Ağtaş","given":"Meltem"},{"family":"Yılmaz","given":"Özgün"},{"family":"Dilaver","given":"Mehmet"},{"family":"Alp","given":"Kadir"},{"family":"Koyuncu","given":"İsmail"}],"issued":{"date-parts":[["2020",5,20]]}}},{"id":"HtxsY8FV/0OdWSR3B","uris":["http://zotero.org/users/11414433/items/WPHUQVF5"],"itemData":{"id":218,"type":"article-journal","abstract":"Water management, recycling, and reuse in industrial facilities is a hot topic in today's growing economy because of declining water levels, regulation pressure, and increasing cost of wastewater treatment and supply. In this study, recyclability and direct reuse of washing/bleaching wastewater from reactive dyeing of cotton fabric through advanced oxidation processes (AOPs) (O3, UV-O3, O3-H2O2, and O3-H2O2-UV) has been investigated. Dyeing trials with treated wastewater were carried out at laboratory scale and no undesirable effects on fabric dyeing quality (ΔE ≤ 1 for color variation) were found for all AOPs. The O3-H2O2-UV process removed COD at a higher rate (55%) than other studied AOPs while color removal was similar (&gt;95%). In pad batch washing/rinsing, 100% water could be recycled (i.e.40% of the total water consumption at facility), reducing fresh water demand for washing operations. Despite this, energy saving, reduced salt consumption and reduction of the cycle time are in favor of recycling/reusing the washing/rinsing effluent.","container-title":"Journal of Cleaner Production","DOI":"10.1016/j.jclepro.2016.08.009","ISSN":"0959-6526","journalAbbreviation":"Journal of Cleaner Production","language":"en","page":"488-494","source":"ScienceDirect","title":"Recycling of pad-batch washing textile wastewater through advanced oxidation processes and its reusability assessment for Turkish textile industry","volume":"139","author":[{"family":"Güyer","given":"Gokce Tezcanlı"},{"family":"Nadeem","given":"Kashif"},{"family":"Dizge","given":"Nadir"}],"issued":{"date-parts":[["2016",12,15]]}}},{"id":"HtxsY8FV/JOdxmHKd","uris":["http://zotero.org/users/11414433/items/RSWJKM2I"],"itemData":{"id":221,"type":"webpage","title":"Environmentally Friendly Wastewater Treatment Methods for the Textile Industry | SpringerLink","URL":"https://link.springer.com/referenceworkentry/10.1007/978-3-030-36268-3_54","accessed":{"date-parts":[["2023",3,31]]}}},{"id":"HtxsY8FV/kKI0apTo","uris":["http://zotero.org/users/11414433/items/KMH62FYY"],"itemData":{"id":113,"type":"article-journal","abstract":"To meet surging water demands, water reuse is being sought as an alternative to traditional water resources. Direct contact membrane distillation (DCMD) has been increasingly studied in the past decade for its potential as an emerging cost effective wastewater treatment process and subsequent water reuse. This review presents a comprehensive overview of the current progress in the application of DCMD for textile wastewater treatment based on the available state of the art. There are already published review papers about the membrane distillation process, but the difference in the present work is that it focuses on the textile area, which consumes a lot of water and generates large amounts of wastewater, and still needs innovations in the sector. A review focused on the textile sector draws the attention of professionals to the problem and, consequently, to a solution. Current issues such as the influences of feed solution, membrane characteristics and membrane fouling and new insights are discussed. The main performance operating conditions and their effects on the separation process are given. Likewise, challenges associated with the influence of different dyes on the DCMD results are explained. This review also highlights the future research directions for DCMD to achieve successful implementation in the textile industry.","DOI":"10.2166/wst.2017.449","title":"Direct contact membrane distillation for textile wastewater treatment: a state of the art review","author":[{"family":"Ramlow","given":"Heloisa"},{"family":"Antonio","given":"Ricardo"},{"family":"Machado","given":"Francisco"},{"family":"Marangoni","given":"Cintia"},{"family":"João","given":"Universitário Reitor"},{"family":"Ferreira","given":"David"}],"accessed":{"date-parts":[["2022",9,27]]},"issued":{"date-parts":[["2017"]]}}}],"schema":"https://github.com/citation-style-language/schema/raw/master/csl-citation.json"} </w:instrText>
      </w:r>
      <w:r w:rsidR="00E85D71" w:rsidRPr="00142016">
        <w:rPr>
          <w:rFonts w:ascii="Garamond" w:hAnsi="Garamond"/>
          <w:color w:val="000000" w:themeColor="text1"/>
          <w:sz w:val="24"/>
          <w:szCs w:val="24"/>
          <w:lang w:val="en-US"/>
        </w:rPr>
        <w:fldChar w:fldCharType="separate"/>
      </w:r>
      <w:r w:rsidR="005F3DDE" w:rsidRPr="00142016">
        <w:rPr>
          <w:rFonts w:ascii="Garamond" w:hAnsi="Garamond"/>
          <w:color w:val="000000" w:themeColor="text1"/>
          <w:sz w:val="24"/>
        </w:rPr>
        <w:t>[3], [39], [40], [45]</w:t>
      </w:r>
      <w:r w:rsidR="00E85D71" w:rsidRPr="00142016">
        <w:rPr>
          <w:rFonts w:ascii="Garamond" w:hAnsi="Garamond"/>
          <w:color w:val="000000" w:themeColor="text1"/>
          <w:sz w:val="24"/>
          <w:szCs w:val="24"/>
          <w:lang w:val="en-US"/>
        </w:rPr>
        <w:fldChar w:fldCharType="end"/>
      </w:r>
      <w:r w:rsidR="00E85D71" w:rsidRPr="00142016">
        <w:rPr>
          <w:rFonts w:ascii="Garamond" w:hAnsi="Garamond"/>
          <w:color w:val="000000" w:themeColor="text1"/>
          <w:sz w:val="24"/>
          <w:szCs w:val="24"/>
          <w:lang w:val="en-US"/>
        </w:rPr>
        <w:t xml:space="preserve">. While other advanced methods, such as AOPs and pressure-driven membranes, face challenges like harmful byproducts and high energy demands, DCMD offers high separation efficiency, lower energy consumption, easy maintenance, and environmental benefits. </w:t>
      </w:r>
      <w:bookmarkStart w:id="28" w:name="_m9vr7a1s6ogz" w:colFirst="0" w:colLast="0"/>
      <w:bookmarkEnd w:id="28"/>
      <w:r w:rsidR="00711E57" w:rsidRPr="00142016">
        <w:rPr>
          <w:color w:val="000000" w:themeColor="text1"/>
          <w:lang w:val="en-US"/>
        </w:rPr>
        <w:br w:type="page"/>
      </w:r>
    </w:p>
    <w:p w14:paraId="1CD17D19" w14:textId="41D4677F" w:rsidR="00FC49F9" w:rsidRPr="00142016" w:rsidRDefault="00E85D71" w:rsidP="004A484F">
      <w:pPr>
        <w:pStyle w:val="Heading1"/>
        <w:spacing w:line="480" w:lineRule="auto"/>
        <w:rPr>
          <w:rFonts w:ascii="Garamond" w:hAnsi="Garamond"/>
          <w:color w:val="000000" w:themeColor="text1"/>
          <w:sz w:val="24"/>
          <w:szCs w:val="24"/>
          <w:lang w:val="en-US"/>
        </w:rPr>
      </w:pPr>
      <w:r w:rsidRPr="00142016">
        <w:rPr>
          <w:rFonts w:ascii="Garamond" w:eastAsia="Times New Roman" w:hAnsi="Garamond" w:cs="Times New Roman"/>
          <w:b/>
          <w:color w:val="000000" w:themeColor="text1"/>
          <w:sz w:val="24"/>
          <w:szCs w:val="24"/>
          <w:lang w:val="en-US"/>
        </w:rPr>
        <w:lastRenderedPageBreak/>
        <w:t>4.</w:t>
      </w:r>
      <w:r w:rsidR="00491A09" w:rsidRPr="00142016">
        <w:rPr>
          <w:rFonts w:ascii="Garamond" w:eastAsia="Times New Roman" w:hAnsi="Garamond" w:cs="Times New Roman"/>
          <w:b/>
          <w:color w:val="000000" w:themeColor="text1"/>
          <w:sz w:val="24"/>
          <w:szCs w:val="24"/>
          <w:lang w:val="en-US"/>
        </w:rPr>
        <w:t xml:space="preserve"> </w:t>
      </w:r>
      <w:r w:rsidRPr="00142016">
        <w:rPr>
          <w:rFonts w:ascii="Garamond" w:eastAsia="Times New Roman" w:hAnsi="Garamond" w:cs="Times New Roman"/>
          <w:b/>
          <w:color w:val="000000" w:themeColor="text1"/>
          <w:sz w:val="24"/>
          <w:szCs w:val="24"/>
          <w:lang w:val="en-US"/>
        </w:rPr>
        <w:t>C</w:t>
      </w:r>
      <w:r w:rsidR="00491116" w:rsidRPr="00142016">
        <w:rPr>
          <w:rFonts w:ascii="Garamond" w:eastAsia="Times New Roman" w:hAnsi="Garamond" w:cs="Times New Roman"/>
          <w:b/>
          <w:color w:val="000000" w:themeColor="text1"/>
          <w:sz w:val="24"/>
          <w:szCs w:val="24"/>
          <w:lang w:val="en-US"/>
        </w:rPr>
        <w:t>onclusions</w:t>
      </w:r>
    </w:p>
    <w:p w14:paraId="6C19E93F" w14:textId="1E0CFF18" w:rsidR="00B3739E" w:rsidRPr="00142016" w:rsidRDefault="00B3739E" w:rsidP="00655B0C">
      <w:pPr>
        <w:spacing w:line="480" w:lineRule="auto"/>
        <w:jc w:val="both"/>
        <w:rPr>
          <w:rFonts w:ascii="Garamond" w:hAnsi="Garamond"/>
          <w:color w:val="000000" w:themeColor="text1"/>
          <w:sz w:val="24"/>
          <w:szCs w:val="24"/>
          <w:lang w:val="en-US"/>
        </w:rPr>
      </w:pPr>
      <w:r w:rsidRPr="00142016">
        <w:rPr>
          <w:rFonts w:ascii="Garamond" w:hAnsi="Garamond"/>
          <w:color w:val="000000" w:themeColor="text1"/>
          <w:sz w:val="24"/>
          <w:szCs w:val="24"/>
          <w:lang w:val="en-US"/>
        </w:rPr>
        <w:t>This study demonstrates that integrating pH adjustment prior to sedimentation and filtration provides a strategy for enhancing Direct Contact Membrane Distillation (DCMD) performance in treating recalcitrant textile wastewater. The primary finding is the identification of the pKa-volatility mechanism, where increasing the feed pH above the pKa of identified acidic contaminants, such as acetic, formic, and butanoic acids, converts these molecules from neutral, volatile states into ionic, non-volatile forms, physically preventing their transport through the membrane. This mechanism was definitively validated by the behavior of phenol (pKa 9.89), which remained volatile and permeated the membrane because the feed pH never exceeded its pKa threshold. Despite this success for acidic compounds, the consistent detection of 2-butoxyethanol (pKa &gt; 14) underscores that volatile surfactants remain a significant challenge for membrane distillation, highlighting the ongoing need for targeted removal strategies.</w:t>
      </w:r>
    </w:p>
    <w:p w14:paraId="07787D0A" w14:textId="77777777" w:rsidR="00B3739E" w:rsidRPr="00142016" w:rsidRDefault="00B3739E" w:rsidP="00B3739E">
      <w:pPr>
        <w:spacing w:line="480" w:lineRule="auto"/>
        <w:jc w:val="both"/>
        <w:rPr>
          <w:rFonts w:ascii="Garamond" w:hAnsi="Garamond"/>
          <w:color w:val="000000" w:themeColor="text1"/>
          <w:sz w:val="24"/>
          <w:szCs w:val="24"/>
          <w:lang w:val="en-US"/>
        </w:rPr>
      </w:pPr>
      <w:r w:rsidRPr="00142016">
        <w:rPr>
          <w:rFonts w:ascii="Garamond" w:hAnsi="Garamond"/>
          <w:color w:val="000000" w:themeColor="text1"/>
          <w:sz w:val="24"/>
          <w:szCs w:val="24"/>
          <w:lang w:val="en-US"/>
        </w:rPr>
        <w:t>The trial at pH 7.40 was identified as the best operational test, achieving high rejection rates (&gt;99% conductivity and 97% COD) and a water recovery rate of 95% while aligning with industrial reuse standards and regulatory discharge limits. The proposed approach promotes circular economy practices and providing a scalable, sustainable alternative for DCMD-based textile wastewater management.</w:t>
      </w:r>
    </w:p>
    <w:p w14:paraId="7A576067" w14:textId="77777777" w:rsidR="00E85D71" w:rsidRPr="00142016" w:rsidRDefault="00E85D71" w:rsidP="00E765D2">
      <w:pPr>
        <w:pStyle w:val="NoSpacing"/>
        <w:spacing w:line="480" w:lineRule="auto"/>
        <w:rPr>
          <w:color w:val="000000" w:themeColor="text1"/>
          <w:lang w:val="en-US"/>
        </w:rPr>
      </w:pPr>
      <w:bookmarkStart w:id="29" w:name="_ijgwkn5eoli"/>
      <w:bookmarkEnd w:id="29"/>
    </w:p>
    <w:p w14:paraId="218A0273" w14:textId="77777777" w:rsidR="00E85D71" w:rsidRPr="00142016" w:rsidRDefault="00E85D71" w:rsidP="00E765D2">
      <w:pPr>
        <w:spacing w:line="480" w:lineRule="auto"/>
        <w:rPr>
          <w:rFonts w:ascii="Garamond" w:hAnsi="Garamond"/>
          <w:color w:val="000000" w:themeColor="text1"/>
          <w:sz w:val="24"/>
          <w:szCs w:val="24"/>
          <w:lang w:val="en-US"/>
        </w:rPr>
      </w:pPr>
      <w:r w:rsidRPr="00142016">
        <w:rPr>
          <w:rFonts w:ascii="Garamond" w:hAnsi="Garamond"/>
          <w:b/>
          <w:bCs/>
          <w:color w:val="000000" w:themeColor="text1"/>
          <w:sz w:val="24"/>
          <w:szCs w:val="24"/>
          <w:lang w:val="en-US"/>
        </w:rPr>
        <w:t>Acknowledgments</w:t>
      </w:r>
    </w:p>
    <w:p w14:paraId="156A13E5" w14:textId="13B075BA" w:rsidR="00E85D71" w:rsidRPr="00142016" w:rsidRDefault="00E85D71" w:rsidP="00E765D2">
      <w:pPr>
        <w:pStyle w:val="NoSpacing"/>
        <w:spacing w:line="480" w:lineRule="auto"/>
        <w:rPr>
          <w:color w:val="000000" w:themeColor="text1"/>
          <w:sz w:val="24"/>
          <w:szCs w:val="24"/>
          <w:lang w:val="en-US"/>
        </w:rPr>
      </w:pPr>
      <w:r w:rsidRPr="00142016">
        <w:rPr>
          <w:rFonts w:ascii="Garamond" w:hAnsi="Garamond"/>
          <w:color w:val="000000" w:themeColor="text1"/>
          <w:sz w:val="24"/>
          <w:szCs w:val="24"/>
          <w:lang w:val="en-US"/>
        </w:rPr>
        <w:t xml:space="preserve">The research reported in this paper was supported by funding from King Abdullah University of Science and Technology (KAUST), Saudi Arabia. </w:t>
      </w:r>
      <w:r w:rsidR="001C483B" w:rsidRPr="00142016">
        <w:rPr>
          <w:rFonts w:ascii="Garamond" w:hAnsi="Garamond"/>
          <w:color w:val="000000" w:themeColor="text1"/>
          <w:sz w:val="24"/>
          <w:szCs w:val="24"/>
          <w:lang w:val="en-US"/>
        </w:rPr>
        <w:t>L.F. acknowledges support from the European Research Council (ERC) Project AMF (Grant No. 101163880)</w:t>
      </w:r>
    </w:p>
    <w:p w14:paraId="6B88A447" w14:textId="72FE7CC3" w:rsidR="006605E8" w:rsidRPr="00142016" w:rsidRDefault="008C0AF5" w:rsidP="00E765D2">
      <w:pPr>
        <w:pStyle w:val="NoSpacing"/>
        <w:spacing w:line="276" w:lineRule="auto"/>
        <w:rPr>
          <w:rFonts w:ascii="Garamond" w:eastAsia="Times New Roman" w:hAnsi="Garamond" w:cs="Times New Roman"/>
          <w:b/>
          <w:bCs/>
          <w:color w:val="000000" w:themeColor="text1"/>
          <w:sz w:val="28"/>
          <w:szCs w:val="28"/>
          <w:lang w:val="en-US"/>
        </w:rPr>
      </w:pPr>
      <w:r w:rsidRPr="00142016">
        <w:rPr>
          <w:color w:val="000000" w:themeColor="text1"/>
          <w:lang w:val="en-US"/>
        </w:rPr>
        <w:br w:type="page"/>
      </w:r>
      <w:r w:rsidR="00491116" w:rsidRPr="00142016">
        <w:rPr>
          <w:rFonts w:ascii="Garamond" w:eastAsia="Times New Roman" w:hAnsi="Garamond" w:cs="Times New Roman"/>
          <w:b/>
          <w:bCs/>
          <w:color w:val="000000" w:themeColor="text1"/>
          <w:sz w:val="28"/>
          <w:szCs w:val="28"/>
          <w:lang w:val="en-US"/>
        </w:rPr>
        <w:lastRenderedPageBreak/>
        <w:t>References</w:t>
      </w:r>
    </w:p>
    <w:p w14:paraId="550BA01B" w14:textId="77777777" w:rsidR="00E41BE1" w:rsidRPr="00142016" w:rsidRDefault="00E41BE1" w:rsidP="00E765D2">
      <w:pPr>
        <w:pStyle w:val="NoSpacing"/>
        <w:spacing w:line="276" w:lineRule="auto"/>
        <w:rPr>
          <w:color w:val="000000" w:themeColor="text1"/>
          <w:lang w:val="en-US"/>
        </w:rPr>
      </w:pPr>
    </w:p>
    <w:p w14:paraId="10653EB9" w14:textId="77777777" w:rsidR="005F3DDE" w:rsidRPr="00142016" w:rsidRDefault="00EE2B89" w:rsidP="005F3DDE">
      <w:pPr>
        <w:pStyle w:val="Bibliography"/>
        <w:rPr>
          <w:rFonts w:ascii="Garamond" w:hAnsi="Garamond"/>
          <w:color w:val="000000" w:themeColor="text1"/>
          <w:lang w:val="en-US"/>
        </w:rPr>
      </w:pPr>
      <w:r w:rsidRPr="00142016">
        <w:rPr>
          <w:rFonts w:ascii="Garamond" w:eastAsia="Times New Roman" w:hAnsi="Garamond"/>
          <w:color w:val="000000" w:themeColor="text1"/>
          <w:lang w:val="en-US"/>
        </w:rPr>
        <w:fldChar w:fldCharType="begin"/>
      </w:r>
      <w:r w:rsidR="005F3DDE" w:rsidRPr="00142016">
        <w:rPr>
          <w:rFonts w:ascii="Garamond" w:eastAsia="Times New Roman" w:hAnsi="Garamond"/>
          <w:color w:val="000000" w:themeColor="text1"/>
          <w:lang w:val="en-US"/>
        </w:rPr>
        <w:instrText xml:space="preserve"> ADDIN ZOTERO_BIBL {"uncited":[],"omitted":[],"custom":[]} CSL_BIBLIOGRAPHY </w:instrText>
      </w:r>
      <w:r w:rsidRPr="00142016">
        <w:rPr>
          <w:rFonts w:ascii="Garamond" w:eastAsia="Times New Roman" w:hAnsi="Garamond"/>
          <w:color w:val="000000" w:themeColor="text1"/>
          <w:lang w:val="en-US"/>
        </w:rPr>
        <w:fldChar w:fldCharType="separate"/>
      </w:r>
      <w:r w:rsidR="005F3DDE" w:rsidRPr="00142016">
        <w:rPr>
          <w:rFonts w:ascii="Garamond" w:hAnsi="Garamond"/>
          <w:color w:val="000000" w:themeColor="text1"/>
          <w:lang w:val="en-US"/>
        </w:rPr>
        <w:t>[1]</w:t>
      </w:r>
      <w:r w:rsidR="005F3DDE" w:rsidRPr="00142016">
        <w:rPr>
          <w:rFonts w:ascii="Garamond" w:hAnsi="Garamond"/>
          <w:color w:val="000000" w:themeColor="text1"/>
          <w:lang w:val="en-US"/>
        </w:rPr>
        <w:tab/>
        <w:t xml:space="preserve">J. Dasgupta, J. Sikder, S. Chakraborty, S. Curcio, and E. Drioli, “Remediation of textile effluents by membrane based treatment techniques: A state of the art review,” </w:t>
      </w:r>
      <w:r w:rsidR="005F3DDE" w:rsidRPr="00142016">
        <w:rPr>
          <w:rFonts w:ascii="Garamond" w:hAnsi="Garamond"/>
          <w:i/>
          <w:iCs/>
          <w:color w:val="000000" w:themeColor="text1"/>
          <w:lang w:val="en-US"/>
        </w:rPr>
        <w:t>J. Environ. Manage.</w:t>
      </w:r>
      <w:r w:rsidR="005F3DDE" w:rsidRPr="00142016">
        <w:rPr>
          <w:rFonts w:ascii="Garamond" w:hAnsi="Garamond"/>
          <w:color w:val="000000" w:themeColor="text1"/>
          <w:lang w:val="en-US"/>
        </w:rPr>
        <w:t>, vol. 147, pp. 55–72, Jan. 2015, doi: 10.1016/j.jenvman.2014.08.008.</w:t>
      </w:r>
    </w:p>
    <w:p w14:paraId="1723EFEA" w14:textId="77777777" w:rsidR="005F3DDE" w:rsidRPr="00142016" w:rsidRDefault="005F3DDE" w:rsidP="005F3DDE">
      <w:pPr>
        <w:pStyle w:val="Bibliography"/>
        <w:rPr>
          <w:rFonts w:ascii="Garamond" w:hAnsi="Garamond"/>
          <w:color w:val="000000" w:themeColor="text1"/>
          <w:lang w:val="en-US"/>
        </w:rPr>
      </w:pPr>
      <w:r w:rsidRPr="00142016">
        <w:rPr>
          <w:rFonts w:ascii="Garamond" w:hAnsi="Garamond"/>
          <w:color w:val="000000" w:themeColor="text1"/>
          <w:lang w:val="en-US"/>
        </w:rPr>
        <w:t>[2]</w:t>
      </w:r>
      <w:r w:rsidRPr="00142016">
        <w:rPr>
          <w:rFonts w:ascii="Garamond" w:hAnsi="Garamond"/>
          <w:color w:val="000000" w:themeColor="text1"/>
          <w:lang w:val="en-US"/>
        </w:rPr>
        <w:tab/>
        <w:t xml:space="preserve">B. Keskin, M. E. Ersahin, H. Ozgun, and I. Koyuncu, “Pilot and full-scale applications of membrane processes for textile wastewater treatment: A critical review,” </w:t>
      </w:r>
      <w:r w:rsidRPr="00142016">
        <w:rPr>
          <w:rFonts w:ascii="Garamond" w:hAnsi="Garamond"/>
          <w:i/>
          <w:iCs/>
          <w:color w:val="000000" w:themeColor="text1"/>
          <w:lang w:val="en-US"/>
        </w:rPr>
        <w:t>J. Water Process Eng.</w:t>
      </w:r>
      <w:r w:rsidRPr="00142016">
        <w:rPr>
          <w:rFonts w:ascii="Garamond" w:hAnsi="Garamond"/>
          <w:color w:val="000000" w:themeColor="text1"/>
          <w:lang w:val="en-US"/>
        </w:rPr>
        <w:t>, vol. 42, p. 102172, Aug. 2021, doi: 10.1016/j.jwpe.2021.102172.</w:t>
      </w:r>
    </w:p>
    <w:p w14:paraId="58B79A08" w14:textId="77777777" w:rsidR="005F3DDE" w:rsidRPr="00142016" w:rsidRDefault="005F3DDE" w:rsidP="005F3DDE">
      <w:pPr>
        <w:pStyle w:val="Bibliography"/>
        <w:rPr>
          <w:rFonts w:ascii="Garamond" w:hAnsi="Garamond"/>
          <w:color w:val="000000" w:themeColor="text1"/>
          <w:lang w:val="en-US"/>
        </w:rPr>
      </w:pPr>
      <w:r w:rsidRPr="00142016">
        <w:rPr>
          <w:rFonts w:ascii="Garamond" w:hAnsi="Garamond"/>
          <w:color w:val="000000" w:themeColor="text1"/>
          <w:lang w:val="en-US"/>
        </w:rPr>
        <w:t>[3]</w:t>
      </w:r>
      <w:r w:rsidRPr="00142016">
        <w:rPr>
          <w:rFonts w:ascii="Garamond" w:hAnsi="Garamond"/>
          <w:color w:val="000000" w:themeColor="text1"/>
          <w:lang w:val="en-US"/>
        </w:rPr>
        <w:tab/>
        <w:t>H. Ramlow, R. Antonio, F. Machado, C. Marangoni, U. R. João, and D. Ferreira, “Direct contact membrane distillation for textile wastewater treatment: a state of the art review,” 2017, doi: 10.2166/wst.2017.449.</w:t>
      </w:r>
    </w:p>
    <w:p w14:paraId="169CFD53" w14:textId="77777777" w:rsidR="005F3DDE" w:rsidRPr="00142016" w:rsidRDefault="005F3DDE" w:rsidP="005F3DDE">
      <w:pPr>
        <w:pStyle w:val="Bibliography"/>
        <w:rPr>
          <w:rFonts w:ascii="Garamond" w:hAnsi="Garamond"/>
          <w:color w:val="000000" w:themeColor="text1"/>
          <w:lang w:val="en-US"/>
        </w:rPr>
      </w:pPr>
      <w:r w:rsidRPr="00142016">
        <w:rPr>
          <w:rFonts w:ascii="Garamond" w:hAnsi="Garamond"/>
          <w:color w:val="000000" w:themeColor="text1"/>
          <w:lang w:val="en-US"/>
        </w:rPr>
        <w:t>[4]</w:t>
      </w:r>
      <w:r w:rsidRPr="00142016">
        <w:rPr>
          <w:rFonts w:ascii="Garamond" w:hAnsi="Garamond"/>
          <w:color w:val="000000" w:themeColor="text1"/>
          <w:lang w:val="en-US"/>
        </w:rPr>
        <w:tab/>
        <w:t xml:space="preserve">A. K. An, J. Guo, S. Jeong, E. J. Lee, S. A. A. Tabatabai, and T. O. Leiknes, “High flux and antifouling properties of negatively charged membrane for dyeing wastewater treatment by membrane distillation,” </w:t>
      </w:r>
      <w:r w:rsidRPr="00142016">
        <w:rPr>
          <w:rFonts w:ascii="Garamond" w:hAnsi="Garamond"/>
          <w:i/>
          <w:iCs/>
          <w:color w:val="000000" w:themeColor="text1"/>
          <w:lang w:val="en-US"/>
        </w:rPr>
        <w:t>Water Res.</w:t>
      </w:r>
      <w:r w:rsidRPr="00142016">
        <w:rPr>
          <w:rFonts w:ascii="Garamond" w:hAnsi="Garamond"/>
          <w:color w:val="000000" w:themeColor="text1"/>
          <w:lang w:val="en-US"/>
        </w:rPr>
        <w:t>, vol. 103, pp. 362–371, Oct. 2016, doi: 10.1016/j.watres.2016.07.060.</w:t>
      </w:r>
    </w:p>
    <w:p w14:paraId="1FAF1985" w14:textId="77777777" w:rsidR="005F3DDE" w:rsidRPr="00142016" w:rsidRDefault="005F3DDE" w:rsidP="005F3DDE">
      <w:pPr>
        <w:pStyle w:val="Bibliography"/>
        <w:rPr>
          <w:rFonts w:ascii="Garamond" w:hAnsi="Garamond"/>
          <w:color w:val="000000" w:themeColor="text1"/>
          <w:lang w:val="en-US"/>
        </w:rPr>
      </w:pPr>
      <w:r w:rsidRPr="00142016">
        <w:rPr>
          <w:rFonts w:ascii="Garamond" w:hAnsi="Garamond"/>
          <w:color w:val="000000" w:themeColor="text1"/>
          <w:lang w:val="en-US"/>
        </w:rPr>
        <w:t>[5]</w:t>
      </w:r>
      <w:r w:rsidRPr="00142016">
        <w:rPr>
          <w:rFonts w:ascii="Garamond" w:hAnsi="Garamond"/>
          <w:color w:val="000000" w:themeColor="text1"/>
          <w:lang w:val="en-US"/>
        </w:rPr>
        <w:tab/>
        <w:t xml:space="preserve">F. Macedonio, “Membrane Distillation Applications,” in </w:t>
      </w:r>
      <w:r w:rsidRPr="00142016">
        <w:rPr>
          <w:rFonts w:ascii="Garamond" w:hAnsi="Garamond"/>
          <w:i/>
          <w:iCs/>
          <w:color w:val="000000" w:themeColor="text1"/>
          <w:lang w:val="en-US"/>
        </w:rPr>
        <w:t>Encyclopedia of Membranes</w:t>
      </w:r>
      <w:r w:rsidRPr="00142016">
        <w:rPr>
          <w:rFonts w:ascii="Garamond" w:hAnsi="Garamond"/>
          <w:color w:val="000000" w:themeColor="text1"/>
          <w:lang w:val="en-US"/>
        </w:rPr>
        <w:t>, E. Drioli and L. Giorno, Eds., Berlin, Heidelberg: Springer Berlin Heidelberg, 2015, pp. 1–4. doi: 10.1007/978-3-642-40872-4_362-1.</w:t>
      </w:r>
    </w:p>
    <w:p w14:paraId="1B72B7EB" w14:textId="77777777" w:rsidR="005F3DDE" w:rsidRPr="00142016" w:rsidRDefault="005F3DDE" w:rsidP="005F3DDE">
      <w:pPr>
        <w:pStyle w:val="Bibliography"/>
        <w:rPr>
          <w:rFonts w:ascii="Garamond" w:hAnsi="Garamond"/>
          <w:color w:val="000000" w:themeColor="text1"/>
          <w:lang w:val="en-US"/>
        </w:rPr>
      </w:pPr>
      <w:r w:rsidRPr="00142016">
        <w:rPr>
          <w:rFonts w:ascii="Garamond" w:hAnsi="Garamond"/>
          <w:color w:val="000000" w:themeColor="text1"/>
          <w:lang w:val="en-US"/>
        </w:rPr>
        <w:t>[6]</w:t>
      </w:r>
      <w:r w:rsidRPr="00142016">
        <w:rPr>
          <w:rFonts w:ascii="Garamond" w:hAnsi="Garamond"/>
          <w:color w:val="000000" w:themeColor="text1"/>
          <w:lang w:val="en-US"/>
        </w:rPr>
        <w:tab/>
        <w:t xml:space="preserve">I.- Noor, A. Martin, and O. Dahl, “Techno-economic system analysis of membrane distillation process for treatment of chemical mechanical planarization wastewater in nano-electronics industries,” </w:t>
      </w:r>
      <w:r w:rsidRPr="00142016">
        <w:rPr>
          <w:rFonts w:ascii="Garamond" w:hAnsi="Garamond"/>
          <w:i/>
          <w:iCs/>
          <w:color w:val="000000" w:themeColor="text1"/>
          <w:lang w:val="en-US"/>
        </w:rPr>
        <w:t>Sep. Purif. Technol.</w:t>
      </w:r>
      <w:r w:rsidRPr="00142016">
        <w:rPr>
          <w:rFonts w:ascii="Garamond" w:hAnsi="Garamond"/>
          <w:color w:val="000000" w:themeColor="text1"/>
          <w:lang w:val="en-US"/>
        </w:rPr>
        <w:t>, vol. 248, p. 117013, Oct. 2020, doi: 10.1016/j.seppur.2020.117013.</w:t>
      </w:r>
    </w:p>
    <w:p w14:paraId="1B06797B" w14:textId="77777777" w:rsidR="005F3DDE" w:rsidRPr="00142016" w:rsidRDefault="005F3DDE" w:rsidP="005F3DDE">
      <w:pPr>
        <w:pStyle w:val="Bibliography"/>
        <w:rPr>
          <w:rFonts w:ascii="Garamond" w:hAnsi="Garamond"/>
          <w:color w:val="000000" w:themeColor="text1"/>
          <w:lang w:val="en-US"/>
        </w:rPr>
      </w:pPr>
      <w:r w:rsidRPr="00142016">
        <w:rPr>
          <w:rFonts w:ascii="Garamond" w:hAnsi="Garamond"/>
          <w:color w:val="000000" w:themeColor="text1"/>
          <w:lang w:val="en-US"/>
        </w:rPr>
        <w:t>[7]</w:t>
      </w:r>
      <w:r w:rsidRPr="00142016">
        <w:rPr>
          <w:rFonts w:ascii="Garamond" w:hAnsi="Garamond"/>
          <w:color w:val="000000" w:themeColor="text1"/>
          <w:lang w:val="en-US"/>
        </w:rPr>
        <w:tab/>
        <w:t xml:space="preserve">N. Dow </w:t>
      </w:r>
      <w:r w:rsidRPr="00142016">
        <w:rPr>
          <w:rFonts w:ascii="Garamond" w:hAnsi="Garamond"/>
          <w:i/>
          <w:iCs/>
          <w:color w:val="000000" w:themeColor="text1"/>
          <w:lang w:val="en-US"/>
        </w:rPr>
        <w:t>et al.</w:t>
      </w:r>
      <w:r w:rsidRPr="00142016">
        <w:rPr>
          <w:rFonts w:ascii="Garamond" w:hAnsi="Garamond"/>
          <w:color w:val="000000" w:themeColor="text1"/>
          <w:lang w:val="en-US"/>
        </w:rPr>
        <w:t xml:space="preserve">, “Demonstration of membrane distillation on textile waste water: assessment of long term performance, membrane cleaning and waste heat integration,” </w:t>
      </w:r>
      <w:r w:rsidRPr="00142016">
        <w:rPr>
          <w:rFonts w:ascii="Garamond" w:hAnsi="Garamond"/>
          <w:i/>
          <w:iCs/>
          <w:color w:val="000000" w:themeColor="text1"/>
          <w:lang w:val="en-US"/>
        </w:rPr>
        <w:t>Environ. Sci. Water Res. Technol.</w:t>
      </w:r>
      <w:r w:rsidRPr="00142016">
        <w:rPr>
          <w:rFonts w:ascii="Garamond" w:hAnsi="Garamond"/>
          <w:color w:val="000000" w:themeColor="text1"/>
          <w:lang w:val="en-US"/>
        </w:rPr>
        <w:t>, vol. 3, no. 3, pp. 433–449, 2017, doi: 10.1039/C6EW00290K.</w:t>
      </w:r>
    </w:p>
    <w:p w14:paraId="626F259E" w14:textId="77777777" w:rsidR="005F3DDE" w:rsidRPr="00142016" w:rsidRDefault="005F3DDE" w:rsidP="005F3DDE">
      <w:pPr>
        <w:pStyle w:val="Bibliography"/>
        <w:rPr>
          <w:rFonts w:ascii="Garamond" w:hAnsi="Garamond"/>
          <w:color w:val="000000" w:themeColor="text1"/>
          <w:lang w:val="en-US"/>
        </w:rPr>
      </w:pPr>
      <w:r w:rsidRPr="00142016">
        <w:rPr>
          <w:rFonts w:ascii="Garamond" w:hAnsi="Garamond"/>
          <w:color w:val="000000" w:themeColor="text1"/>
          <w:lang w:val="en-US"/>
        </w:rPr>
        <w:t>[8]</w:t>
      </w:r>
      <w:r w:rsidRPr="00142016">
        <w:rPr>
          <w:rFonts w:ascii="Garamond" w:hAnsi="Garamond"/>
          <w:color w:val="000000" w:themeColor="text1"/>
          <w:lang w:val="en-US"/>
        </w:rPr>
        <w:tab/>
        <w:t xml:space="preserve">I. Vergili, Y. Kaya, U. Sen, Z. B. Gönder, and C. Aydiner, “Techno-economic analysis of textile dye bath wastewater treatment by integrated membrane processes under the zero liquid discharge approach,” </w:t>
      </w:r>
      <w:r w:rsidRPr="00142016">
        <w:rPr>
          <w:rFonts w:ascii="Garamond" w:hAnsi="Garamond"/>
          <w:i/>
          <w:iCs/>
          <w:color w:val="000000" w:themeColor="text1"/>
          <w:lang w:val="en-US"/>
        </w:rPr>
        <w:t>Resour. Conserv. Recycl.</w:t>
      </w:r>
      <w:r w:rsidRPr="00142016">
        <w:rPr>
          <w:rFonts w:ascii="Garamond" w:hAnsi="Garamond"/>
          <w:color w:val="000000" w:themeColor="text1"/>
          <w:lang w:val="en-US"/>
        </w:rPr>
        <w:t>, vol. 58, pp. 25–35, Jan. 2012, doi: 10.1016/j.resconrec.2011.10.005.</w:t>
      </w:r>
    </w:p>
    <w:p w14:paraId="5D03189B" w14:textId="77777777" w:rsidR="005F3DDE" w:rsidRPr="00142016" w:rsidRDefault="005F3DDE" w:rsidP="005F3DDE">
      <w:pPr>
        <w:pStyle w:val="Bibliography"/>
        <w:rPr>
          <w:rFonts w:ascii="Garamond" w:hAnsi="Garamond"/>
          <w:color w:val="000000" w:themeColor="text1"/>
          <w:lang w:val="en-US"/>
        </w:rPr>
      </w:pPr>
      <w:r w:rsidRPr="00142016">
        <w:rPr>
          <w:rFonts w:ascii="Garamond" w:hAnsi="Garamond"/>
          <w:color w:val="000000" w:themeColor="text1"/>
          <w:lang w:val="en-US"/>
        </w:rPr>
        <w:t>[9]</w:t>
      </w:r>
      <w:r w:rsidRPr="00142016">
        <w:rPr>
          <w:rFonts w:ascii="Garamond" w:hAnsi="Garamond"/>
          <w:color w:val="000000" w:themeColor="text1"/>
          <w:lang w:val="en-US"/>
        </w:rPr>
        <w:tab/>
        <w:t xml:space="preserve">N. P. Khumalo </w:t>
      </w:r>
      <w:r w:rsidRPr="00142016">
        <w:rPr>
          <w:rFonts w:ascii="Garamond" w:hAnsi="Garamond"/>
          <w:i/>
          <w:iCs/>
          <w:color w:val="000000" w:themeColor="text1"/>
          <w:lang w:val="en-US"/>
        </w:rPr>
        <w:t>et al.</w:t>
      </w:r>
      <w:r w:rsidRPr="00142016">
        <w:rPr>
          <w:rFonts w:ascii="Garamond" w:hAnsi="Garamond"/>
          <w:color w:val="000000" w:themeColor="text1"/>
          <w:lang w:val="en-US"/>
        </w:rPr>
        <w:t xml:space="preserve">, “Congo red dye removal by direct membrane distillation using PVDF/PTFE membrane,” </w:t>
      </w:r>
      <w:r w:rsidRPr="00142016">
        <w:rPr>
          <w:rFonts w:ascii="Garamond" w:hAnsi="Garamond"/>
          <w:i/>
          <w:iCs/>
          <w:color w:val="000000" w:themeColor="text1"/>
          <w:lang w:val="en-US"/>
        </w:rPr>
        <w:t>Sep. Purif. Technol.</w:t>
      </w:r>
      <w:r w:rsidRPr="00142016">
        <w:rPr>
          <w:rFonts w:ascii="Garamond" w:hAnsi="Garamond"/>
          <w:color w:val="000000" w:themeColor="text1"/>
          <w:lang w:val="en-US"/>
        </w:rPr>
        <w:t>, vol. 211, pp. 578–586, Mar. 2019, doi: 10.1016/J.SEPPUR.2018.10.039.</w:t>
      </w:r>
    </w:p>
    <w:p w14:paraId="5AD3D5F6" w14:textId="77777777" w:rsidR="005F3DDE" w:rsidRPr="00142016" w:rsidRDefault="005F3DDE" w:rsidP="005F3DDE">
      <w:pPr>
        <w:pStyle w:val="Bibliography"/>
        <w:rPr>
          <w:rFonts w:ascii="Garamond" w:hAnsi="Garamond"/>
          <w:color w:val="000000" w:themeColor="text1"/>
          <w:lang w:val="en-US"/>
        </w:rPr>
      </w:pPr>
      <w:r w:rsidRPr="00142016">
        <w:rPr>
          <w:rFonts w:ascii="Garamond" w:hAnsi="Garamond"/>
          <w:color w:val="000000" w:themeColor="text1"/>
          <w:lang w:val="en-US"/>
        </w:rPr>
        <w:t>[10]</w:t>
      </w:r>
      <w:r w:rsidRPr="00142016">
        <w:rPr>
          <w:rFonts w:ascii="Garamond" w:hAnsi="Garamond"/>
          <w:color w:val="000000" w:themeColor="text1"/>
          <w:lang w:val="en-US"/>
        </w:rPr>
        <w:tab/>
        <w:t xml:space="preserve">H. Julian, N. Nurgirisia, G. Qiu, Y.-P. Ting, and I. G. Wenten, “Membrane distillation for wastewater treatment: Current trends, challenges and prospects of dense membrane distillation,” </w:t>
      </w:r>
      <w:r w:rsidRPr="00142016">
        <w:rPr>
          <w:rFonts w:ascii="Garamond" w:hAnsi="Garamond"/>
          <w:i/>
          <w:iCs/>
          <w:color w:val="000000" w:themeColor="text1"/>
          <w:lang w:val="en-US"/>
        </w:rPr>
        <w:t>J. Water Process Eng.</w:t>
      </w:r>
      <w:r w:rsidRPr="00142016">
        <w:rPr>
          <w:rFonts w:ascii="Garamond" w:hAnsi="Garamond"/>
          <w:color w:val="000000" w:themeColor="text1"/>
          <w:lang w:val="en-US"/>
        </w:rPr>
        <w:t>, vol. 46, p. 102615, Apr. 2022, doi: 10.1016/j.jwpe.2022.102615.</w:t>
      </w:r>
    </w:p>
    <w:p w14:paraId="0BC42E8A" w14:textId="77777777" w:rsidR="005F3DDE" w:rsidRPr="00142016" w:rsidRDefault="005F3DDE" w:rsidP="005F3DDE">
      <w:pPr>
        <w:pStyle w:val="Bibliography"/>
        <w:rPr>
          <w:rFonts w:ascii="Garamond" w:hAnsi="Garamond"/>
          <w:color w:val="000000" w:themeColor="text1"/>
          <w:lang w:val="en-US"/>
        </w:rPr>
      </w:pPr>
      <w:r w:rsidRPr="00142016">
        <w:rPr>
          <w:rFonts w:ascii="Garamond" w:hAnsi="Garamond"/>
          <w:color w:val="000000" w:themeColor="text1"/>
          <w:lang w:val="en-US"/>
        </w:rPr>
        <w:t>[11]</w:t>
      </w:r>
      <w:r w:rsidRPr="00142016">
        <w:rPr>
          <w:rFonts w:ascii="Garamond" w:hAnsi="Garamond"/>
          <w:color w:val="000000" w:themeColor="text1"/>
          <w:lang w:val="en-US"/>
        </w:rPr>
        <w:tab/>
        <w:t xml:space="preserve">L. Eykens, T. Reyns, K. De Sitter, C. Dotremont, L. Pinoy, and B. Van der Bruggen, “How to select a membrane distillation configuration? Process conditions and membrane influence unraveled,” </w:t>
      </w:r>
      <w:r w:rsidRPr="00142016">
        <w:rPr>
          <w:rFonts w:ascii="Garamond" w:hAnsi="Garamond"/>
          <w:i/>
          <w:iCs/>
          <w:color w:val="000000" w:themeColor="text1"/>
          <w:lang w:val="en-US"/>
        </w:rPr>
        <w:t>Desalination</w:t>
      </w:r>
      <w:r w:rsidRPr="00142016">
        <w:rPr>
          <w:rFonts w:ascii="Garamond" w:hAnsi="Garamond"/>
          <w:color w:val="000000" w:themeColor="text1"/>
          <w:lang w:val="en-US"/>
        </w:rPr>
        <w:t>, vol. 399, pp. 105–115, Dec. 2016, doi: 10.1016/j.desal.2016.08.019.</w:t>
      </w:r>
    </w:p>
    <w:p w14:paraId="003A1464" w14:textId="77777777" w:rsidR="005F3DDE" w:rsidRPr="00142016" w:rsidRDefault="005F3DDE" w:rsidP="005F3DDE">
      <w:pPr>
        <w:pStyle w:val="Bibliography"/>
        <w:rPr>
          <w:rFonts w:ascii="Garamond" w:hAnsi="Garamond"/>
          <w:color w:val="000000" w:themeColor="text1"/>
          <w:lang w:val="en-US"/>
        </w:rPr>
      </w:pPr>
      <w:r w:rsidRPr="00142016">
        <w:rPr>
          <w:rFonts w:ascii="Garamond" w:hAnsi="Garamond"/>
          <w:color w:val="000000" w:themeColor="text1"/>
          <w:lang w:val="en-US"/>
        </w:rPr>
        <w:t>[12]</w:t>
      </w:r>
      <w:r w:rsidRPr="00142016">
        <w:rPr>
          <w:rFonts w:ascii="Garamond" w:hAnsi="Garamond"/>
          <w:color w:val="000000" w:themeColor="text1"/>
          <w:lang w:val="en-US"/>
        </w:rPr>
        <w:tab/>
        <w:t xml:space="preserve">N. A. S. Muhamad, M. A. H. M. Hanoin, N. M. Mokhtar, and R. Naim, “Insights into Membrane Distillation Application for Textile Wastewater Treatment – A Review,” </w:t>
      </w:r>
      <w:r w:rsidRPr="00142016">
        <w:rPr>
          <w:rFonts w:ascii="Garamond" w:hAnsi="Garamond"/>
          <w:i/>
          <w:iCs/>
          <w:color w:val="000000" w:themeColor="text1"/>
          <w:lang w:val="en-US"/>
        </w:rPr>
        <w:t>J. Appl. Membr. Sci. Technol.</w:t>
      </w:r>
      <w:r w:rsidRPr="00142016">
        <w:rPr>
          <w:rFonts w:ascii="Garamond" w:hAnsi="Garamond"/>
          <w:color w:val="000000" w:themeColor="text1"/>
          <w:lang w:val="en-US"/>
        </w:rPr>
        <w:t>, vol. 25, no. 3, pp. 29–51, Nov. 2021, doi: 10.11113/AMST.V25N3.219.</w:t>
      </w:r>
    </w:p>
    <w:p w14:paraId="4F2CF2E7" w14:textId="77777777" w:rsidR="005F3DDE" w:rsidRPr="00142016" w:rsidRDefault="005F3DDE" w:rsidP="005F3DDE">
      <w:pPr>
        <w:pStyle w:val="Bibliography"/>
        <w:rPr>
          <w:rFonts w:ascii="Garamond" w:hAnsi="Garamond"/>
          <w:color w:val="000000" w:themeColor="text1"/>
          <w:lang w:val="en-US"/>
        </w:rPr>
      </w:pPr>
      <w:r w:rsidRPr="00142016">
        <w:rPr>
          <w:rFonts w:ascii="Garamond" w:hAnsi="Garamond"/>
          <w:color w:val="000000" w:themeColor="text1"/>
          <w:lang w:val="en-US"/>
        </w:rPr>
        <w:t>[13]</w:t>
      </w:r>
      <w:r w:rsidRPr="00142016">
        <w:rPr>
          <w:rFonts w:ascii="Garamond" w:hAnsi="Garamond"/>
          <w:color w:val="000000" w:themeColor="text1"/>
          <w:lang w:val="en-US"/>
        </w:rPr>
        <w:tab/>
        <w:t xml:space="preserve">R. de S. Silva, H. Ramlow, C. D. Á. K. Cavalcanti, R. de C. S. C. Valle, R. A. F. Machado, and C. Marangoni, “Steady state evaluation with different operating times in the direct contact membrane distillation process applied to water recovery from dyeing wastewater,” </w:t>
      </w:r>
      <w:r w:rsidRPr="00142016">
        <w:rPr>
          <w:rFonts w:ascii="Garamond" w:hAnsi="Garamond"/>
          <w:i/>
          <w:iCs/>
          <w:color w:val="000000" w:themeColor="text1"/>
          <w:lang w:val="en-US"/>
        </w:rPr>
        <w:t>Sep. Purif. Technol.</w:t>
      </w:r>
      <w:r w:rsidRPr="00142016">
        <w:rPr>
          <w:rFonts w:ascii="Garamond" w:hAnsi="Garamond"/>
          <w:color w:val="000000" w:themeColor="text1"/>
          <w:lang w:val="en-US"/>
        </w:rPr>
        <w:t>, vol. 230, Jan. 2020, doi: 10.1016/j.seppur.2019.115892.</w:t>
      </w:r>
    </w:p>
    <w:p w14:paraId="0A6F7911" w14:textId="77777777" w:rsidR="005F3DDE" w:rsidRPr="00142016" w:rsidRDefault="005F3DDE" w:rsidP="005F3DDE">
      <w:pPr>
        <w:pStyle w:val="Bibliography"/>
        <w:rPr>
          <w:rFonts w:ascii="Garamond" w:hAnsi="Garamond"/>
          <w:color w:val="000000" w:themeColor="text1"/>
          <w:lang w:val="en-US"/>
        </w:rPr>
      </w:pPr>
      <w:r w:rsidRPr="00142016">
        <w:rPr>
          <w:rFonts w:ascii="Garamond" w:hAnsi="Garamond"/>
          <w:color w:val="000000" w:themeColor="text1"/>
          <w:lang w:val="en-US"/>
        </w:rPr>
        <w:t>[14]</w:t>
      </w:r>
      <w:r w:rsidRPr="00142016">
        <w:rPr>
          <w:rFonts w:ascii="Garamond" w:hAnsi="Garamond"/>
          <w:color w:val="000000" w:themeColor="text1"/>
          <w:lang w:val="en-US"/>
        </w:rPr>
        <w:tab/>
        <w:t xml:space="preserve">L. Fortunato, H. Elcik, B. Blankert, N. Ghaffour, and J. Vrouwenvelder, “Textile dye wastewater treatment by direct contact membrane distillation: Membrane performance and detailed fouling analysis,” </w:t>
      </w:r>
      <w:r w:rsidRPr="00142016">
        <w:rPr>
          <w:rFonts w:ascii="Garamond" w:hAnsi="Garamond"/>
          <w:i/>
          <w:iCs/>
          <w:color w:val="000000" w:themeColor="text1"/>
          <w:lang w:val="en-US"/>
        </w:rPr>
        <w:t>J. Membr. Sci.</w:t>
      </w:r>
      <w:r w:rsidRPr="00142016">
        <w:rPr>
          <w:rFonts w:ascii="Garamond" w:hAnsi="Garamond"/>
          <w:color w:val="000000" w:themeColor="text1"/>
          <w:lang w:val="en-US"/>
        </w:rPr>
        <w:t>, vol. 636, Oct. 2021, doi: 10.1016/j.memsci.2021.119552.</w:t>
      </w:r>
    </w:p>
    <w:p w14:paraId="71842750" w14:textId="77777777" w:rsidR="005F3DDE" w:rsidRPr="00142016" w:rsidRDefault="005F3DDE" w:rsidP="005F3DDE">
      <w:pPr>
        <w:pStyle w:val="Bibliography"/>
        <w:rPr>
          <w:rFonts w:ascii="Garamond" w:hAnsi="Garamond"/>
          <w:color w:val="000000" w:themeColor="text1"/>
          <w:lang w:val="en-US"/>
        </w:rPr>
      </w:pPr>
      <w:r w:rsidRPr="00142016">
        <w:rPr>
          <w:rFonts w:ascii="Garamond" w:hAnsi="Garamond"/>
          <w:color w:val="000000" w:themeColor="text1"/>
          <w:lang w:val="en-US"/>
        </w:rPr>
        <w:t>[15]</w:t>
      </w:r>
      <w:r w:rsidRPr="00142016">
        <w:rPr>
          <w:rFonts w:ascii="Garamond" w:hAnsi="Garamond"/>
          <w:color w:val="000000" w:themeColor="text1"/>
          <w:lang w:val="en-US"/>
        </w:rPr>
        <w:tab/>
        <w:t xml:space="preserve">H. Elcik, L. Fortunato, J. S. Vrouwenvelder, and N. Ghaffour, “Real-time membrane fouling analysis for the assessment of reclamation potential of textile wastewater processed by membrane distillation,” </w:t>
      </w:r>
      <w:r w:rsidRPr="00142016">
        <w:rPr>
          <w:rFonts w:ascii="Garamond" w:hAnsi="Garamond"/>
          <w:i/>
          <w:iCs/>
          <w:color w:val="000000" w:themeColor="text1"/>
          <w:lang w:val="en-US"/>
        </w:rPr>
        <w:t>J. Water Process Eng.</w:t>
      </w:r>
      <w:r w:rsidRPr="00142016">
        <w:rPr>
          <w:rFonts w:ascii="Garamond" w:hAnsi="Garamond"/>
          <w:color w:val="000000" w:themeColor="text1"/>
          <w:lang w:val="en-US"/>
        </w:rPr>
        <w:t>, vol. 43, p. 102296, Oct. 2021, doi: 10.1016/j.jwpe.2021.102296.</w:t>
      </w:r>
    </w:p>
    <w:p w14:paraId="75E5135B" w14:textId="77777777" w:rsidR="005F3DDE" w:rsidRPr="00142016" w:rsidRDefault="005F3DDE" w:rsidP="005F3DDE">
      <w:pPr>
        <w:pStyle w:val="Bibliography"/>
        <w:rPr>
          <w:rFonts w:ascii="Garamond" w:hAnsi="Garamond"/>
          <w:color w:val="000000" w:themeColor="text1"/>
          <w:lang w:val="en-US"/>
        </w:rPr>
      </w:pPr>
      <w:r w:rsidRPr="00142016">
        <w:rPr>
          <w:rFonts w:ascii="Garamond" w:hAnsi="Garamond"/>
          <w:color w:val="000000" w:themeColor="text1"/>
          <w:lang w:val="en-US"/>
        </w:rPr>
        <w:lastRenderedPageBreak/>
        <w:t>[16]</w:t>
      </w:r>
      <w:r w:rsidRPr="00142016">
        <w:rPr>
          <w:rFonts w:ascii="Garamond" w:hAnsi="Garamond"/>
          <w:color w:val="000000" w:themeColor="text1"/>
          <w:lang w:val="en-US"/>
        </w:rPr>
        <w:tab/>
        <w:t xml:space="preserve">J. Guo, P. W. Wong, B. J. Deka, B. Zhang, S. Jeong, and A. K. An, “Investigation of fouling mechanism in membrane distillation using in-situ optical coherence tomography with green regeneration of fouled membrane,” </w:t>
      </w:r>
      <w:r w:rsidRPr="00142016">
        <w:rPr>
          <w:rFonts w:ascii="Garamond" w:hAnsi="Garamond"/>
          <w:i/>
          <w:iCs/>
          <w:color w:val="000000" w:themeColor="text1"/>
          <w:lang w:val="en-US"/>
        </w:rPr>
        <w:t>J. Membr. Sci.</w:t>
      </w:r>
      <w:r w:rsidRPr="00142016">
        <w:rPr>
          <w:rFonts w:ascii="Garamond" w:hAnsi="Garamond"/>
          <w:color w:val="000000" w:themeColor="text1"/>
          <w:lang w:val="en-US"/>
        </w:rPr>
        <w:t>, vol. 641, p. 119894, Jan. 2022, doi: 10.1016/j.memsci.2021.119894.</w:t>
      </w:r>
    </w:p>
    <w:p w14:paraId="70248E74" w14:textId="77777777" w:rsidR="005F3DDE" w:rsidRPr="00142016" w:rsidRDefault="005F3DDE" w:rsidP="005F3DDE">
      <w:pPr>
        <w:pStyle w:val="Bibliography"/>
        <w:rPr>
          <w:rFonts w:ascii="Garamond" w:hAnsi="Garamond"/>
          <w:color w:val="000000" w:themeColor="text1"/>
          <w:lang w:val="en-US"/>
        </w:rPr>
      </w:pPr>
      <w:r w:rsidRPr="00142016">
        <w:rPr>
          <w:rFonts w:ascii="Garamond" w:hAnsi="Garamond"/>
          <w:color w:val="000000" w:themeColor="text1"/>
          <w:lang w:val="en-US"/>
        </w:rPr>
        <w:t>[17]</w:t>
      </w:r>
      <w:r w:rsidRPr="00142016">
        <w:rPr>
          <w:rFonts w:ascii="Garamond" w:hAnsi="Garamond"/>
          <w:color w:val="000000" w:themeColor="text1"/>
          <w:lang w:val="en-US"/>
        </w:rPr>
        <w:tab/>
        <w:t xml:space="preserve">A. Bauer, M. Wagner, H. Horn, and F. Saravia, “Operation conditions affecting scale formation in membrane distillation - An in situ scale study based on optical coherence tomography,” </w:t>
      </w:r>
      <w:r w:rsidRPr="00142016">
        <w:rPr>
          <w:rFonts w:ascii="Garamond" w:hAnsi="Garamond"/>
          <w:i/>
          <w:iCs/>
          <w:color w:val="000000" w:themeColor="text1"/>
          <w:lang w:val="en-US"/>
        </w:rPr>
        <w:t>J. Membr. Sci.</w:t>
      </w:r>
      <w:r w:rsidRPr="00142016">
        <w:rPr>
          <w:rFonts w:ascii="Garamond" w:hAnsi="Garamond"/>
          <w:color w:val="000000" w:themeColor="text1"/>
          <w:lang w:val="en-US"/>
        </w:rPr>
        <w:t>, vol. 623, p. 118989, Apr. 2021, doi: 10.1016/j.memsci.2020.118989.</w:t>
      </w:r>
    </w:p>
    <w:p w14:paraId="4579F6D8" w14:textId="77777777" w:rsidR="005F3DDE" w:rsidRPr="00142016" w:rsidRDefault="005F3DDE" w:rsidP="005F3DDE">
      <w:pPr>
        <w:pStyle w:val="Bibliography"/>
        <w:rPr>
          <w:rFonts w:ascii="Garamond" w:hAnsi="Garamond"/>
          <w:color w:val="000000" w:themeColor="text1"/>
          <w:lang w:val="en-US"/>
        </w:rPr>
      </w:pPr>
      <w:r w:rsidRPr="00142016">
        <w:rPr>
          <w:rFonts w:ascii="Garamond" w:hAnsi="Garamond"/>
          <w:color w:val="000000" w:themeColor="text1"/>
          <w:lang w:val="en-US"/>
        </w:rPr>
        <w:t>[18]</w:t>
      </w:r>
      <w:r w:rsidRPr="00142016">
        <w:rPr>
          <w:rFonts w:ascii="Garamond" w:hAnsi="Garamond"/>
          <w:color w:val="000000" w:themeColor="text1"/>
          <w:lang w:val="en-US"/>
        </w:rPr>
        <w:tab/>
        <w:t xml:space="preserve">S. Shao </w:t>
      </w:r>
      <w:r w:rsidRPr="00142016">
        <w:rPr>
          <w:rFonts w:ascii="Garamond" w:hAnsi="Garamond"/>
          <w:i/>
          <w:iCs/>
          <w:color w:val="000000" w:themeColor="text1"/>
          <w:lang w:val="en-US"/>
        </w:rPr>
        <w:t>et al.</w:t>
      </w:r>
      <w:r w:rsidRPr="00142016">
        <w:rPr>
          <w:rFonts w:ascii="Garamond" w:hAnsi="Garamond"/>
          <w:color w:val="000000" w:themeColor="text1"/>
          <w:lang w:val="en-US"/>
        </w:rPr>
        <w:t xml:space="preserve">, “Unraveling the Kinetics and Mechanism of Surfactant-Induced Wetting in Membrane Distillation: An In Situ Observation with Optical Coherence Tomography,” </w:t>
      </w:r>
      <w:r w:rsidRPr="00142016">
        <w:rPr>
          <w:rFonts w:ascii="Garamond" w:hAnsi="Garamond"/>
          <w:i/>
          <w:iCs/>
          <w:color w:val="000000" w:themeColor="text1"/>
          <w:lang w:val="en-US"/>
        </w:rPr>
        <w:t>Environ. Sci. Technol.</w:t>
      </w:r>
      <w:r w:rsidRPr="00142016">
        <w:rPr>
          <w:rFonts w:ascii="Garamond" w:hAnsi="Garamond"/>
          <w:color w:val="000000" w:themeColor="text1"/>
          <w:lang w:val="en-US"/>
        </w:rPr>
        <w:t>, vol. 56, no. 1, pp. 556–563, Jan. 2022, doi: 10.1021/acs.est.1c05090.</w:t>
      </w:r>
    </w:p>
    <w:p w14:paraId="72FF9C4D" w14:textId="77777777" w:rsidR="005F3DDE" w:rsidRPr="00142016" w:rsidRDefault="005F3DDE" w:rsidP="005F3DDE">
      <w:pPr>
        <w:pStyle w:val="Bibliography"/>
        <w:rPr>
          <w:rFonts w:ascii="Garamond" w:hAnsi="Garamond"/>
          <w:color w:val="000000" w:themeColor="text1"/>
          <w:lang w:val="en-US"/>
        </w:rPr>
      </w:pPr>
      <w:r w:rsidRPr="00142016">
        <w:rPr>
          <w:rFonts w:ascii="Garamond" w:hAnsi="Garamond"/>
          <w:color w:val="000000" w:themeColor="text1"/>
          <w:lang w:val="en-US"/>
        </w:rPr>
        <w:t>[19]</w:t>
      </w:r>
      <w:r w:rsidRPr="00142016">
        <w:rPr>
          <w:rFonts w:ascii="Garamond" w:hAnsi="Garamond"/>
          <w:color w:val="000000" w:themeColor="text1"/>
          <w:lang w:val="en-US"/>
        </w:rPr>
        <w:tab/>
        <w:t xml:space="preserve">D. Shi, T. Gong, W. Qing, X. Li, and S. Shao, “Unique Behaviors and Mechanism of Highly Soluble Salt-Induced Wetting in Membrane Distillation,” </w:t>
      </w:r>
      <w:r w:rsidRPr="00142016">
        <w:rPr>
          <w:rFonts w:ascii="Garamond" w:hAnsi="Garamond"/>
          <w:i/>
          <w:iCs/>
          <w:color w:val="000000" w:themeColor="text1"/>
          <w:lang w:val="en-US"/>
        </w:rPr>
        <w:t>Environ. Sci. Technol.</w:t>
      </w:r>
      <w:r w:rsidRPr="00142016">
        <w:rPr>
          <w:rFonts w:ascii="Garamond" w:hAnsi="Garamond"/>
          <w:color w:val="000000" w:themeColor="text1"/>
          <w:lang w:val="en-US"/>
        </w:rPr>
        <w:t>, vol. 56, no. 20, pp. 14788–14796, Oct. 2022, doi: 10.1021/acs.est.2c03348.</w:t>
      </w:r>
    </w:p>
    <w:p w14:paraId="531C1C06" w14:textId="77777777" w:rsidR="005F3DDE" w:rsidRPr="00142016" w:rsidRDefault="005F3DDE" w:rsidP="005F3DDE">
      <w:pPr>
        <w:pStyle w:val="Bibliography"/>
        <w:rPr>
          <w:rFonts w:ascii="Garamond" w:hAnsi="Garamond"/>
          <w:color w:val="000000" w:themeColor="text1"/>
          <w:lang w:val="en-US"/>
        </w:rPr>
      </w:pPr>
      <w:r w:rsidRPr="00142016">
        <w:rPr>
          <w:rFonts w:ascii="Garamond" w:hAnsi="Garamond"/>
          <w:color w:val="000000" w:themeColor="text1"/>
          <w:lang w:val="en-US"/>
        </w:rPr>
        <w:t>[20]</w:t>
      </w:r>
      <w:r w:rsidRPr="00142016">
        <w:rPr>
          <w:rFonts w:ascii="Garamond" w:hAnsi="Garamond"/>
          <w:color w:val="000000" w:themeColor="text1"/>
          <w:lang w:val="en-US"/>
        </w:rPr>
        <w:tab/>
        <w:t xml:space="preserve">H. Chamani, J. Woloszyn, T. Matsuura, D. Rana, and C. Q. Lan, “Pore wetting in membrane distillation: A comprehensive review,” </w:t>
      </w:r>
      <w:r w:rsidRPr="00142016">
        <w:rPr>
          <w:rFonts w:ascii="Garamond" w:hAnsi="Garamond"/>
          <w:i/>
          <w:iCs/>
          <w:color w:val="000000" w:themeColor="text1"/>
          <w:lang w:val="en-US"/>
        </w:rPr>
        <w:t>Prog. Mater. Sci.</w:t>
      </w:r>
      <w:r w:rsidRPr="00142016">
        <w:rPr>
          <w:rFonts w:ascii="Garamond" w:hAnsi="Garamond"/>
          <w:color w:val="000000" w:themeColor="text1"/>
          <w:lang w:val="en-US"/>
        </w:rPr>
        <w:t>, vol. 122, p. 100843, Oct. 2021, doi: 10.1016/j.pmatsci.2021.100843.</w:t>
      </w:r>
    </w:p>
    <w:p w14:paraId="786BFB27" w14:textId="77777777" w:rsidR="005F3DDE" w:rsidRPr="00142016" w:rsidRDefault="005F3DDE" w:rsidP="005F3DDE">
      <w:pPr>
        <w:pStyle w:val="Bibliography"/>
        <w:rPr>
          <w:rFonts w:ascii="Garamond" w:hAnsi="Garamond"/>
          <w:color w:val="000000" w:themeColor="text1"/>
          <w:lang w:val="en-US"/>
        </w:rPr>
      </w:pPr>
      <w:r w:rsidRPr="00142016">
        <w:rPr>
          <w:rFonts w:ascii="Garamond" w:hAnsi="Garamond"/>
          <w:color w:val="000000" w:themeColor="text1"/>
          <w:lang w:val="en-US"/>
        </w:rPr>
        <w:t>[21]</w:t>
      </w:r>
      <w:r w:rsidRPr="00142016">
        <w:rPr>
          <w:rFonts w:ascii="Garamond" w:hAnsi="Garamond"/>
          <w:color w:val="000000" w:themeColor="text1"/>
          <w:lang w:val="en-US"/>
        </w:rPr>
        <w:tab/>
        <w:t xml:space="preserve">M. Gryta, “Influence of polypropylene membrane surface porosity on the performance of membrane distillation process,” </w:t>
      </w:r>
      <w:r w:rsidRPr="00142016">
        <w:rPr>
          <w:rFonts w:ascii="Garamond" w:hAnsi="Garamond"/>
          <w:i/>
          <w:iCs/>
          <w:color w:val="000000" w:themeColor="text1"/>
          <w:lang w:val="en-US"/>
        </w:rPr>
        <w:t>J. Membr. Sci.</w:t>
      </w:r>
      <w:r w:rsidRPr="00142016">
        <w:rPr>
          <w:rFonts w:ascii="Garamond" w:hAnsi="Garamond"/>
          <w:color w:val="000000" w:themeColor="text1"/>
          <w:lang w:val="en-US"/>
        </w:rPr>
        <w:t>, vol. 287, no. 1, pp. 67–78, Jan. 2007, doi: 10.1016/j.memsci.2006.10.011.</w:t>
      </w:r>
    </w:p>
    <w:p w14:paraId="618EF35D" w14:textId="77777777" w:rsidR="005F3DDE" w:rsidRPr="00142016" w:rsidRDefault="005F3DDE" w:rsidP="005F3DDE">
      <w:pPr>
        <w:pStyle w:val="Bibliography"/>
        <w:rPr>
          <w:rFonts w:ascii="Garamond" w:hAnsi="Garamond"/>
          <w:color w:val="000000" w:themeColor="text1"/>
          <w:lang w:val="en-US"/>
        </w:rPr>
      </w:pPr>
      <w:r w:rsidRPr="00142016">
        <w:rPr>
          <w:rFonts w:ascii="Garamond" w:hAnsi="Garamond"/>
          <w:color w:val="000000" w:themeColor="text1"/>
          <w:lang w:val="en-US"/>
        </w:rPr>
        <w:t>[22]</w:t>
      </w:r>
      <w:r w:rsidRPr="00142016">
        <w:rPr>
          <w:rFonts w:ascii="Garamond" w:hAnsi="Garamond"/>
          <w:color w:val="000000" w:themeColor="text1"/>
          <w:lang w:val="en-US"/>
        </w:rPr>
        <w:tab/>
        <w:t xml:space="preserve">M. Tomaszewska, M. Gryta, and A. W. Morawski, “Mass transfer of HCl and H2O across the hydrophobic membrane during membrane distillation,” </w:t>
      </w:r>
      <w:r w:rsidRPr="00142016">
        <w:rPr>
          <w:rFonts w:ascii="Garamond" w:hAnsi="Garamond"/>
          <w:i/>
          <w:iCs/>
          <w:color w:val="000000" w:themeColor="text1"/>
          <w:lang w:val="en-US"/>
        </w:rPr>
        <w:t>J. Membr. Sci.</w:t>
      </w:r>
      <w:r w:rsidRPr="00142016">
        <w:rPr>
          <w:rFonts w:ascii="Garamond" w:hAnsi="Garamond"/>
          <w:color w:val="000000" w:themeColor="text1"/>
          <w:lang w:val="en-US"/>
        </w:rPr>
        <w:t>, vol. 166, no. 2, pp. 149–157, Mar. 2000, doi: 10.1016/S0376-7388(99)00263-X.</w:t>
      </w:r>
    </w:p>
    <w:p w14:paraId="441B1BB7" w14:textId="77777777" w:rsidR="005F3DDE" w:rsidRPr="00142016" w:rsidRDefault="005F3DDE" w:rsidP="005F3DDE">
      <w:pPr>
        <w:pStyle w:val="Bibliography"/>
        <w:rPr>
          <w:rFonts w:ascii="Garamond" w:hAnsi="Garamond"/>
          <w:color w:val="000000" w:themeColor="text1"/>
          <w:lang w:val="en-US"/>
        </w:rPr>
      </w:pPr>
      <w:r w:rsidRPr="00142016">
        <w:rPr>
          <w:rFonts w:ascii="Garamond" w:hAnsi="Garamond"/>
          <w:color w:val="000000" w:themeColor="text1"/>
          <w:lang w:val="en-US"/>
        </w:rPr>
        <w:t>[23]</w:t>
      </w:r>
      <w:r w:rsidRPr="00142016">
        <w:rPr>
          <w:rFonts w:ascii="Garamond" w:hAnsi="Garamond"/>
          <w:color w:val="000000" w:themeColor="text1"/>
          <w:lang w:val="en-US"/>
        </w:rPr>
        <w:tab/>
        <w:t xml:space="preserve">Z. Wang and S. Lin, “Membrane fouling and wetting in membrane distillation and their mitigation by novel membranes with special wettability,” </w:t>
      </w:r>
      <w:r w:rsidRPr="00142016">
        <w:rPr>
          <w:rFonts w:ascii="Garamond" w:hAnsi="Garamond"/>
          <w:i/>
          <w:iCs/>
          <w:color w:val="000000" w:themeColor="text1"/>
          <w:lang w:val="en-US"/>
        </w:rPr>
        <w:t>Water Res.</w:t>
      </w:r>
      <w:r w:rsidRPr="00142016">
        <w:rPr>
          <w:rFonts w:ascii="Garamond" w:hAnsi="Garamond"/>
          <w:color w:val="000000" w:themeColor="text1"/>
          <w:lang w:val="en-US"/>
        </w:rPr>
        <w:t>, vol. 112, pp. 38–47, Apr. 2017, doi: 10.1016/j.watres.2017.01.022.</w:t>
      </w:r>
    </w:p>
    <w:p w14:paraId="5F0308A8" w14:textId="77777777" w:rsidR="005F3DDE" w:rsidRPr="00142016" w:rsidRDefault="005F3DDE" w:rsidP="005F3DDE">
      <w:pPr>
        <w:pStyle w:val="Bibliography"/>
        <w:rPr>
          <w:rFonts w:ascii="Garamond" w:hAnsi="Garamond"/>
          <w:color w:val="000000" w:themeColor="text1"/>
          <w:lang w:val="en-US"/>
        </w:rPr>
      </w:pPr>
      <w:r w:rsidRPr="00142016">
        <w:rPr>
          <w:rFonts w:ascii="Garamond" w:hAnsi="Garamond"/>
          <w:color w:val="000000" w:themeColor="text1"/>
          <w:lang w:val="en-US"/>
        </w:rPr>
        <w:t>[24]</w:t>
      </w:r>
      <w:r w:rsidRPr="00142016">
        <w:rPr>
          <w:rFonts w:ascii="Garamond" w:hAnsi="Garamond"/>
          <w:color w:val="000000" w:themeColor="text1"/>
          <w:lang w:val="en-US"/>
        </w:rPr>
        <w:tab/>
        <w:t xml:space="preserve">M. Hardikar </w:t>
      </w:r>
      <w:r w:rsidRPr="00142016">
        <w:rPr>
          <w:rFonts w:ascii="Garamond" w:hAnsi="Garamond"/>
          <w:i/>
          <w:iCs/>
          <w:color w:val="000000" w:themeColor="text1"/>
          <w:lang w:val="en-US"/>
        </w:rPr>
        <w:t>et al.</w:t>
      </w:r>
      <w:r w:rsidRPr="00142016">
        <w:rPr>
          <w:rFonts w:ascii="Garamond" w:hAnsi="Garamond"/>
          <w:color w:val="000000" w:themeColor="text1"/>
          <w:lang w:val="en-US"/>
        </w:rPr>
        <w:t xml:space="preserve">, “Pore flow and solute rejection in pilot-scale air-gap membrane distillation,” </w:t>
      </w:r>
      <w:r w:rsidRPr="00142016">
        <w:rPr>
          <w:rFonts w:ascii="Garamond" w:hAnsi="Garamond"/>
          <w:i/>
          <w:iCs/>
          <w:color w:val="000000" w:themeColor="text1"/>
          <w:lang w:val="en-US"/>
        </w:rPr>
        <w:t>J. Membr. Sci.</w:t>
      </w:r>
      <w:r w:rsidRPr="00142016">
        <w:rPr>
          <w:rFonts w:ascii="Garamond" w:hAnsi="Garamond"/>
          <w:color w:val="000000" w:themeColor="text1"/>
          <w:lang w:val="en-US"/>
        </w:rPr>
        <w:t>, vol. 676, p. 121544, Jun. 2023, doi: 10.1016/j.memsci.2023.121544.</w:t>
      </w:r>
    </w:p>
    <w:p w14:paraId="126FF252" w14:textId="77777777" w:rsidR="005F3DDE" w:rsidRPr="00142016" w:rsidRDefault="005F3DDE" w:rsidP="005F3DDE">
      <w:pPr>
        <w:pStyle w:val="Bibliography"/>
        <w:rPr>
          <w:rFonts w:ascii="Garamond" w:hAnsi="Garamond"/>
          <w:color w:val="000000" w:themeColor="text1"/>
          <w:lang w:val="en-US"/>
        </w:rPr>
      </w:pPr>
      <w:r w:rsidRPr="00142016">
        <w:rPr>
          <w:rFonts w:ascii="Garamond" w:hAnsi="Garamond"/>
          <w:color w:val="000000" w:themeColor="text1"/>
          <w:lang w:val="en-US"/>
        </w:rPr>
        <w:t>[25]</w:t>
      </w:r>
      <w:r w:rsidRPr="00142016">
        <w:rPr>
          <w:rFonts w:ascii="Garamond" w:hAnsi="Garamond"/>
          <w:color w:val="000000" w:themeColor="text1"/>
          <w:lang w:val="en-US"/>
        </w:rPr>
        <w:tab/>
        <w:t xml:space="preserve">P. Jacob, S. Laborie, and C. Cabassud, “Visualizing and evaluating wetting in membrane distillation: New methodology and indicators based on Detection of Dissolved Tracer Intrusion (DDTI),” </w:t>
      </w:r>
      <w:r w:rsidRPr="00142016">
        <w:rPr>
          <w:rFonts w:ascii="Garamond" w:hAnsi="Garamond"/>
          <w:i/>
          <w:iCs/>
          <w:color w:val="000000" w:themeColor="text1"/>
          <w:lang w:val="en-US"/>
        </w:rPr>
        <w:t>Desalination</w:t>
      </w:r>
      <w:r w:rsidRPr="00142016">
        <w:rPr>
          <w:rFonts w:ascii="Garamond" w:hAnsi="Garamond"/>
          <w:color w:val="000000" w:themeColor="text1"/>
          <w:lang w:val="en-US"/>
        </w:rPr>
        <w:t>, vol. 443, pp. 307–322, Oct. 2018, doi: 10.1016/j.desal.2018.06.006.</w:t>
      </w:r>
    </w:p>
    <w:p w14:paraId="6BAFECBB" w14:textId="77777777" w:rsidR="005F3DDE" w:rsidRPr="00142016" w:rsidRDefault="005F3DDE" w:rsidP="005F3DDE">
      <w:pPr>
        <w:pStyle w:val="Bibliography"/>
        <w:rPr>
          <w:rFonts w:ascii="Garamond" w:hAnsi="Garamond"/>
          <w:color w:val="000000" w:themeColor="text1"/>
          <w:lang w:val="en-US"/>
        </w:rPr>
      </w:pPr>
      <w:r w:rsidRPr="00142016">
        <w:rPr>
          <w:rFonts w:ascii="Garamond" w:hAnsi="Garamond"/>
          <w:color w:val="000000" w:themeColor="text1"/>
          <w:lang w:val="en-US"/>
        </w:rPr>
        <w:t>[26]</w:t>
      </w:r>
      <w:r w:rsidRPr="00142016">
        <w:rPr>
          <w:rFonts w:ascii="Garamond" w:hAnsi="Garamond"/>
          <w:color w:val="000000" w:themeColor="text1"/>
          <w:lang w:val="en-US"/>
        </w:rPr>
        <w:tab/>
        <w:t xml:space="preserve">N. Dow </w:t>
      </w:r>
      <w:r w:rsidRPr="00142016">
        <w:rPr>
          <w:rFonts w:ascii="Garamond" w:hAnsi="Garamond"/>
          <w:i/>
          <w:iCs/>
          <w:color w:val="000000" w:themeColor="text1"/>
          <w:lang w:val="en-US"/>
        </w:rPr>
        <w:t>et al.</w:t>
      </w:r>
      <w:r w:rsidRPr="00142016">
        <w:rPr>
          <w:rFonts w:ascii="Garamond" w:hAnsi="Garamond"/>
          <w:color w:val="000000" w:themeColor="text1"/>
          <w:lang w:val="en-US"/>
        </w:rPr>
        <w:t xml:space="preserve">, “Demonstration of membrane distillation on textile waste water assessment of long term performance, membrane cleaning and waste heat integration,” </w:t>
      </w:r>
      <w:r w:rsidRPr="00142016">
        <w:rPr>
          <w:rFonts w:ascii="Garamond" w:hAnsi="Garamond"/>
          <w:i/>
          <w:iCs/>
          <w:color w:val="000000" w:themeColor="text1"/>
          <w:lang w:val="en-US"/>
        </w:rPr>
        <w:t>Environ. Sci. Water Res. Technol.</w:t>
      </w:r>
      <w:r w:rsidRPr="00142016">
        <w:rPr>
          <w:rFonts w:ascii="Garamond" w:hAnsi="Garamond"/>
          <w:color w:val="000000" w:themeColor="text1"/>
          <w:lang w:val="en-US"/>
        </w:rPr>
        <w:t>, vol. 3, no. 3, pp. 433–449, May 2017, doi: 10.1039/c6ew00290k.</w:t>
      </w:r>
    </w:p>
    <w:p w14:paraId="5719C3EF" w14:textId="77777777" w:rsidR="005F3DDE" w:rsidRPr="00142016" w:rsidRDefault="005F3DDE" w:rsidP="005F3DDE">
      <w:pPr>
        <w:pStyle w:val="Bibliography"/>
        <w:rPr>
          <w:rFonts w:ascii="Garamond" w:hAnsi="Garamond"/>
          <w:color w:val="000000" w:themeColor="text1"/>
          <w:lang w:val="en-US"/>
        </w:rPr>
      </w:pPr>
      <w:r w:rsidRPr="00142016">
        <w:rPr>
          <w:rFonts w:ascii="Garamond" w:hAnsi="Garamond"/>
          <w:color w:val="000000" w:themeColor="text1"/>
          <w:lang w:val="en-US"/>
        </w:rPr>
        <w:t>[27]</w:t>
      </w:r>
      <w:r w:rsidRPr="00142016">
        <w:rPr>
          <w:rFonts w:ascii="Garamond" w:hAnsi="Garamond"/>
          <w:color w:val="000000" w:themeColor="text1"/>
          <w:lang w:val="en-US"/>
        </w:rPr>
        <w:tab/>
        <w:t xml:space="preserve">N. M. Mokhtar, W. J. Lau, A. F. Ismail, W. Youravong, W. Khongnakorn, and K. Lertwittayanon, “Performance evaluation of novel PVDF-Cloisite 15A hollow fiber composite membranes for treatment of effluents containing dyes and salts using membrane distillation,” </w:t>
      </w:r>
      <w:r w:rsidRPr="00142016">
        <w:rPr>
          <w:rFonts w:ascii="Garamond" w:hAnsi="Garamond"/>
          <w:i/>
          <w:iCs/>
          <w:color w:val="000000" w:themeColor="text1"/>
          <w:lang w:val="en-US"/>
        </w:rPr>
        <w:t>RSC Adv.</w:t>
      </w:r>
      <w:r w:rsidRPr="00142016">
        <w:rPr>
          <w:rFonts w:ascii="Garamond" w:hAnsi="Garamond"/>
          <w:color w:val="000000" w:themeColor="text1"/>
          <w:lang w:val="en-US"/>
        </w:rPr>
        <w:t>, vol. 5, no. 48, pp. 38011–38020, 2015, doi: 10.1039/c5ra00182j.</w:t>
      </w:r>
    </w:p>
    <w:p w14:paraId="127E875C" w14:textId="77777777" w:rsidR="005F3DDE" w:rsidRPr="00142016" w:rsidRDefault="005F3DDE" w:rsidP="005F3DDE">
      <w:pPr>
        <w:pStyle w:val="Bibliography"/>
        <w:rPr>
          <w:rFonts w:ascii="Garamond" w:hAnsi="Garamond"/>
          <w:color w:val="000000" w:themeColor="text1"/>
          <w:lang w:val="en-US"/>
        </w:rPr>
      </w:pPr>
      <w:r w:rsidRPr="00142016">
        <w:rPr>
          <w:rFonts w:ascii="Garamond" w:hAnsi="Garamond"/>
          <w:color w:val="000000" w:themeColor="text1"/>
          <w:lang w:val="en-US"/>
        </w:rPr>
        <w:t>[28]</w:t>
      </w:r>
      <w:r w:rsidRPr="00142016">
        <w:rPr>
          <w:rFonts w:ascii="Garamond" w:hAnsi="Garamond"/>
          <w:color w:val="000000" w:themeColor="text1"/>
          <w:lang w:val="en-US"/>
        </w:rPr>
        <w:tab/>
        <w:t xml:space="preserve">H. Ramlow, R. A. F. Machado, A. C. K. Bierhalz, and C. Marangoni, “Dye synthetic solution treatment by direct contact membrane distillation using commercial membranes,” </w:t>
      </w:r>
      <w:r w:rsidRPr="00142016">
        <w:rPr>
          <w:rFonts w:ascii="Garamond" w:hAnsi="Garamond"/>
          <w:i/>
          <w:iCs/>
          <w:color w:val="000000" w:themeColor="text1"/>
          <w:lang w:val="en-US"/>
        </w:rPr>
        <w:t>Environ. Technol. U. K.</w:t>
      </w:r>
      <w:r w:rsidRPr="00142016">
        <w:rPr>
          <w:rFonts w:ascii="Garamond" w:hAnsi="Garamond"/>
          <w:color w:val="000000" w:themeColor="text1"/>
          <w:lang w:val="en-US"/>
        </w:rPr>
        <w:t>, vol. 41, no. 17, pp. 2253–2265, Jul. 2020, doi: 10.1080/09593330.2018.1561758.</w:t>
      </w:r>
    </w:p>
    <w:p w14:paraId="1B1B9E9A" w14:textId="77777777" w:rsidR="005F3DDE" w:rsidRPr="00142016" w:rsidRDefault="005F3DDE" w:rsidP="005F3DDE">
      <w:pPr>
        <w:pStyle w:val="Bibliography"/>
        <w:rPr>
          <w:rFonts w:ascii="Garamond" w:hAnsi="Garamond"/>
          <w:color w:val="000000" w:themeColor="text1"/>
          <w:lang w:val="en-US"/>
        </w:rPr>
      </w:pPr>
      <w:r w:rsidRPr="00142016">
        <w:rPr>
          <w:rFonts w:ascii="Garamond" w:hAnsi="Garamond"/>
          <w:color w:val="000000" w:themeColor="text1"/>
          <w:lang w:val="en-US"/>
        </w:rPr>
        <w:t>[29]</w:t>
      </w:r>
      <w:r w:rsidRPr="00142016">
        <w:rPr>
          <w:rFonts w:ascii="Garamond" w:hAnsi="Garamond"/>
          <w:color w:val="000000" w:themeColor="text1"/>
          <w:lang w:val="en-US"/>
        </w:rPr>
        <w:tab/>
        <w:t xml:space="preserve">F. Li </w:t>
      </w:r>
      <w:r w:rsidRPr="00142016">
        <w:rPr>
          <w:rFonts w:ascii="Garamond" w:hAnsi="Garamond"/>
          <w:i/>
          <w:iCs/>
          <w:color w:val="000000" w:themeColor="text1"/>
          <w:lang w:val="en-US"/>
        </w:rPr>
        <w:t>et al.</w:t>
      </w:r>
      <w:r w:rsidRPr="00142016">
        <w:rPr>
          <w:rFonts w:ascii="Garamond" w:hAnsi="Garamond"/>
          <w:color w:val="000000" w:themeColor="text1"/>
          <w:lang w:val="en-US"/>
        </w:rPr>
        <w:t xml:space="preserve">, “Direct contact membrane distillation for the treatment of industrial dyeing wastewater and characteristic pollutants,” </w:t>
      </w:r>
      <w:r w:rsidRPr="00142016">
        <w:rPr>
          <w:rFonts w:ascii="Garamond" w:hAnsi="Garamond"/>
          <w:i/>
          <w:iCs/>
          <w:color w:val="000000" w:themeColor="text1"/>
          <w:lang w:val="en-US"/>
        </w:rPr>
        <w:t>Sep. Purif. Technol.</w:t>
      </w:r>
      <w:r w:rsidRPr="00142016">
        <w:rPr>
          <w:rFonts w:ascii="Garamond" w:hAnsi="Garamond"/>
          <w:color w:val="000000" w:themeColor="text1"/>
          <w:lang w:val="en-US"/>
        </w:rPr>
        <w:t>, vol. 195, pp. 83–91, Apr. 2018, doi: 10.1016/j.seppur.2017.11.058.</w:t>
      </w:r>
    </w:p>
    <w:p w14:paraId="0DA04D0B" w14:textId="77777777" w:rsidR="005F3DDE" w:rsidRPr="00142016" w:rsidRDefault="005F3DDE" w:rsidP="005F3DDE">
      <w:pPr>
        <w:pStyle w:val="Bibliography"/>
        <w:rPr>
          <w:rFonts w:ascii="Garamond" w:hAnsi="Garamond"/>
          <w:color w:val="000000" w:themeColor="text1"/>
          <w:lang w:val="en-US"/>
        </w:rPr>
      </w:pPr>
      <w:r w:rsidRPr="00142016">
        <w:rPr>
          <w:rFonts w:ascii="Garamond" w:hAnsi="Garamond"/>
          <w:color w:val="000000" w:themeColor="text1"/>
          <w:lang w:val="en-US"/>
        </w:rPr>
        <w:t>[30]</w:t>
      </w:r>
      <w:r w:rsidRPr="00142016">
        <w:rPr>
          <w:rFonts w:ascii="Garamond" w:hAnsi="Garamond"/>
          <w:color w:val="000000" w:themeColor="text1"/>
          <w:lang w:val="en-US"/>
        </w:rPr>
        <w:tab/>
        <w:t xml:space="preserve">M. M. A. Shirazi, S. Bazgir, and F. Meshkani, “A novel dual-layer, gas-assisted electrospun, nanofibrous SAN4-HIPS membrane for industrial textile wastewater treatment by direct contact membrane distillation (DCMD),” </w:t>
      </w:r>
      <w:r w:rsidRPr="00142016">
        <w:rPr>
          <w:rFonts w:ascii="Garamond" w:hAnsi="Garamond"/>
          <w:i/>
          <w:iCs/>
          <w:color w:val="000000" w:themeColor="text1"/>
          <w:lang w:val="en-US"/>
        </w:rPr>
        <w:t>J. Water Process Eng.</w:t>
      </w:r>
      <w:r w:rsidRPr="00142016">
        <w:rPr>
          <w:rFonts w:ascii="Garamond" w:hAnsi="Garamond"/>
          <w:color w:val="000000" w:themeColor="text1"/>
          <w:lang w:val="en-US"/>
        </w:rPr>
        <w:t>, vol. 36, p. 101315, Aug. 2020, doi: 10.1016/j.jwpe.2020.101315.</w:t>
      </w:r>
    </w:p>
    <w:p w14:paraId="59B86354" w14:textId="77777777" w:rsidR="005F3DDE" w:rsidRPr="00142016" w:rsidRDefault="005F3DDE" w:rsidP="005F3DDE">
      <w:pPr>
        <w:pStyle w:val="Bibliography"/>
        <w:rPr>
          <w:rFonts w:ascii="Garamond" w:hAnsi="Garamond"/>
          <w:color w:val="000000" w:themeColor="text1"/>
          <w:lang w:val="en-US"/>
        </w:rPr>
      </w:pPr>
      <w:r w:rsidRPr="00142016">
        <w:rPr>
          <w:rFonts w:ascii="Garamond" w:hAnsi="Garamond"/>
          <w:color w:val="000000" w:themeColor="text1"/>
          <w:lang w:val="en-US"/>
        </w:rPr>
        <w:t>[31]</w:t>
      </w:r>
      <w:r w:rsidRPr="00142016">
        <w:rPr>
          <w:rFonts w:ascii="Garamond" w:hAnsi="Garamond"/>
          <w:color w:val="000000" w:themeColor="text1"/>
          <w:lang w:val="en-US"/>
        </w:rPr>
        <w:tab/>
        <w:t xml:space="preserve">M. E. Rodrigues, R. Cucciniello, A. Farinha, J. Vrouwenvelder, and L. Fortunato, “Wetting challenges in treatment of raw textile wastewater by membrane distillation: A case study,” </w:t>
      </w:r>
      <w:r w:rsidRPr="00142016">
        <w:rPr>
          <w:rFonts w:ascii="Garamond" w:hAnsi="Garamond"/>
          <w:i/>
          <w:iCs/>
          <w:color w:val="000000" w:themeColor="text1"/>
          <w:lang w:val="en-US"/>
        </w:rPr>
        <w:t>Case Stud. Chem. Environ. Eng.</w:t>
      </w:r>
      <w:r w:rsidRPr="00142016">
        <w:rPr>
          <w:rFonts w:ascii="Garamond" w:hAnsi="Garamond"/>
          <w:color w:val="000000" w:themeColor="text1"/>
          <w:lang w:val="en-US"/>
        </w:rPr>
        <w:t>, vol. 11, p. 101197, Jun. 2025, doi: 10.1016/j.cscee.2025.101197.</w:t>
      </w:r>
    </w:p>
    <w:p w14:paraId="11C78089" w14:textId="77777777" w:rsidR="005F3DDE" w:rsidRPr="00142016" w:rsidRDefault="005F3DDE" w:rsidP="005F3DDE">
      <w:pPr>
        <w:pStyle w:val="Bibliography"/>
        <w:rPr>
          <w:rFonts w:ascii="Garamond" w:hAnsi="Garamond"/>
          <w:color w:val="000000" w:themeColor="text1"/>
          <w:lang w:val="en-US"/>
        </w:rPr>
      </w:pPr>
      <w:r w:rsidRPr="00142016">
        <w:rPr>
          <w:rFonts w:ascii="Garamond" w:hAnsi="Garamond"/>
          <w:color w:val="000000" w:themeColor="text1"/>
          <w:lang w:val="en-US"/>
        </w:rPr>
        <w:lastRenderedPageBreak/>
        <w:t>[32]</w:t>
      </w:r>
      <w:r w:rsidRPr="00142016">
        <w:rPr>
          <w:rFonts w:ascii="Garamond" w:hAnsi="Garamond"/>
          <w:color w:val="000000" w:themeColor="text1"/>
          <w:lang w:val="en-US"/>
        </w:rPr>
        <w:tab/>
        <w:t xml:space="preserve">A. Khiter, B. Balannec, A. Szymczyk, O. Arous, N. Nasrallah, and P. Loulergue, “Behavior of volatile compounds in membrane distillation: The case of carboxylic acids,” </w:t>
      </w:r>
      <w:r w:rsidRPr="00142016">
        <w:rPr>
          <w:rFonts w:ascii="Garamond" w:hAnsi="Garamond"/>
          <w:i/>
          <w:iCs/>
          <w:color w:val="000000" w:themeColor="text1"/>
          <w:lang w:val="en-US"/>
        </w:rPr>
        <w:t>J. Membr. Sci.</w:t>
      </w:r>
      <w:r w:rsidRPr="00142016">
        <w:rPr>
          <w:rFonts w:ascii="Garamond" w:hAnsi="Garamond"/>
          <w:color w:val="000000" w:themeColor="text1"/>
          <w:lang w:val="en-US"/>
        </w:rPr>
        <w:t>, vol. 612, p. 118453, Oct. 2020, doi: 10.1016/j.memsci.2020.118453.</w:t>
      </w:r>
    </w:p>
    <w:p w14:paraId="2D9AB447" w14:textId="77777777" w:rsidR="005F3DDE" w:rsidRPr="00142016" w:rsidRDefault="005F3DDE" w:rsidP="005F3DDE">
      <w:pPr>
        <w:pStyle w:val="Bibliography"/>
        <w:rPr>
          <w:rFonts w:ascii="Garamond" w:hAnsi="Garamond"/>
          <w:color w:val="000000" w:themeColor="text1"/>
          <w:lang w:val="en-US"/>
        </w:rPr>
      </w:pPr>
      <w:r w:rsidRPr="00142016">
        <w:rPr>
          <w:rFonts w:ascii="Garamond" w:hAnsi="Garamond"/>
          <w:color w:val="000000" w:themeColor="text1"/>
          <w:lang w:val="en-US"/>
        </w:rPr>
        <w:t>[33]</w:t>
      </w:r>
      <w:r w:rsidRPr="00142016">
        <w:rPr>
          <w:rFonts w:ascii="Garamond" w:hAnsi="Garamond"/>
          <w:color w:val="000000" w:themeColor="text1"/>
          <w:lang w:val="en-US"/>
        </w:rPr>
        <w:tab/>
        <w:t xml:space="preserve">Z. Yan </w:t>
      </w:r>
      <w:r w:rsidRPr="00142016">
        <w:rPr>
          <w:rFonts w:ascii="Garamond" w:hAnsi="Garamond"/>
          <w:i/>
          <w:iCs/>
          <w:color w:val="000000" w:themeColor="text1"/>
          <w:lang w:val="en-US"/>
        </w:rPr>
        <w:t>et al.</w:t>
      </w:r>
      <w:r w:rsidRPr="00142016">
        <w:rPr>
          <w:rFonts w:ascii="Garamond" w:hAnsi="Garamond"/>
          <w:color w:val="000000" w:themeColor="text1"/>
          <w:lang w:val="en-US"/>
        </w:rPr>
        <w:t xml:space="preserve">, “Treatment of anaerobic digestion effluent using membrane distillation: Effects of feed acidification on pollutant removal, nutrient concentration and membrane fouling,” </w:t>
      </w:r>
      <w:r w:rsidRPr="00142016">
        <w:rPr>
          <w:rFonts w:ascii="Garamond" w:hAnsi="Garamond"/>
          <w:i/>
          <w:iCs/>
          <w:color w:val="000000" w:themeColor="text1"/>
          <w:lang w:val="en-US"/>
        </w:rPr>
        <w:t>Desalination</w:t>
      </w:r>
      <w:r w:rsidRPr="00142016">
        <w:rPr>
          <w:rFonts w:ascii="Garamond" w:hAnsi="Garamond"/>
          <w:color w:val="000000" w:themeColor="text1"/>
          <w:lang w:val="en-US"/>
        </w:rPr>
        <w:t>, vol. 449, pp. 6–15, Jan. 2019, doi: 10.1016/j.desal.2018.10.011.</w:t>
      </w:r>
    </w:p>
    <w:p w14:paraId="2302DD97" w14:textId="77777777" w:rsidR="005F3DDE" w:rsidRPr="00142016" w:rsidRDefault="005F3DDE" w:rsidP="005F3DDE">
      <w:pPr>
        <w:pStyle w:val="Bibliography"/>
        <w:rPr>
          <w:rFonts w:ascii="Garamond" w:hAnsi="Garamond"/>
          <w:color w:val="000000" w:themeColor="text1"/>
          <w:lang w:val="en-US"/>
        </w:rPr>
      </w:pPr>
      <w:r w:rsidRPr="00142016">
        <w:rPr>
          <w:rFonts w:ascii="Garamond" w:hAnsi="Garamond"/>
          <w:color w:val="000000" w:themeColor="text1"/>
          <w:lang w:val="en-US"/>
        </w:rPr>
        <w:t>[34]</w:t>
      </w:r>
      <w:r w:rsidRPr="00142016">
        <w:rPr>
          <w:rFonts w:ascii="Garamond" w:hAnsi="Garamond"/>
          <w:color w:val="000000" w:themeColor="text1"/>
          <w:lang w:val="en-US"/>
        </w:rPr>
        <w:tab/>
        <w:t xml:space="preserve">G. K. Parshetti, A. A. Telke, D. C. Kalyani, and S. P. Govindwar, “Decolorization and detoxification of sulfonated azo dye methyl orange by Kocuria rosea MTCC 1532,” </w:t>
      </w:r>
      <w:r w:rsidRPr="00142016">
        <w:rPr>
          <w:rFonts w:ascii="Garamond" w:hAnsi="Garamond"/>
          <w:i/>
          <w:iCs/>
          <w:color w:val="000000" w:themeColor="text1"/>
          <w:lang w:val="en-US"/>
        </w:rPr>
        <w:t>J. Hazard. Mater.</w:t>
      </w:r>
      <w:r w:rsidRPr="00142016">
        <w:rPr>
          <w:rFonts w:ascii="Garamond" w:hAnsi="Garamond"/>
          <w:color w:val="000000" w:themeColor="text1"/>
          <w:lang w:val="en-US"/>
        </w:rPr>
        <w:t>, vol. 176, no. 1, pp. 503–509, Apr. 2010, doi: 10.1016/j.jhazmat.2009.11.058.</w:t>
      </w:r>
    </w:p>
    <w:p w14:paraId="3FFB9C82" w14:textId="77777777" w:rsidR="005F3DDE" w:rsidRPr="00142016" w:rsidRDefault="005F3DDE" w:rsidP="005F3DDE">
      <w:pPr>
        <w:pStyle w:val="Bibliography"/>
        <w:rPr>
          <w:rFonts w:ascii="Garamond" w:hAnsi="Garamond"/>
          <w:color w:val="000000" w:themeColor="text1"/>
          <w:lang w:val="en-US"/>
        </w:rPr>
      </w:pPr>
      <w:r w:rsidRPr="00142016">
        <w:rPr>
          <w:rFonts w:ascii="Garamond" w:hAnsi="Garamond"/>
          <w:color w:val="000000" w:themeColor="text1"/>
          <w:lang w:val="en-US"/>
        </w:rPr>
        <w:t>[35]</w:t>
      </w:r>
      <w:r w:rsidRPr="00142016">
        <w:rPr>
          <w:rFonts w:ascii="Garamond" w:hAnsi="Garamond"/>
          <w:color w:val="000000" w:themeColor="text1"/>
          <w:lang w:val="en-US"/>
        </w:rPr>
        <w:tab/>
        <w:t xml:space="preserve">M. El Gamal, F. M. Mohamed, M. A. Mekewi, F. S. Hashem, M. R. El-Aassar, and R. E. Khalifa, “Adsorptive removal of methyl orange from aqueous solutions by polyvinylidene fluoride triflouroethylene/carbon nanotube/kaolin nanocomposite: kinetics, isotherm, and thermodynamics,” </w:t>
      </w:r>
      <w:r w:rsidRPr="00142016">
        <w:rPr>
          <w:rFonts w:ascii="Garamond" w:hAnsi="Garamond"/>
          <w:i/>
          <w:iCs/>
          <w:color w:val="000000" w:themeColor="text1"/>
          <w:lang w:val="en-US"/>
        </w:rPr>
        <w:t>DESALINATION WATER Treat.</w:t>
      </w:r>
      <w:r w:rsidRPr="00142016">
        <w:rPr>
          <w:rFonts w:ascii="Garamond" w:hAnsi="Garamond"/>
          <w:color w:val="000000" w:themeColor="text1"/>
          <w:lang w:val="en-US"/>
        </w:rPr>
        <w:t>, vol. 193, pp. 142–151, 2020, doi: 10.5004/dwt.2020.25690.</w:t>
      </w:r>
    </w:p>
    <w:p w14:paraId="32AFF8F9" w14:textId="77777777" w:rsidR="005F3DDE" w:rsidRPr="00142016" w:rsidRDefault="005F3DDE" w:rsidP="005F3DDE">
      <w:pPr>
        <w:pStyle w:val="Bibliography"/>
        <w:rPr>
          <w:rFonts w:ascii="Garamond" w:hAnsi="Garamond"/>
          <w:color w:val="000000" w:themeColor="text1"/>
          <w:lang w:val="en-US"/>
        </w:rPr>
      </w:pPr>
      <w:r w:rsidRPr="00142016">
        <w:rPr>
          <w:rFonts w:ascii="Garamond" w:hAnsi="Garamond"/>
          <w:color w:val="000000" w:themeColor="text1"/>
          <w:lang w:val="en-US"/>
        </w:rPr>
        <w:t>[36]</w:t>
      </w:r>
      <w:r w:rsidRPr="00142016">
        <w:rPr>
          <w:rFonts w:ascii="Garamond" w:hAnsi="Garamond"/>
          <w:color w:val="000000" w:themeColor="text1"/>
          <w:lang w:val="en-US"/>
        </w:rPr>
        <w:tab/>
        <w:t>“Circular Economy &amp; SDGs.” [Online]. Available: https://circulareconomy.europa.eu/platform/sites/default/files/3228_brochure_sdg_-_hch_cmyk_a4_portrait_-_0520-012.pdf</w:t>
      </w:r>
    </w:p>
    <w:p w14:paraId="23EF48D1" w14:textId="77777777" w:rsidR="005F3DDE" w:rsidRPr="00142016" w:rsidRDefault="005F3DDE" w:rsidP="005F3DDE">
      <w:pPr>
        <w:pStyle w:val="Bibliography"/>
        <w:rPr>
          <w:rFonts w:ascii="Garamond" w:hAnsi="Garamond"/>
          <w:color w:val="000000" w:themeColor="text1"/>
          <w:lang w:val="en-US"/>
        </w:rPr>
      </w:pPr>
      <w:r w:rsidRPr="00142016">
        <w:rPr>
          <w:rFonts w:ascii="Garamond" w:hAnsi="Garamond"/>
          <w:color w:val="000000" w:themeColor="text1"/>
          <w:lang w:val="en-US"/>
        </w:rPr>
        <w:t>[37]</w:t>
      </w:r>
      <w:r w:rsidRPr="00142016">
        <w:rPr>
          <w:rFonts w:ascii="Garamond" w:hAnsi="Garamond"/>
          <w:color w:val="000000" w:themeColor="text1"/>
          <w:lang w:val="en-US"/>
        </w:rPr>
        <w:tab/>
        <w:t xml:space="preserve">X. Lu, L. Liu, R. Liu, and J. Chen, “Textile wastewater reuse as an alternative water source for dyeing and finishing processes: A case study,” </w:t>
      </w:r>
      <w:r w:rsidRPr="00142016">
        <w:rPr>
          <w:rFonts w:ascii="Garamond" w:hAnsi="Garamond"/>
          <w:i/>
          <w:iCs/>
          <w:color w:val="000000" w:themeColor="text1"/>
          <w:lang w:val="en-US"/>
        </w:rPr>
        <w:t>Desalination</w:t>
      </w:r>
      <w:r w:rsidRPr="00142016">
        <w:rPr>
          <w:rFonts w:ascii="Garamond" w:hAnsi="Garamond"/>
          <w:color w:val="000000" w:themeColor="text1"/>
          <w:lang w:val="en-US"/>
        </w:rPr>
        <w:t>, vol. 258, no. 1, pp. 229–232, Aug. 2010, doi: 10.1016/j.desal.2010.04.002.</w:t>
      </w:r>
    </w:p>
    <w:p w14:paraId="2DC94408" w14:textId="77777777" w:rsidR="005F3DDE" w:rsidRPr="00142016" w:rsidRDefault="005F3DDE" w:rsidP="005F3DDE">
      <w:pPr>
        <w:pStyle w:val="Bibliography"/>
        <w:rPr>
          <w:rFonts w:ascii="Garamond" w:hAnsi="Garamond"/>
          <w:color w:val="000000" w:themeColor="text1"/>
          <w:lang w:val="en-US"/>
        </w:rPr>
      </w:pPr>
      <w:r w:rsidRPr="00142016">
        <w:rPr>
          <w:rFonts w:ascii="Garamond" w:hAnsi="Garamond"/>
          <w:color w:val="000000" w:themeColor="text1"/>
          <w:lang w:val="en-US"/>
        </w:rPr>
        <w:t>[38]</w:t>
      </w:r>
      <w:r w:rsidRPr="00142016">
        <w:rPr>
          <w:rFonts w:ascii="Garamond" w:hAnsi="Garamond"/>
          <w:color w:val="000000" w:themeColor="text1"/>
          <w:lang w:val="en-US"/>
        </w:rPr>
        <w:tab/>
        <w:t xml:space="preserve">M. A. R. Bhuiyan, M. M. Rahman, A. Shaid, M. M. Bashar, and M. A. Khan, “Scope of reusing and recycling the textile wastewater after treatment with gamma radiation,” </w:t>
      </w:r>
      <w:r w:rsidRPr="00142016">
        <w:rPr>
          <w:rFonts w:ascii="Garamond" w:hAnsi="Garamond"/>
          <w:i/>
          <w:iCs/>
          <w:color w:val="000000" w:themeColor="text1"/>
          <w:lang w:val="en-US"/>
        </w:rPr>
        <w:t>J. Clean. Prod.</w:t>
      </w:r>
      <w:r w:rsidRPr="00142016">
        <w:rPr>
          <w:rFonts w:ascii="Garamond" w:hAnsi="Garamond"/>
          <w:color w:val="000000" w:themeColor="text1"/>
          <w:lang w:val="en-US"/>
        </w:rPr>
        <w:t>, vol. 112, pp. 3063–3071, Jan. 2016, doi: 10.1016/j.jclepro.2015.10.029.</w:t>
      </w:r>
    </w:p>
    <w:p w14:paraId="1D43B309" w14:textId="77777777" w:rsidR="005F3DDE" w:rsidRPr="00142016" w:rsidRDefault="005F3DDE" w:rsidP="005F3DDE">
      <w:pPr>
        <w:pStyle w:val="Bibliography"/>
        <w:rPr>
          <w:rFonts w:ascii="Garamond" w:hAnsi="Garamond"/>
          <w:color w:val="000000" w:themeColor="text1"/>
          <w:lang w:val="en-US"/>
        </w:rPr>
      </w:pPr>
      <w:r w:rsidRPr="00142016">
        <w:rPr>
          <w:rFonts w:ascii="Garamond" w:hAnsi="Garamond"/>
          <w:color w:val="000000" w:themeColor="text1"/>
          <w:lang w:val="en-US"/>
        </w:rPr>
        <w:t>[39]</w:t>
      </w:r>
      <w:r w:rsidRPr="00142016">
        <w:rPr>
          <w:rFonts w:ascii="Garamond" w:hAnsi="Garamond"/>
          <w:color w:val="000000" w:themeColor="text1"/>
          <w:lang w:val="en-US"/>
        </w:rPr>
        <w:tab/>
        <w:t xml:space="preserve">M. Ağtaş, Ö. Yılmaz, M. Dilaver, K. Alp, and İ. Koyuncu, “Hot water recovery and reuse in textile sector with pilot scale ceramic ultrafiltration/nanofiltration membrane system,” </w:t>
      </w:r>
      <w:r w:rsidRPr="00142016">
        <w:rPr>
          <w:rFonts w:ascii="Garamond" w:hAnsi="Garamond"/>
          <w:i/>
          <w:iCs/>
          <w:color w:val="000000" w:themeColor="text1"/>
          <w:lang w:val="en-US"/>
        </w:rPr>
        <w:t>J. Clean. Prod.</w:t>
      </w:r>
      <w:r w:rsidRPr="00142016">
        <w:rPr>
          <w:rFonts w:ascii="Garamond" w:hAnsi="Garamond"/>
          <w:color w:val="000000" w:themeColor="text1"/>
          <w:lang w:val="en-US"/>
        </w:rPr>
        <w:t>, vol. 256, p. 120359, May 2020, doi: 10.1016/j.jclepro.2020.120359.</w:t>
      </w:r>
    </w:p>
    <w:p w14:paraId="493828BA" w14:textId="77777777" w:rsidR="005F3DDE" w:rsidRPr="00142016" w:rsidRDefault="005F3DDE" w:rsidP="005F3DDE">
      <w:pPr>
        <w:pStyle w:val="Bibliography"/>
        <w:rPr>
          <w:rFonts w:ascii="Garamond" w:hAnsi="Garamond"/>
          <w:color w:val="000000" w:themeColor="text1"/>
          <w:lang w:val="en-US"/>
        </w:rPr>
      </w:pPr>
      <w:r w:rsidRPr="00142016">
        <w:rPr>
          <w:rFonts w:ascii="Garamond" w:hAnsi="Garamond"/>
          <w:color w:val="000000" w:themeColor="text1"/>
          <w:lang w:val="en-US"/>
        </w:rPr>
        <w:t>[40]</w:t>
      </w:r>
      <w:r w:rsidRPr="00142016">
        <w:rPr>
          <w:rFonts w:ascii="Garamond" w:hAnsi="Garamond"/>
          <w:color w:val="000000" w:themeColor="text1"/>
          <w:lang w:val="en-US"/>
        </w:rPr>
        <w:tab/>
        <w:t xml:space="preserve">G. T. Güyer, K. Nadeem, and N. Dizge, “Recycling of pad-batch washing textile wastewater through advanced oxidation processes and its reusability assessment for Turkish textile industry,” </w:t>
      </w:r>
      <w:r w:rsidRPr="00142016">
        <w:rPr>
          <w:rFonts w:ascii="Garamond" w:hAnsi="Garamond"/>
          <w:i/>
          <w:iCs/>
          <w:color w:val="000000" w:themeColor="text1"/>
          <w:lang w:val="en-US"/>
        </w:rPr>
        <w:t>J. Clean. Prod.</w:t>
      </w:r>
      <w:r w:rsidRPr="00142016">
        <w:rPr>
          <w:rFonts w:ascii="Garamond" w:hAnsi="Garamond"/>
          <w:color w:val="000000" w:themeColor="text1"/>
          <w:lang w:val="en-US"/>
        </w:rPr>
        <w:t>, vol. 139, pp. 488–494, Dec. 2016, doi: 10.1016/j.jclepro.2016.08.009.</w:t>
      </w:r>
    </w:p>
    <w:p w14:paraId="0A7F33DA" w14:textId="77777777" w:rsidR="005F3DDE" w:rsidRPr="00142016" w:rsidRDefault="005F3DDE" w:rsidP="005F3DDE">
      <w:pPr>
        <w:pStyle w:val="Bibliography"/>
        <w:rPr>
          <w:rFonts w:ascii="Garamond" w:hAnsi="Garamond"/>
          <w:color w:val="000000" w:themeColor="text1"/>
          <w:lang w:val="en-US"/>
        </w:rPr>
      </w:pPr>
      <w:r w:rsidRPr="00142016">
        <w:rPr>
          <w:rFonts w:ascii="Garamond" w:hAnsi="Garamond"/>
          <w:color w:val="000000" w:themeColor="text1"/>
          <w:lang w:val="en-US"/>
        </w:rPr>
        <w:t>[41]</w:t>
      </w:r>
      <w:r w:rsidRPr="00142016">
        <w:rPr>
          <w:rFonts w:ascii="Garamond" w:hAnsi="Garamond"/>
          <w:color w:val="000000" w:themeColor="text1"/>
          <w:lang w:val="en-US"/>
        </w:rPr>
        <w:tab/>
        <w:t>World Health Organization, “Water quality and health - review of turbidity: information for regulators and water suppliers,” World Health Organization, WHO/FWC/WSH/17.01, 2017. Accessed: Mar. 31, 2023. [Online]. Available: https://apps.who.int/iris/handle/10665/254631</w:t>
      </w:r>
    </w:p>
    <w:p w14:paraId="4CF4E239" w14:textId="77777777" w:rsidR="005F3DDE" w:rsidRPr="00142016" w:rsidRDefault="005F3DDE" w:rsidP="005F3DDE">
      <w:pPr>
        <w:pStyle w:val="Bibliography"/>
        <w:rPr>
          <w:rFonts w:ascii="Garamond" w:hAnsi="Garamond"/>
          <w:color w:val="000000" w:themeColor="text1"/>
          <w:lang w:val="en-US"/>
        </w:rPr>
      </w:pPr>
      <w:r w:rsidRPr="00142016">
        <w:rPr>
          <w:rFonts w:ascii="Garamond" w:hAnsi="Garamond"/>
          <w:color w:val="000000" w:themeColor="text1"/>
          <w:lang w:val="en-US"/>
        </w:rPr>
        <w:t>[42]</w:t>
      </w:r>
      <w:r w:rsidRPr="00142016">
        <w:rPr>
          <w:rFonts w:ascii="Garamond" w:hAnsi="Garamond"/>
          <w:color w:val="000000" w:themeColor="text1"/>
          <w:lang w:val="en-US"/>
        </w:rPr>
        <w:tab/>
        <w:t>“EPA guidelines for water reuse.” [Online]. Available: https://www.epa.gov/sites/default/files/2019-08/documents/2004-guidelines-water-reuse.pdf</w:t>
      </w:r>
    </w:p>
    <w:p w14:paraId="69978F1A" w14:textId="77777777" w:rsidR="005F3DDE" w:rsidRPr="00142016" w:rsidRDefault="005F3DDE" w:rsidP="005F3DDE">
      <w:pPr>
        <w:pStyle w:val="Bibliography"/>
        <w:rPr>
          <w:rFonts w:ascii="Garamond" w:hAnsi="Garamond"/>
          <w:color w:val="000000" w:themeColor="text1"/>
          <w:lang w:val="en-US"/>
        </w:rPr>
      </w:pPr>
      <w:r w:rsidRPr="00142016">
        <w:rPr>
          <w:rFonts w:ascii="Garamond" w:hAnsi="Garamond"/>
          <w:color w:val="000000" w:themeColor="text1"/>
          <w:lang w:val="en-US"/>
        </w:rPr>
        <w:t>[43]</w:t>
      </w:r>
      <w:r w:rsidRPr="00142016">
        <w:rPr>
          <w:rFonts w:ascii="Garamond" w:hAnsi="Garamond"/>
          <w:color w:val="000000" w:themeColor="text1"/>
          <w:lang w:val="en-US"/>
        </w:rPr>
        <w:tab/>
        <w:t xml:space="preserve">R. K. Goel, J. R. V. Flora, and J. P. Chen, “Flow Equalization and Neutralization,” in </w:t>
      </w:r>
      <w:r w:rsidRPr="00142016">
        <w:rPr>
          <w:rFonts w:ascii="Garamond" w:hAnsi="Garamond"/>
          <w:i/>
          <w:iCs/>
          <w:color w:val="000000" w:themeColor="text1"/>
          <w:lang w:val="en-US"/>
        </w:rPr>
        <w:t>Physicochemical Treatment Processes</w:t>
      </w:r>
      <w:r w:rsidRPr="00142016">
        <w:rPr>
          <w:rFonts w:ascii="Garamond" w:hAnsi="Garamond"/>
          <w:color w:val="000000" w:themeColor="text1"/>
          <w:lang w:val="en-US"/>
        </w:rPr>
        <w:t>, L. K. Wang, Y.-T. Hung, and N. K. Shammas, Eds., Totowa, NJ: Humana Press, 2005, pp. 21–45. doi: 10.1385/1-59259-820-x:021.</w:t>
      </w:r>
    </w:p>
    <w:p w14:paraId="7659D5F2" w14:textId="77777777" w:rsidR="005F3DDE" w:rsidRPr="00142016" w:rsidRDefault="005F3DDE" w:rsidP="005F3DDE">
      <w:pPr>
        <w:pStyle w:val="Bibliography"/>
        <w:rPr>
          <w:rFonts w:ascii="Garamond" w:hAnsi="Garamond"/>
          <w:color w:val="000000" w:themeColor="text1"/>
          <w:lang w:val="en-US"/>
        </w:rPr>
      </w:pPr>
      <w:r w:rsidRPr="00142016">
        <w:rPr>
          <w:rFonts w:ascii="Garamond" w:hAnsi="Garamond"/>
          <w:color w:val="000000" w:themeColor="text1"/>
          <w:lang w:val="en-US"/>
        </w:rPr>
        <w:t>[44]</w:t>
      </w:r>
      <w:r w:rsidRPr="00142016">
        <w:rPr>
          <w:rFonts w:ascii="Garamond" w:hAnsi="Garamond"/>
          <w:color w:val="000000" w:themeColor="text1"/>
          <w:lang w:val="en-US"/>
        </w:rPr>
        <w:tab/>
        <w:t xml:space="preserve">E. U. Khan, Å. Nordberg, and P. Malmros, “Waste Heat Driven Integrated Membrane Distillation for Concentrating Nutrients and Process Water Recovery at a Thermophilic Biogas Plant,” </w:t>
      </w:r>
      <w:r w:rsidRPr="00142016">
        <w:rPr>
          <w:rFonts w:ascii="Garamond" w:hAnsi="Garamond"/>
          <w:i/>
          <w:iCs/>
          <w:color w:val="000000" w:themeColor="text1"/>
          <w:lang w:val="en-US"/>
        </w:rPr>
        <w:t>Sustainability</w:t>
      </w:r>
      <w:r w:rsidRPr="00142016">
        <w:rPr>
          <w:rFonts w:ascii="Garamond" w:hAnsi="Garamond"/>
          <w:color w:val="000000" w:themeColor="text1"/>
          <w:lang w:val="en-US"/>
        </w:rPr>
        <w:t>, vol. 14, no. 20, p. 13535, 2022, doi: 10.3390/su142013535.</w:t>
      </w:r>
    </w:p>
    <w:p w14:paraId="6F71AEA1" w14:textId="77777777" w:rsidR="005F3DDE" w:rsidRPr="00142016" w:rsidRDefault="005F3DDE" w:rsidP="005F3DDE">
      <w:pPr>
        <w:pStyle w:val="Bibliography"/>
        <w:rPr>
          <w:rFonts w:ascii="Garamond" w:hAnsi="Garamond"/>
          <w:color w:val="000000" w:themeColor="text1"/>
          <w:lang w:val="en-US"/>
        </w:rPr>
      </w:pPr>
      <w:r w:rsidRPr="00142016">
        <w:rPr>
          <w:rFonts w:ascii="Garamond" w:hAnsi="Garamond"/>
          <w:color w:val="000000" w:themeColor="text1"/>
          <w:lang w:val="en-US"/>
        </w:rPr>
        <w:t>[45]</w:t>
      </w:r>
      <w:r w:rsidRPr="00142016">
        <w:rPr>
          <w:rFonts w:ascii="Garamond" w:hAnsi="Garamond"/>
          <w:color w:val="000000" w:themeColor="text1"/>
          <w:lang w:val="en-US"/>
        </w:rPr>
        <w:tab/>
        <w:t>“Environmentally Friendly Wastewater Treatment Methods for the Textile Industry | SpringerLink.” Accessed: Mar. 31, 2023. [Online]. Available: https://link.springer.com/referenceworkentry/10.1007/978-3-030-36268-3_54</w:t>
      </w:r>
    </w:p>
    <w:p w14:paraId="49D20857" w14:textId="77455125" w:rsidR="006605E8" w:rsidRPr="00142016" w:rsidRDefault="00EE2B89" w:rsidP="005F3DDE">
      <w:pPr>
        <w:pStyle w:val="Bibliography"/>
        <w:rPr>
          <w:rFonts w:ascii="Garamond" w:eastAsia="Times New Roman" w:hAnsi="Garamond" w:cs="Times New Roman"/>
          <w:color w:val="000000" w:themeColor="text1"/>
          <w:lang w:val="en-US"/>
        </w:rPr>
      </w:pPr>
      <w:r w:rsidRPr="00142016">
        <w:rPr>
          <w:rFonts w:ascii="Garamond" w:eastAsia="Times New Roman" w:hAnsi="Garamond" w:cs="Times New Roman"/>
          <w:color w:val="000000" w:themeColor="text1"/>
          <w:lang w:val="en-US"/>
        </w:rPr>
        <w:fldChar w:fldCharType="end"/>
      </w:r>
    </w:p>
    <w:sectPr w:rsidR="006605E8" w:rsidRPr="00142016" w:rsidSect="007317AF">
      <w:footerReference w:type="even" r:id="rId29"/>
      <w:footerReference w:type="default" r:id="rId30"/>
      <w:pgSz w:w="11909" w:h="16834"/>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F55C3A" w14:textId="77777777" w:rsidR="00AD28D4" w:rsidRDefault="00AD28D4" w:rsidP="009068D6">
      <w:pPr>
        <w:spacing w:line="240" w:lineRule="auto"/>
      </w:pPr>
      <w:r>
        <w:separator/>
      </w:r>
    </w:p>
  </w:endnote>
  <w:endnote w:type="continuationSeparator" w:id="0">
    <w:p w14:paraId="2035A426" w14:textId="77777777" w:rsidR="00AD28D4" w:rsidRDefault="00AD28D4" w:rsidP="009068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Display">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Garamond">
    <w:panose1 w:val="02020404030301010803"/>
    <w:charset w:val="00"/>
    <w:family w:val="roman"/>
    <w:pitch w:val="variable"/>
    <w:sig w:usb0="00000287" w:usb1="00000002"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Gungsuh">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95314596"/>
      <w:docPartObj>
        <w:docPartGallery w:val="Page Numbers (Bottom of Page)"/>
        <w:docPartUnique/>
      </w:docPartObj>
    </w:sdtPr>
    <w:sdtContent>
      <w:p w14:paraId="1D1C388F" w14:textId="7FA6FF3E" w:rsidR="004D08D3" w:rsidRDefault="004D08D3" w:rsidP="002968A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167906C" w14:textId="77777777" w:rsidR="004D08D3" w:rsidRDefault="004D08D3" w:rsidP="009068D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77561863"/>
      <w:docPartObj>
        <w:docPartGallery w:val="Page Numbers (Bottom of Page)"/>
        <w:docPartUnique/>
      </w:docPartObj>
    </w:sdtPr>
    <w:sdtContent>
      <w:p w14:paraId="06816E45" w14:textId="717565B4" w:rsidR="004D08D3" w:rsidRDefault="004D08D3" w:rsidP="002968A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D793C">
          <w:rPr>
            <w:rStyle w:val="PageNumber"/>
            <w:noProof/>
          </w:rPr>
          <w:t>22</w:t>
        </w:r>
        <w:r>
          <w:rPr>
            <w:rStyle w:val="PageNumber"/>
          </w:rPr>
          <w:fldChar w:fldCharType="end"/>
        </w:r>
      </w:p>
    </w:sdtContent>
  </w:sdt>
  <w:p w14:paraId="4569CA44" w14:textId="77777777" w:rsidR="004D08D3" w:rsidRDefault="004D08D3" w:rsidP="009068D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04DDD6" w14:textId="77777777" w:rsidR="00AD28D4" w:rsidRDefault="00AD28D4" w:rsidP="009068D6">
      <w:pPr>
        <w:spacing w:line="240" w:lineRule="auto"/>
      </w:pPr>
      <w:r>
        <w:separator/>
      </w:r>
    </w:p>
  </w:footnote>
  <w:footnote w:type="continuationSeparator" w:id="0">
    <w:p w14:paraId="3085A107" w14:textId="77777777" w:rsidR="00AD28D4" w:rsidRDefault="00AD28D4" w:rsidP="009068D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53636"/>
    <w:multiLevelType w:val="hybridMultilevel"/>
    <w:tmpl w:val="263AE104"/>
    <w:lvl w:ilvl="0" w:tplc="45868672">
      <w:numFmt w:val="bullet"/>
      <w:lvlText w:val=""/>
      <w:lvlJc w:val="left"/>
      <w:pPr>
        <w:ind w:left="720" w:hanging="360"/>
      </w:pPr>
      <w:rPr>
        <w:rFonts w:ascii="Aptos Display" w:eastAsia="Times New Roman" w:hAnsi="Aptos Display"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E06AD"/>
    <w:multiLevelType w:val="hybridMultilevel"/>
    <w:tmpl w:val="A594B934"/>
    <w:lvl w:ilvl="0" w:tplc="45868672">
      <w:numFmt w:val="bullet"/>
      <w:lvlText w:val=""/>
      <w:lvlJc w:val="left"/>
      <w:pPr>
        <w:ind w:left="1080" w:hanging="360"/>
      </w:pPr>
      <w:rPr>
        <w:rFonts w:ascii="Aptos Display" w:eastAsia="Times New Roman" w:hAnsi="Aptos Display"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9A523E5"/>
    <w:multiLevelType w:val="hybridMultilevel"/>
    <w:tmpl w:val="911EBB0C"/>
    <w:lvl w:ilvl="0" w:tplc="7F127604">
      <w:start w:val="6"/>
      <w:numFmt w:val="bullet"/>
      <w:lvlText w:val="-"/>
      <w:lvlJc w:val="left"/>
      <w:pPr>
        <w:ind w:left="1080" w:hanging="360"/>
      </w:pPr>
      <w:rPr>
        <w:rFonts w:ascii="Garamond" w:eastAsia="Arial" w:hAnsi="Garamond"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8B06BE0"/>
    <w:multiLevelType w:val="hybridMultilevel"/>
    <w:tmpl w:val="9AA29EA4"/>
    <w:lvl w:ilvl="0" w:tplc="044C2BE0">
      <w:start w:val="4"/>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5764E0"/>
    <w:multiLevelType w:val="hybridMultilevel"/>
    <w:tmpl w:val="6A4EB24A"/>
    <w:lvl w:ilvl="0" w:tplc="6582AAE4">
      <w:start w:val="6"/>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3C3AE7"/>
    <w:multiLevelType w:val="hybridMultilevel"/>
    <w:tmpl w:val="1226B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55416B"/>
    <w:multiLevelType w:val="multilevel"/>
    <w:tmpl w:val="4CE2FB52"/>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7566DEC"/>
    <w:multiLevelType w:val="hybridMultilevel"/>
    <w:tmpl w:val="E3DC2B88"/>
    <w:lvl w:ilvl="0" w:tplc="9D1EF48A">
      <w:numFmt w:val="bullet"/>
      <w:lvlText w:val="-"/>
      <w:lvlJc w:val="left"/>
      <w:pPr>
        <w:ind w:left="720" w:hanging="360"/>
      </w:pPr>
      <w:rPr>
        <w:rFonts w:ascii="Arial" w:eastAsia="Arial" w:hAnsi="Arial" w:cs="Aria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0146644"/>
    <w:multiLevelType w:val="multilevel"/>
    <w:tmpl w:val="304C53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1003A8B"/>
    <w:multiLevelType w:val="hybridMultilevel"/>
    <w:tmpl w:val="DA4666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36E793C"/>
    <w:multiLevelType w:val="hybridMultilevel"/>
    <w:tmpl w:val="6616BF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606F3B14"/>
    <w:multiLevelType w:val="hybridMultilevel"/>
    <w:tmpl w:val="770EC0C8"/>
    <w:lvl w:ilvl="0" w:tplc="B1E40AAA">
      <w:start w:val="4"/>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A422D77"/>
    <w:multiLevelType w:val="hybridMultilevel"/>
    <w:tmpl w:val="15B65FC6"/>
    <w:lvl w:ilvl="0" w:tplc="7F127604">
      <w:start w:val="6"/>
      <w:numFmt w:val="bullet"/>
      <w:lvlText w:val="-"/>
      <w:lvlJc w:val="left"/>
      <w:pPr>
        <w:ind w:left="720" w:hanging="360"/>
      </w:pPr>
      <w:rPr>
        <w:rFonts w:ascii="Garamond" w:eastAsia="Arial" w:hAnsi="Garamond"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1093597"/>
    <w:multiLevelType w:val="hybridMultilevel"/>
    <w:tmpl w:val="40F68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71974496">
    <w:abstractNumId w:val="8"/>
  </w:num>
  <w:num w:numId="2" w16cid:durableId="1358895035">
    <w:abstractNumId w:val="6"/>
  </w:num>
  <w:num w:numId="3" w16cid:durableId="1301575968">
    <w:abstractNumId w:val="11"/>
  </w:num>
  <w:num w:numId="4" w16cid:durableId="1920289880">
    <w:abstractNumId w:val="3"/>
  </w:num>
  <w:num w:numId="5" w16cid:durableId="1274707436">
    <w:abstractNumId w:val="13"/>
  </w:num>
  <w:num w:numId="6" w16cid:durableId="1281448598">
    <w:abstractNumId w:val="0"/>
  </w:num>
  <w:num w:numId="7" w16cid:durableId="1690133347">
    <w:abstractNumId w:val="1"/>
  </w:num>
  <w:num w:numId="8" w16cid:durableId="1420560379">
    <w:abstractNumId w:val="10"/>
  </w:num>
  <w:num w:numId="9" w16cid:durableId="2140878762">
    <w:abstractNumId w:val="7"/>
  </w:num>
  <w:num w:numId="10" w16cid:durableId="771705525">
    <w:abstractNumId w:val="4"/>
  </w:num>
  <w:num w:numId="11" w16cid:durableId="2029522927">
    <w:abstractNumId w:val="12"/>
  </w:num>
  <w:num w:numId="12" w16cid:durableId="1793861984">
    <w:abstractNumId w:val="2"/>
  </w:num>
  <w:num w:numId="13" w16cid:durableId="1702439888">
    <w:abstractNumId w:val="9"/>
  </w:num>
  <w:num w:numId="14" w16cid:durableId="140590995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05E8"/>
    <w:rsid w:val="00000AA5"/>
    <w:rsid w:val="00001CC8"/>
    <w:rsid w:val="00003147"/>
    <w:rsid w:val="0000564C"/>
    <w:rsid w:val="00012F3B"/>
    <w:rsid w:val="0002494E"/>
    <w:rsid w:val="00030282"/>
    <w:rsid w:val="00043F3D"/>
    <w:rsid w:val="00046D35"/>
    <w:rsid w:val="000507F2"/>
    <w:rsid w:val="00056992"/>
    <w:rsid w:val="00062E38"/>
    <w:rsid w:val="000660F4"/>
    <w:rsid w:val="00067400"/>
    <w:rsid w:val="00072140"/>
    <w:rsid w:val="000772B0"/>
    <w:rsid w:val="000812A2"/>
    <w:rsid w:val="000815E8"/>
    <w:rsid w:val="000842D4"/>
    <w:rsid w:val="000902A2"/>
    <w:rsid w:val="000970F0"/>
    <w:rsid w:val="000A3BF6"/>
    <w:rsid w:val="000A76FE"/>
    <w:rsid w:val="000C4FF8"/>
    <w:rsid w:val="000C7362"/>
    <w:rsid w:val="000E35BE"/>
    <w:rsid w:val="000F4795"/>
    <w:rsid w:val="000F635A"/>
    <w:rsid w:val="000F709A"/>
    <w:rsid w:val="0010420B"/>
    <w:rsid w:val="001131AC"/>
    <w:rsid w:val="00114502"/>
    <w:rsid w:val="00115645"/>
    <w:rsid w:val="00121172"/>
    <w:rsid w:val="0012168F"/>
    <w:rsid w:val="00121CC0"/>
    <w:rsid w:val="00126D1C"/>
    <w:rsid w:val="00126E0C"/>
    <w:rsid w:val="001306BD"/>
    <w:rsid w:val="00131C6C"/>
    <w:rsid w:val="00134785"/>
    <w:rsid w:val="001352D3"/>
    <w:rsid w:val="00136D5C"/>
    <w:rsid w:val="00142016"/>
    <w:rsid w:val="00145E9F"/>
    <w:rsid w:val="00147469"/>
    <w:rsid w:val="00162568"/>
    <w:rsid w:val="00163B44"/>
    <w:rsid w:val="00167A0D"/>
    <w:rsid w:val="001759B9"/>
    <w:rsid w:val="00181990"/>
    <w:rsid w:val="0018701C"/>
    <w:rsid w:val="001944E9"/>
    <w:rsid w:val="001978BB"/>
    <w:rsid w:val="001B16FC"/>
    <w:rsid w:val="001C483B"/>
    <w:rsid w:val="001C655C"/>
    <w:rsid w:val="001D3E72"/>
    <w:rsid w:val="001D523D"/>
    <w:rsid w:val="001E4CEB"/>
    <w:rsid w:val="001E781A"/>
    <w:rsid w:val="001F20F5"/>
    <w:rsid w:val="001F72B7"/>
    <w:rsid w:val="00211B9D"/>
    <w:rsid w:val="00211FC8"/>
    <w:rsid w:val="0021382B"/>
    <w:rsid w:val="00216232"/>
    <w:rsid w:val="00220E03"/>
    <w:rsid w:val="002244CA"/>
    <w:rsid w:val="00227517"/>
    <w:rsid w:val="00244260"/>
    <w:rsid w:val="00245C03"/>
    <w:rsid w:val="0025292B"/>
    <w:rsid w:val="00255E2A"/>
    <w:rsid w:val="0026061F"/>
    <w:rsid w:val="002644D1"/>
    <w:rsid w:val="00264B39"/>
    <w:rsid w:val="00266D7E"/>
    <w:rsid w:val="002744C1"/>
    <w:rsid w:val="00274A90"/>
    <w:rsid w:val="0028076E"/>
    <w:rsid w:val="00283A1B"/>
    <w:rsid w:val="00283A86"/>
    <w:rsid w:val="00284990"/>
    <w:rsid w:val="00287535"/>
    <w:rsid w:val="00287DBF"/>
    <w:rsid w:val="00295557"/>
    <w:rsid w:val="00295A66"/>
    <w:rsid w:val="002968A5"/>
    <w:rsid w:val="002A33DF"/>
    <w:rsid w:val="002A6A53"/>
    <w:rsid w:val="002B2610"/>
    <w:rsid w:val="002B40B7"/>
    <w:rsid w:val="002B5111"/>
    <w:rsid w:val="002B7087"/>
    <w:rsid w:val="002B7E3E"/>
    <w:rsid w:val="002C39F3"/>
    <w:rsid w:val="002D555C"/>
    <w:rsid w:val="002D62A9"/>
    <w:rsid w:val="002E15FE"/>
    <w:rsid w:val="002E1714"/>
    <w:rsid w:val="002E2544"/>
    <w:rsid w:val="002F310E"/>
    <w:rsid w:val="002F4C56"/>
    <w:rsid w:val="003065E3"/>
    <w:rsid w:val="00306EFB"/>
    <w:rsid w:val="00310231"/>
    <w:rsid w:val="003103BC"/>
    <w:rsid w:val="00312316"/>
    <w:rsid w:val="003123AD"/>
    <w:rsid w:val="00312B75"/>
    <w:rsid w:val="003139DB"/>
    <w:rsid w:val="00314436"/>
    <w:rsid w:val="00316C87"/>
    <w:rsid w:val="00317DB7"/>
    <w:rsid w:val="00317FE9"/>
    <w:rsid w:val="00321819"/>
    <w:rsid w:val="00322659"/>
    <w:rsid w:val="003269EE"/>
    <w:rsid w:val="00330A30"/>
    <w:rsid w:val="003331AF"/>
    <w:rsid w:val="00335F9F"/>
    <w:rsid w:val="00343BD2"/>
    <w:rsid w:val="00343D8D"/>
    <w:rsid w:val="0035562E"/>
    <w:rsid w:val="003628F6"/>
    <w:rsid w:val="0036382E"/>
    <w:rsid w:val="00364244"/>
    <w:rsid w:val="00366F2C"/>
    <w:rsid w:val="003716C4"/>
    <w:rsid w:val="00371729"/>
    <w:rsid w:val="003731CF"/>
    <w:rsid w:val="00373C0B"/>
    <w:rsid w:val="00376FDE"/>
    <w:rsid w:val="00393E25"/>
    <w:rsid w:val="00394EF0"/>
    <w:rsid w:val="00395C86"/>
    <w:rsid w:val="003A2F52"/>
    <w:rsid w:val="003A6B1E"/>
    <w:rsid w:val="003A74A9"/>
    <w:rsid w:val="003B0668"/>
    <w:rsid w:val="003B447A"/>
    <w:rsid w:val="003C09D1"/>
    <w:rsid w:val="003C2696"/>
    <w:rsid w:val="003C4B68"/>
    <w:rsid w:val="003D4F78"/>
    <w:rsid w:val="003D5936"/>
    <w:rsid w:val="003E273C"/>
    <w:rsid w:val="003E352A"/>
    <w:rsid w:val="003F276F"/>
    <w:rsid w:val="00402285"/>
    <w:rsid w:val="00405BC9"/>
    <w:rsid w:val="00422942"/>
    <w:rsid w:val="004237A3"/>
    <w:rsid w:val="00426EB1"/>
    <w:rsid w:val="0043052E"/>
    <w:rsid w:val="004316E5"/>
    <w:rsid w:val="004358CE"/>
    <w:rsid w:val="0044083B"/>
    <w:rsid w:val="00443988"/>
    <w:rsid w:val="00443B01"/>
    <w:rsid w:val="00450F4D"/>
    <w:rsid w:val="00454F51"/>
    <w:rsid w:val="00456149"/>
    <w:rsid w:val="00457574"/>
    <w:rsid w:val="00466938"/>
    <w:rsid w:val="004779F0"/>
    <w:rsid w:val="00483DCB"/>
    <w:rsid w:val="00491116"/>
    <w:rsid w:val="00491A09"/>
    <w:rsid w:val="00491BB6"/>
    <w:rsid w:val="00497D87"/>
    <w:rsid w:val="004A484F"/>
    <w:rsid w:val="004A58DD"/>
    <w:rsid w:val="004B7EB3"/>
    <w:rsid w:val="004C0193"/>
    <w:rsid w:val="004C0B94"/>
    <w:rsid w:val="004C13A5"/>
    <w:rsid w:val="004D0372"/>
    <w:rsid w:val="004D08D3"/>
    <w:rsid w:val="004D2F4B"/>
    <w:rsid w:val="004D5DF5"/>
    <w:rsid w:val="004E092B"/>
    <w:rsid w:val="004E2914"/>
    <w:rsid w:val="004F01FF"/>
    <w:rsid w:val="004F1166"/>
    <w:rsid w:val="004F2FF9"/>
    <w:rsid w:val="004F5B6C"/>
    <w:rsid w:val="004F7920"/>
    <w:rsid w:val="00500161"/>
    <w:rsid w:val="00500A65"/>
    <w:rsid w:val="0050247C"/>
    <w:rsid w:val="005136C2"/>
    <w:rsid w:val="0051398A"/>
    <w:rsid w:val="00515D81"/>
    <w:rsid w:val="00517280"/>
    <w:rsid w:val="00517461"/>
    <w:rsid w:val="00521322"/>
    <w:rsid w:val="00523D02"/>
    <w:rsid w:val="00524754"/>
    <w:rsid w:val="0052503D"/>
    <w:rsid w:val="00532719"/>
    <w:rsid w:val="005430A8"/>
    <w:rsid w:val="0055241E"/>
    <w:rsid w:val="00553050"/>
    <w:rsid w:val="00555B22"/>
    <w:rsid w:val="00557D54"/>
    <w:rsid w:val="00557FFB"/>
    <w:rsid w:val="00565215"/>
    <w:rsid w:val="0056527C"/>
    <w:rsid w:val="005678D8"/>
    <w:rsid w:val="005760C5"/>
    <w:rsid w:val="005814AA"/>
    <w:rsid w:val="0058564D"/>
    <w:rsid w:val="00585A40"/>
    <w:rsid w:val="00592DD7"/>
    <w:rsid w:val="00592F90"/>
    <w:rsid w:val="00595DC7"/>
    <w:rsid w:val="005A7C96"/>
    <w:rsid w:val="005B49CB"/>
    <w:rsid w:val="005C337C"/>
    <w:rsid w:val="005C373F"/>
    <w:rsid w:val="005C7628"/>
    <w:rsid w:val="005D2C5F"/>
    <w:rsid w:val="005D2D65"/>
    <w:rsid w:val="005D3FB9"/>
    <w:rsid w:val="005D47D1"/>
    <w:rsid w:val="005F295C"/>
    <w:rsid w:val="005F3DDE"/>
    <w:rsid w:val="00600213"/>
    <w:rsid w:val="00612809"/>
    <w:rsid w:val="00620ABD"/>
    <w:rsid w:val="00627914"/>
    <w:rsid w:val="00631217"/>
    <w:rsid w:val="00634AE2"/>
    <w:rsid w:val="00640F0C"/>
    <w:rsid w:val="006437E9"/>
    <w:rsid w:val="00644E49"/>
    <w:rsid w:val="00646B10"/>
    <w:rsid w:val="00647CD8"/>
    <w:rsid w:val="00647DB4"/>
    <w:rsid w:val="00655B0C"/>
    <w:rsid w:val="00655E24"/>
    <w:rsid w:val="006605E8"/>
    <w:rsid w:val="00662484"/>
    <w:rsid w:val="0066575C"/>
    <w:rsid w:val="006730D9"/>
    <w:rsid w:val="006731F5"/>
    <w:rsid w:val="0067783A"/>
    <w:rsid w:val="00685757"/>
    <w:rsid w:val="006933C6"/>
    <w:rsid w:val="006A30FC"/>
    <w:rsid w:val="006A6FA3"/>
    <w:rsid w:val="006B2AB2"/>
    <w:rsid w:val="006B35CA"/>
    <w:rsid w:val="006B496B"/>
    <w:rsid w:val="006C23D6"/>
    <w:rsid w:val="006C4034"/>
    <w:rsid w:val="006C406B"/>
    <w:rsid w:val="006C5D01"/>
    <w:rsid w:val="006C7A6E"/>
    <w:rsid w:val="006D38B9"/>
    <w:rsid w:val="006D4B81"/>
    <w:rsid w:val="006E0F6C"/>
    <w:rsid w:val="00701901"/>
    <w:rsid w:val="00703E8D"/>
    <w:rsid w:val="00711D3E"/>
    <w:rsid w:val="00711E57"/>
    <w:rsid w:val="0072125B"/>
    <w:rsid w:val="007220F3"/>
    <w:rsid w:val="007233F7"/>
    <w:rsid w:val="00724BD8"/>
    <w:rsid w:val="007317AF"/>
    <w:rsid w:val="0073680E"/>
    <w:rsid w:val="00741C9D"/>
    <w:rsid w:val="007474D2"/>
    <w:rsid w:val="0075062A"/>
    <w:rsid w:val="0075239D"/>
    <w:rsid w:val="00752599"/>
    <w:rsid w:val="00760C04"/>
    <w:rsid w:val="0076188B"/>
    <w:rsid w:val="007906F0"/>
    <w:rsid w:val="00790D27"/>
    <w:rsid w:val="0079155E"/>
    <w:rsid w:val="00797149"/>
    <w:rsid w:val="007A0206"/>
    <w:rsid w:val="007A2D61"/>
    <w:rsid w:val="007A6292"/>
    <w:rsid w:val="007B49CC"/>
    <w:rsid w:val="007B5978"/>
    <w:rsid w:val="007B78EB"/>
    <w:rsid w:val="007C089F"/>
    <w:rsid w:val="007C44E8"/>
    <w:rsid w:val="007C6E89"/>
    <w:rsid w:val="007C7B01"/>
    <w:rsid w:val="007D24A7"/>
    <w:rsid w:val="007E1645"/>
    <w:rsid w:val="007E2403"/>
    <w:rsid w:val="007E31A4"/>
    <w:rsid w:val="007E6408"/>
    <w:rsid w:val="007F357A"/>
    <w:rsid w:val="0080113B"/>
    <w:rsid w:val="00801547"/>
    <w:rsid w:val="00801D6A"/>
    <w:rsid w:val="00805B00"/>
    <w:rsid w:val="00806DF8"/>
    <w:rsid w:val="00807666"/>
    <w:rsid w:val="00816E85"/>
    <w:rsid w:val="0082073A"/>
    <w:rsid w:val="00826666"/>
    <w:rsid w:val="00834B7F"/>
    <w:rsid w:val="008350E7"/>
    <w:rsid w:val="00840FCC"/>
    <w:rsid w:val="00852E7A"/>
    <w:rsid w:val="00854188"/>
    <w:rsid w:val="008553D2"/>
    <w:rsid w:val="00860711"/>
    <w:rsid w:val="00872221"/>
    <w:rsid w:val="0088075E"/>
    <w:rsid w:val="00884154"/>
    <w:rsid w:val="00885D86"/>
    <w:rsid w:val="00891282"/>
    <w:rsid w:val="00897745"/>
    <w:rsid w:val="00897F61"/>
    <w:rsid w:val="008A2371"/>
    <w:rsid w:val="008A4F6C"/>
    <w:rsid w:val="008C0AF5"/>
    <w:rsid w:val="008C54F9"/>
    <w:rsid w:val="008D0525"/>
    <w:rsid w:val="008D557D"/>
    <w:rsid w:val="008F19C6"/>
    <w:rsid w:val="008F2FC3"/>
    <w:rsid w:val="008F6D2E"/>
    <w:rsid w:val="00903D55"/>
    <w:rsid w:val="0090540A"/>
    <w:rsid w:val="009068D6"/>
    <w:rsid w:val="00911FDD"/>
    <w:rsid w:val="00916E87"/>
    <w:rsid w:val="009243CE"/>
    <w:rsid w:val="00932E87"/>
    <w:rsid w:val="0093485D"/>
    <w:rsid w:val="00940761"/>
    <w:rsid w:val="00945C48"/>
    <w:rsid w:val="00946B0A"/>
    <w:rsid w:val="00955ADC"/>
    <w:rsid w:val="009612A3"/>
    <w:rsid w:val="009639F5"/>
    <w:rsid w:val="00974038"/>
    <w:rsid w:val="00974387"/>
    <w:rsid w:val="009767F6"/>
    <w:rsid w:val="00983A8F"/>
    <w:rsid w:val="00994AB3"/>
    <w:rsid w:val="00997C17"/>
    <w:rsid w:val="009A0B99"/>
    <w:rsid w:val="009A411C"/>
    <w:rsid w:val="009A7BB1"/>
    <w:rsid w:val="009C1A1D"/>
    <w:rsid w:val="009C540A"/>
    <w:rsid w:val="009D3338"/>
    <w:rsid w:val="009D3A3E"/>
    <w:rsid w:val="009E11EA"/>
    <w:rsid w:val="009E646F"/>
    <w:rsid w:val="009F01A7"/>
    <w:rsid w:val="009F03BB"/>
    <w:rsid w:val="009F3A7A"/>
    <w:rsid w:val="009F57A8"/>
    <w:rsid w:val="00A05E27"/>
    <w:rsid w:val="00A10D7C"/>
    <w:rsid w:val="00A14273"/>
    <w:rsid w:val="00A20824"/>
    <w:rsid w:val="00A241C8"/>
    <w:rsid w:val="00A30F4B"/>
    <w:rsid w:val="00A321A6"/>
    <w:rsid w:val="00A50553"/>
    <w:rsid w:val="00A62DAB"/>
    <w:rsid w:val="00A702A9"/>
    <w:rsid w:val="00A8356D"/>
    <w:rsid w:val="00A86DA1"/>
    <w:rsid w:val="00A90A13"/>
    <w:rsid w:val="00AA323C"/>
    <w:rsid w:val="00AB06DA"/>
    <w:rsid w:val="00AC3677"/>
    <w:rsid w:val="00AC5F15"/>
    <w:rsid w:val="00AD28D4"/>
    <w:rsid w:val="00AD52F7"/>
    <w:rsid w:val="00AD69D2"/>
    <w:rsid w:val="00AD793C"/>
    <w:rsid w:val="00AE1F4C"/>
    <w:rsid w:val="00AE5BA7"/>
    <w:rsid w:val="00AE6E40"/>
    <w:rsid w:val="00AF095D"/>
    <w:rsid w:val="00AF6959"/>
    <w:rsid w:val="00B1054F"/>
    <w:rsid w:val="00B13224"/>
    <w:rsid w:val="00B14A8D"/>
    <w:rsid w:val="00B17BC6"/>
    <w:rsid w:val="00B32C20"/>
    <w:rsid w:val="00B3501C"/>
    <w:rsid w:val="00B3739E"/>
    <w:rsid w:val="00B37AAF"/>
    <w:rsid w:val="00B42787"/>
    <w:rsid w:val="00B438BB"/>
    <w:rsid w:val="00B45127"/>
    <w:rsid w:val="00B45169"/>
    <w:rsid w:val="00B45178"/>
    <w:rsid w:val="00B601DA"/>
    <w:rsid w:val="00B852B4"/>
    <w:rsid w:val="00B922CC"/>
    <w:rsid w:val="00B923A1"/>
    <w:rsid w:val="00B97A3C"/>
    <w:rsid w:val="00BA2846"/>
    <w:rsid w:val="00BA7C3E"/>
    <w:rsid w:val="00BB3C02"/>
    <w:rsid w:val="00BB65D5"/>
    <w:rsid w:val="00BC0BAC"/>
    <w:rsid w:val="00BC43CA"/>
    <w:rsid w:val="00BC4A51"/>
    <w:rsid w:val="00BE0F1F"/>
    <w:rsid w:val="00BE25EB"/>
    <w:rsid w:val="00BE276A"/>
    <w:rsid w:val="00BE453C"/>
    <w:rsid w:val="00BE6B9B"/>
    <w:rsid w:val="00BF45EB"/>
    <w:rsid w:val="00BF4DF6"/>
    <w:rsid w:val="00BF4FE1"/>
    <w:rsid w:val="00C06220"/>
    <w:rsid w:val="00C133E6"/>
    <w:rsid w:val="00C15119"/>
    <w:rsid w:val="00C162E3"/>
    <w:rsid w:val="00C173B8"/>
    <w:rsid w:val="00C20A6D"/>
    <w:rsid w:val="00C3407B"/>
    <w:rsid w:val="00C403E3"/>
    <w:rsid w:val="00C42437"/>
    <w:rsid w:val="00C45E2E"/>
    <w:rsid w:val="00C46F61"/>
    <w:rsid w:val="00C578A3"/>
    <w:rsid w:val="00C6626D"/>
    <w:rsid w:val="00C80272"/>
    <w:rsid w:val="00C86195"/>
    <w:rsid w:val="00C9608B"/>
    <w:rsid w:val="00CA00FB"/>
    <w:rsid w:val="00CA3711"/>
    <w:rsid w:val="00CA4FBC"/>
    <w:rsid w:val="00CB2143"/>
    <w:rsid w:val="00CB32FB"/>
    <w:rsid w:val="00CB3C60"/>
    <w:rsid w:val="00CB5F0A"/>
    <w:rsid w:val="00CB6C32"/>
    <w:rsid w:val="00CB7243"/>
    <w:rsid w:val="00CC1472"/>
    <w:rsid w:val="00CC2EF3"/>
    <w:rsid w:val="00CD6253"/>
    <w:rsid w:val="00CF140E"/>
    <w:rsid w:val="00CF3716"/>
    <w:rsid w:val="00CF3CE3"/>
    <w:rsid w:val="00CF5678"/>
    <w:rsid w:val="00CF6A36"/>
    <w:rsid w:val="00D03ECF"/>
    <w:rsid w:val="00D05E2B"/>
    <w:rsid w:val="00D10886"/>
    <w:rsid w:val="00D245B9"/>
    <w:rsid w:val="00D262B6"/>
    <w:rsid w:val="00D30331"/>
    <w:rsid w:val="00D34E4A"/>
    <w:rsid w:val="00D433C0"/>
    <w:rsid w:val="00D44A30"/>
    <w:rsid w:val="00D5192C"/>
    <w:rsid w:val="00D63821"/>
    <w:rsid w:val="00D74C98"/>
    <w:rsid w:val="00D847C6"/>
    <w:rsid w:val="00D86296"/>
    <w:rsid w:val="00D91456"/>
    <w:rsid w:val="00D94FF3"/>
    <w:rsid w:val="00DA0370"/>
    <w:rsid w:val="00DA068E"/>
    <w:rsid w:val="00DA38A0"/>
    <w:rsid w:val="00DA38DA"/>
    <w:rsid w:val="00DB01B6"/>
    <w:rsid w:val="00DB15BB"/>
    <w:rsid w:val="00DB39A6"/>
    <w:rsid w:val="00DB3CBB"/>
    <w:rsid w:val="00DB5DD2"/>
    <w:rsid w:val="00DB728B"/>
    <w:rsid w:val="00DC1053"/>
    <w:rsid w:val="00DC446D"/>
    <w:rsid w:val="00DD1160"/>
    <w:rsid w:val="00DD15FB"/>
    <w:rsid w:val="00DD3C34"/>
    <w:rsid w:val="00DD5311"/>
    <w:rsid w:val="00DD7B46"/>
    <w:rsid w:val="00DE182F"/>
    <w:rsid w:val="00DE30F3"/>
    <w:rsid w:val="00DF08E6"/>
    <w:rsid w:val="00DF2FFB"/>
    <w:rsid w:val="00DF40E3"/>
    <w:rsid w:val="00DF702F"/>
    <w:rsid w:val="00DF7EE7"/>
    <w:rsid w:val="00E05516"/>
    <w:rsid w:val="00E05CAC"/>
    <w:rsid w:val="00E11D5A"/>
    <w:rsid w:val="00E124D6"/>
    <w:rsid w:val="00E16E05"/>
    <w:rsid w:val="00E2522C"/>
    <w:rsid w:val="00E3408B"/>
    <w:rsid w:val="00E41BE1"/>
    <w:rsid w:val="00E426CD"/>
    <w:rsid w:val="00E52A93"/>
    <w:rsid w:val="00E56E3F"/>
    <w:rsid w:val="00E60616"/>
    <w:rsid w:val="00E6097B"/>
    <w:rsid w:val="00E64F40"/>
    <w:rsid w:val="00E70857"/>
    <w:rsid w:val="00E70D62"/>
    <w:rsid w:val="00E71EC4"/>
    <w:rsid w:val="00E74D3A"/>
    <w:rsid w:val="00E765D2"/>
    <w:rsid w:val="00E81687"/>
    <w:rsid w:val="00E85D71"/>
    <w:rsid w:val="00E90B17"/>
    <w:rsid w:val="00EA320B"/>
    <w:rsid w:val="00EA43F9"/>
    <w:rsid w:val="00EA476E"/>
    <w:rsid w:val="00EA7B5E"/>
    <w:rsid w:val="00EB22E8"/>
    <w:rsid w:val="00EC1E21"/>
    <w:rsid w:val="00EC571E"/>
    <w:rsid w:val="00EC78EE"/>
    <w:rsid w:val="00ED2DEF"/>
    <w:rsid w:val="00ED3E31"/>
    <w:rsid w:val="00ED6E90"/>
    <w:rsid w:val="00EE2B89"/>
    <w:rsid w:val="00EE55E5"/>
    <w:rsid w:val="00EE5A27"/>
    <w:rsid w:val="00EF29A8"/>
    <w:rsid w:val="00EF44B4"/>
    <w:rsid w:val="00EF4E07"/>
    <w:rsid w:val="00F01CB0"/>
    <w:rsid w:val="00F06EAE"/>
    <w:rsid w:val="00F07891"/>
    <w:rsid w:val="00F1430F"/>
    <w:rsid w:val="00F259C3"/>
    <w:rsid w:val="00F32567"/>
    <w:rsid w:val="00F3612B"/>
    <w:rsid w:val="00F40874"/>
    <w:rsid w:val="00F420B8"/>
    <w:rsid w:val="00F47C4E"/>
    <w:rsid w:val="00F52296"/>
    <w:rsid w:val="00F61439"/>
    <w:rsid w:val="00F65A4B"/>
    <w:rsid w:val="00F76B1E"/>
    <w:rsid w:val="00F76C35"/>
    <w:rsid w:val="00F86E0B"/>
    <w:rsid w:val="00F96233"/>
    <w:rsid w:val="00FA21E3"/>
    <w:rsid w:val="00FA46A5"/>
    <w:rsid w:val="00FB0466"/>
    <w:rsid w:val="00FB1D90"/>
    <w:rsid w:val="00FB1D9C"/>
    <w:rsid w:val="00FC1E02"/>
    <w:rsid w:val="00FC377F"/>
    <w:rsid w:val="00FC3DBD"/>
    <w:rsid w:val="00FC49F9"/>
    <w:rsid w:val="00FC71BD"/>
    <w:rsid w:val="00FD4749"/>
    <w:rsid w:val="00FD5F4A"/>
    <w:rsid w:val="00FE0CE3"/>
    <w:rsid w:val="00FE1A8B"/>
    <w:rsid w:val="00FE5167"/>
    <w:rsid w:val="00FE7185"/>
    <w:rsid w:val="00FF25B3"/>
    <w:rsid w:val="11BC613B"/>
    <w:rsid w:val="146F7AAD"/>
    <w:rsid w:val="211936F8"/>
    <w:rsid w:val="253E942F"/>
    <w:rsid w:val="30752AC0"/>
    <w:rsid w:val="3456FD3E"/>
    <w:rsid w:val="358916C6"/>
    <w:rsid w:val="3912D019"/>
    <w:rsid w:val="58E38E06"/>
    <w:rsid w:val="7039FDAD"/>
    <w:rsid w:val="79906A2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A33D6EB"/>
  <w15:docId w15:val="{BA5A11CF-639F-4A0D-B657-4F811D734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Spacing"/>
    <w:qFormat/>
    <w:rsid w:val="00D262B6"/>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Footer">
    <w:name w:val="footer"/>
    <w:basedOn w:val="Normal"/>
    <w:link w:val="FooterChar"/>
    <w:uiPriority w:val="99"/>
    <w:unhideWhenUsed/>
    <w:rsid w:val="009068D6"/>
    <w:pPr>
      <w:tabs>
        <w:tab w:val="center" w:pos="4680"/>
        <w:tab w:val="right" w:pos="9360"/>
      </w:tabs>
      <w:spacing w:line="240" w:lineRule="auto"/>
    </w:pPr>
  </w:style>
  <w:style w:type="character" w:customStyle="1" w:styleId="FooterChar">
    <w:name w:val="Footer Char"/>
    <w:basedOn w:val="DefaultParagraphFont"/>
    <w:link w:val="Footer"/>
    <w:uiPriority w:val="99"/>
    <w:rsid w:val="009068D6"/>
  </w:style>
  <w:style w:type="character" w:styleId="PageNumber">
    <w:name w:val="page number"/>
    <w:basedOn w:val="DefaultParagraphFont"/>
    <w:uiPriority w:val="99"/>
    <w:semiHidden/>
    <w:unhideWhenUsed/>
    <w:rsid w:val="009068D6"/>
  </w:style>
  <w:style w:type="paragraph" w:styleId="NoSpacing">
    <w:name w:val="No Spacing"/>
    <w:uiPriority w:val="1"/>
    <w:qFormat/>
    <w:rsid w:val="009068D6"/>
    <w:pPr>
      <w:spacing w:line="240" w:lineRule="auto"/>
    </w:pPr>
  </w:style>
  <w:style w:type="paragraph" w:styleId="Caption">
    <w:name w:val="caption"/>
    <w:basedOn w:val="Normal"/>
    <w:next w:val="Normal"/>
    <w:uiPriority w:val="35"/>
    <w:unhideWhenUsed/>
    <w:qFormat/>
    <w:rsid w:val="006437E9"/>
    <w:pPr>
      <w:spacing w:after="200" w:line="240" w:lineRule="auto"/>
    </w:pPr>
    <w:rPr>
      <w:rFonts w:ascii="Calibri" w:eastAsia="Calibri" w:hAnsi="Calibri" w:cs="Calibri"/>
      <w:i/>
      <w:iCs/>
      <w:color w:val="1F497D" w:themeColor="text2"/>
      <w:sz w:val="18"/>
      <w:szCs w:val="18"/>
      <w:lang w:val="en-US"/>
    </w:rPr>
  </w:style>
  <w:style w:type="paragraph" w:styleId="CommentSubject">
    <w:name w:val="annotation subject"/>
    <w:basedOn w:val="CommentText"/>
    <w:next w:val="CommentText"/>
    <w:link w:val="CommentSubjectChar"/>
    <w:uiPriority w:val="99"/>
    <w:semiHidden/>
    <w:unhideWhenUsed/>
    <w:rsid w:val="00FE1A8B"/>
    <w:rPr>
      <w:b/>
      <w:bCs/>
    </w:rPr>
  </w:style>
  <w:style w:type="character" w:customStyle="1" w:styleId="CommentSubjectChar">
    <w:name w:val="Comment Subject Char"/>
    <w:basedOn w:val="CommentTextChar"/>
    <w:link w:val="CommentSubject"/>
    <w:uiPriority w:val="99"/>
    <w:semiHidden/>
    <w:rsid w:val="00FE1A8B"/>
    <w:rPr>
      <w:b/>
      <w:bCs/>
      <w:sz w:val="20"/>
      <w:szCs w:val="20"/>
    </w:rPr>
  </w:style>
  <w:style w:type="paragraph" w:styleId="Revision">
    <w:name w:val="Revision"/>
    <w:hidden/>
    <w:uiPriority w:val="99"/>
    <w:semiHidden/>
    <w:rsid w:val="00860711"/>
    <w:pPr>
      <w:spacing w:line="240" w:lineRule="auto"/>
    </w:pPr>
  </w:style>
  <w:style w:type="paragraph" w:styleId="NormalWeb">
    <w:name w:val="Normal (Web)"/>
    <w:basedOn w:val="Normal"/>
    <w:uiPriority w:val="99"/>
    <w:unhideWhenUsed/>
    <w:rsid w:val="00497D8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56E3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6E3F"/>
    <w:rPr>
      <w:rFonts w:ascii="Segoe UI" w:hAnsi="Segoe UI" w:cs="Segoe UI"/>
      <w:sz w:val="18"/>
      <w:szCs w:val="18"/>
    </w:rPr>
  </w:style>
  <w:style w:type="character" w:styleId="Hyperlink">
    <w:name w:val="Hyperlink"/>
    <w:basedOn w:val="DefaultParagraphFont"/>
    <w:uiPriority w:val="99"/>
    <w:unhideWhenUsed/>
    <w:rsid w:val="004F2FF9"/>
    <w:rPr>
      <w:color w:val="0000FF" w:themeColor="hyperlink"/>
      <w:u w:val="single"/>
    </w:rPr>
  </w:style>
  <w:style w:type="character" w:styleId="Strong">
    <w:name w:val="Strong"/>
    <w:basedOn w:val="DefaultParagraphFont"/>
    <w:uiPriority w:val="22"/>
    <w:qFormat/>
    <w:rsid w:val="00CC1472"/>
    <w:rPr>
      <w:b/>
      <w:bCs/>
    </w:rPr>
  </w:style>
  <w:style w:type="paragraph" w:styleId="ListParagraph">
    <w:name w:val="List Paragraph"/>
    <w:basedOn w:val="Normal"/>
    <w:uiPriority w:val="34"/>
    <w:qFormat/>
    <w:rsid w:val="007B5978"/>
    <w:pPr>
      <w:ind w:left="720"/>
      <w:contextualSpacing/>
    </w:pPr>
  </w:style>
  <w:style w:type="paragraph" w:styleId="Bibliography">
    <w:name w:val="Bibliography"/>
    <w:basedOn w:val="Normal"/>
    <w:next w:val="Normal"/>
    <w:uiPriority w:val="37"/>
    <w:unhideWhenUsed/>
    <w:rsid w:val="00955ADC"/>
  </w:style>
  <w:style w:type="paragraph" w:customStyle="1" w:styleId="p1">
    <w:name w:val="p1"/>
    <w:basedOn w:val="Normal"/>
    <w:rsid w:val="00C6626D"/>
    <w:pPr>
      <w:spacing w:line="240" w:lineRule="auto"/>
    </w:pPr>
    <w:rPr>
      <w:rFonts w:ascii="Helvetica" w:eastAsia="Times New Roman" w:hAnsi="Helvetica" w:cs="Times New Roman"/>
      <w:color w:val="000000"/>
      <w:sz w:val="18"/>
      <w:szCs w:val="18"/>
    </w:rPr>
  </w:style>
  <w:style w:type="character" w:styleId="PlaceholderText">
    <w:name w:val="Placeholder Text"/>
    <w:basedOn w:val="DefaultParagraphFont"/>
    <w:uiPriority w:val="99"/>
    <w:semiHidden/>
    <w:rsid w:val="00F07891"/>
    <w:rPr>
      <w:color w:val="666666"/>
    </w:rPr>
  </w:style>
  <w:style w:type="character" w:styleId="LineNumber">
    <w:name w:val="line number"/>
    <w:basedOn w:val="DefaultParagraphFont"/>
    <w:uiPriority w:val="99"/>
    <w:semiHidden/>
    <w:unhideWhenUsed/>
    <w:rsid w:val="00A321A6"/>
  </w:style>
  <w:style w:type="paragraph" w:styleId="Header">
    <w:name w:val="header"/>
    <w:basedOn w:val="Normal"/>
    <w:link w:val="HeaderChar"/>
    <w:uiPriority w:val="99"/>
    <w:unhideWhenUsed/>
    <w:rsid w:val="00F1430F"/>
    <w:pPr>
      <w:tabs>
        <w:tab w:val="center" w:pos="4680"/>
        <w:tab w:val="right" w:pos="9360"/>
      </w:tabs>
      <w:spacing w:line="240" w:lineRule="auto"/>
    </w:pPr>
  </w:style>
  <w:style w:type="character" w:customStyle="1" w:styleId="HeaderChar">
    <w:name w:val="Header Char"/>
    <w:basedOn w:val="DefaultParagraphFont"/>
    <w:link w:val="Header"/>
    <w:uiPriority w:val="99"/>
    <w:rsid w:val="00F1430F"/>
  </w:style>
  <w:style w:type="character" w:styleId="UnresolvedMention">
    <w:name w:val="Unresolved Mention"/>
    <w:basedOn w:val="DefaultParagraphFont"/>
    <w:uiPriority w:val="99"/>
    <w:semiHidden/>
    <w:unhideWhenUsed/>
    <w:rsid w:val="00C151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5369298">
      <w:bodyDiv w:val="1"/>
      <w:marLeft w:val="0"/>
      <w:marRight w:val="0"/>
      <w:marTop w:val="0"/>
      <w:marBottom w:val="0"/>
      <w:divBdr>
        <w:top w:val="none" w:sz="0" w:space="0" w:color="auto"/>
        <w:left w:val="none" w:sz="0" w:space="0" w:color="auto"/>
        <w:bottom w:val="none" w:sz="0" w:space="0" w:color="auto"/>
        <w:right w:val="none" w:sz="0" w:space="0" w:color="auto"/>
      </w:divBdr>
    </w:div>
    <w:div w:id="936987586">
      <w:bodyDiv w:val="1"/>
      <w:marLeft w:val="0"/>
      <w:marRight w:val="0"/>
      <w:marTop w:val="0"/>
      <w:marBottom w:val="0"/>
      <w:divBdr>
        <w:top w:val="none" w:sz="0" w:space="0" w:color="auto"/>
        <w:left w:val="none" w:sz="0" w:space="0" w:color="auto"/>
        <w:bottom w:val="none" w:sz="0" w:space="0" w:color="auto"/>
        <w:right w:val="none" w:sz="0" w:space="0" w:color="auto"/>
      </w:divBdr>
    </w:div>
    <w:div w:id="942688677">
      <w:bodyDiv w:val="1"/>
      <w:marLeft w:val="0"/>
      <w:marRight w:val="0"/>
      <w:marTop w:val="0"/>
      <w:marBottom w:val="0"/>
      <w:divBdr>
        <w:top w:val="none" w:sz="0" w:space="0" w:color="auto"/>
        <w:left w:val="none" w:sz="0" w:space="0" w:color="auto"/>
        <w:bottom w:val="none" w:sz="0" w:space="0" w:color="auto"/>
        <w:right w:val="none" w:sz="0" w:space="0" w:color="auto"/>
      </w:divBdr>
      <w:divsChild>
        <w:div w:id="830800554">
          <w:marLeft w:val="0"/>
          <w:marRight w:val="0"/>
          <w:marTop w:val="0"/>
          <w:marBottom w:val="0"/>
          <w:divBdr>
            <w:top w:val="none" w:sz="0" w:space="0" w:color="auto"/>
            <w:left w:val="none" w:sz="0" w:space="0" w:color="auto"/>
            <w:bottom w:val="none" w:sz="0" w:space="0" w:color="auto"/>
            <w:right w:val="none" w:sz="0" w:space="0" w:color="auto"/>
          </w:divBdr>
          <w:divsChild>
            <w:div w:id="986982728">
              <w:marLeft w:val="0"/>
              <w:marRight w:val="0"/>
              <w:marTop w:val="0"/>
              <w:marBottom w:val="0"/>
              <w:divBdr>
                <w:top w:val="none" w:sz="0" w:space="0" w:color="auto"/>
                <w:left w:val="none" w:sz="0" w:space="0" w:color="auto"/>
                <w:bottom w:val="none" w:sz="0" w:space="0" w:color="auto"/>
                <w:right w:val="none" w:sz="0" w:space="0" w:color="auto"/>
              </w:divBdr>
              <w:divsChild>
                <w:div w:id="93984634">
                  <w:marLeft w:val="0"/>
                  <w:marRight w:val="0"/>
                  <w:marTop w:val="0"/>
                  <w:marBottom w:val="0"/>
                  <w:divBdr>
                    <w:top w:val="none" w:sz="0" w:space="0" w:color="auto"/>
                    <w:left w:val="none" w:sz="0" w:space="0" w:color="auto"/>
                    <w:bottom w:val="none" w:sz="0" w:space="0" w:color="auto"/>
                    <w:right w:val="none" w:sz="0" w:space="0" w:color="auto"/>
                  </w:divBdr>
                  <w:divsChild>
                    <w:div w:id="1829322289">
                      <w:marLeft w:val="0"/>
                      <w:marRight w:val="0"/>
                      <w:marTop w:val="0"/>
                      <w:marBottom w:val="0"/>
                      <w:divBdr>
                        <w:top w:val="none" w:sz="0" w:space="0" w:color="auto"/>
                        <w:left w:val="none" w:sz="0" w:space="0" w:color="auto"/>
                        <w:bottom w:val="none" w:sz="0" w:space="0" w:color="auto"/>
                        <w:right w:val="none" w:sz="0" w:space="0" w:color="auto"/>
                      </w:divBdr>
                      <w:divsChild>
                        <w:div w:id="1218011532">
                          <w:marLeft w:val="0"/>
                          <w:marRight w:val="0"/>
                          <w:marTop w:val="0"/>
                          <w:marBottom w:val="0"/>
                          <w:divBdr>
                            <w:top w:val="none" w:sz="0" w:space="0" w:color="auto"/>
                            <w:left w:val="none" w:sz="0" w:space="0" w:color="auto"/>
                            <w:bottom w:val="none" w:sz="0" w:space="0" w:color="auto"/>
                            <w:right w:val="none" w:sz="0" w:space="0" w:color="auto"/>
                          </w:divBdr>
                          <w:divsChild>
                            <w:div w:id="117422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3256357">
      <w:bodyDiv w:val="1"/>
      <w:marLeft w:val="0"/>
      <w:marRight w:val="0"/>
      <w:marTop w:val="0"/>
      <w:marBottom w:val="0"/>
      <w:divBdr>
        <w:top w:val="none" w:sz="0" w:space="0" w:color="auto"/>
        <w:left w:val="none" w:sz="0" w:space="0" w:color="auto"/>
        <w:bottom w:val="none" w:sz="0" w:space="0" w:color="auto"/>
        <w:right w:val="none" w:sz="0" w:space="0" w:color="auto"/>
      </w:divBdr>
    </w:div>
    <w:div w:id="1357347365">
      <w:bodyDiv w:val="1"/>
      <w:marLeft w:val="0"/>
      <w:marRight w:val="0"/>
      <w:marTop w:val="0"/>
      <w:marBottom w:val="0"/>
      <w:divBdr>
        <w:top w:val="none" w:sz="0" w:space="0" w:color="auto"/>
        <w:left w:val="none" w:sz="0" w:space="0" w:color="auto"/>
        <w:bottom w:val="none" w:sz="0" w:space="0" w:color="auto"/>
        <w:right w:val="none" w:sz="0" w:space="0" w:color="auto"/>
      </w:divBdr>
    </w:div>
    <w:div w:id="1650358529">
      <w:bodyDiv w:val="1"/>
      <w:marLeft w:val="0"/>
      <w:marRight w:val="0"/>
      <w:marTop w:val="0"/>
      <w:marBottom w:val="0"/>
      <w:divBdr>
        <w:top w:val="none" w:sz="0" w:space="0" w:color="auto"/>
        <w:left w:val="none" w:sz="0" w:space="0" w:color="auto"/>
        <w:bottom w:val="none" w:sz="0" w:space="0" w:color="auto"/>
        <w:right w:val="none" w:sz="0" w:space="0" w:color="auto"/>
      </w:divBdr>
    </w:div>
    <w:div w:id="1827164833">
      <w:bodyDiv w:val="1"/>
      <w:marLeft w:val="0"/>
      <w:marRight w:val="0"/>
      <w:marTop w:val="0"/>
      <w:marBottom w:val="0"/>
      <w:divBdr>
        <w:top w:val="none" w:sz="0" w:space="0" w:color="auto"/>
        <w:left w:val="none" w:sz="0" w:space="0" w:color="auto"/>
        <w:bottom w:val="none" w:sz="0" w:space="0" w:color="auto"/>
        <w:right w:val="none" w:sz="0" w:space="0" w:color="auto"/>
      </w:divBdr>
    </w:div>
    <w:div w:id="1864391987">
      <w:bodyDiv w:val="1"/>
      <w:marLeft w:val="0"/>
      <w:marRight w:val="0"/>
      <w:marTop w:val="0"/>
      <w:marBottom w:val="0"/>
      <w:divBdr>
        <w:top w:val="none" w:sz="0" w:space="0" w:color="auto"/>
        <w:left w:val="none" w:sz="0" w:space="0" w:color="auto"/>
        <w:bottom w:val="none" w:sz="0" w:space="0" w:color="auto"/>
        <w:right w:val="none" w:sz="0" w:space="0" w:color="auto"/>
      </w:divBdr>
    </w:div>
    <w:div w:id="19890879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zotero.org/google-docs/?IG3KK8" TargetMode="External"/><Relationship Id="rId13" Type="http://schemas.openxmlformats.org/officeDocument/2006/relationships/hyperlink" Target="https://www.zotero.org/google-docs/?1VGDnB" TargetMode="External"/><Relationship Id="rId18" Type="http://schemas.openxmlformats.org/officeDocument/2006/relationships/hyperlink" Target="https://www.zotero.org/google-docs/?EVJGvy" TargetMode="External"/><Relationship Id="rId26" Type="http://schemas.openxmlformats.org/officeDocument/2006/relationships/hyperlink" Target="https://www.zotero.org/google-docs/?d3GP05" TargetMode="External"/><Relationship Id="rId3" Type="http://schemas.openxmlformats.org/officeDocument/2006/relationships/styles" Target="styles.xml"/><Relationship Id="rId21" Type="http://schemas.openxmlformats.org/officeDocument/2006/relationships/hyperlink" Target="https://www.zotero.org/google-docs/?erHPHO" TargetMode="External"/><Relationship Id="rId7" Type="http://schemas.openxmlformats.org/officeDocument/2006/relationships/endnotes" Target="endnotes.xml"/><Relationship Id="rId12" Type="http://schemas.openxmlformats.org/officeDocument/2006/relationships/hyperlink" Target="https://www.zotero.org/google-docs/?HkXhNT" TargetMode="External"/><Relationship Id="rId17" Type="http://schemas.openxmlformats.org/officeDocument/2006/relationships/hyperlink" Target="https://www.zotero.org/google-docs/?Te2XFK" TargetMode="Externa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www.zotero.org/google-docs/?zglVhl" TargetMode="External"/><Relationship Id="rId20" Type="http://schemas.openxmlformats.org/officeDocument/2006/relationships/image" Target="media/image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zotero.org/google-docs/?SQ9Z0g" TargetMode="External"/><Relationship Id="rId24" Type="http://schemas.openxmlformats.org/officeDocument/2006/relationships/image" Target="media/image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zotero.org/google-docs/?793mac" TargetMode="External"/><Relationship Id="rId23" Type="http://schemas.openxmlformats.org/officeDocument/2006/relationships/hyperlink" Target="https://www.zotero.org/google-docs/?REbFUA" TargetMode="External"/><Relationship Id="rId28" Type="http://schemas.openxmlformats.org/officeDocument/2006/relationships/hyperlink" Target="https://www.zotero.org/google-docs/?ZlUOLD" TargetMode="External"/><Relationship Id="rId10" Type="http://schemas.openxmlformats.org/officeDocument/2006/relationships/hyperlink" Target="https://www.zotero.org/google-docs/?ljBRkr" TargetMode="External"/><Relationship Id="rId19" Type="http://schemas.openxmlformats.org/officeDocument/2006/relationships/image" Target="media/image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zotero.org/google-docs/?2TAlCV" TargetMode="External"/><Relationship Id="rId14" Type="http://schemas.openxmlformats.org/officeDocument/2006/relationships/hyperlink" Target="https://www.zotero.org/google-docs/?clgAjG" TargetMode="External"/><Relationship Id="rId22" Type="http://schemas.openxmlformats.org/officeDocument/2006/relationships/image" Target="media/image3.png"/><Relationship Id="rId27" Type="http://schemas.openxmlformats.org/officeDocument/2006/relationships/image" Target="media/image6.pn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0">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2B493EBD-11E6-4047-86EE-911691E1927B}">
  <we:reference id="wa200001011" version="1.2.0.0" store="en-US" storeType="OMEX"/>
  <we:alternateReferences>
    <we:reference id="wa200001011" version="1.2.0.0" store="WA200001011"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656A69B5-4049-8249-987A-23820C83DF5A}">
  <we:reference id="wa104382081" version="1.55.1.0" store="en-US" storeType="OMEX"/>
  <we:alternateReferences>
    <we:reference id="wa104382081" version="1.55.1.0" store="en-US" storeType="OMEX"/>
  </we:alternateReferences>
  <we:properties>
    <we:property name="MENDELEY_CITATIONS" value="[]"/>
    <we:property name="MENDELEY_CITATIONS_LOCALE_CODE" value="&quot;en-US&quot;"/>
    <we:property name="MENDELEY_CITATIONS_STYLE" value="{&quot;id&quot;:&quot;https://www.zotero.org/styles/separation-and-purification-technology&quot;,&quot;title&quot;:&quot;Separation and Purification Technology&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11FCD3-61C1-49D4-A90C-F52BE05F1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26495</Words>
  <Characters>156060</Characters>
  <Application>Microsoft Office Word</Application>
  <DocSecurity>0</DocSecurity>
  <Lines>2400</Lines>
  <Paragraphs>686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Mariana Rodrigues</dc:creator>
  <cp:keywords/>
  <dc:description/>
  <cp:lastModifiedBy>LUCA FORTUNATO</cp:lastModifiedBy>
  <cp:revision>2</cp:revision>
  <dcterms:created xsi:type="dcterms:W3CDTF">2026-02-12T11:27:00Z</dcterms:created>
  <dcterms:modified xsi:type="dcterms:W3CDTF">2026-02-12T11:27:00Z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documentId_4151</vt:lpwstr>
  </property>
  <property fmtid="{D5CDD505-2E9C-101B-9397-08002B2CF9AE}" pid="3" name="grammarly_documentContext">
    <vt:lpwstr>{"goals":[],"domain":"general","emotions":[],"dialect":"american"}</vt:lpwstr>
  </property>
  <property fmtid="{D5CDD505-2E9C-101B-9397-08002B2CF9AE}" pid="4" name="GrammarlyDocumentId">
    <vt:lpwstr>f071f0f7d34e220d0bdd043c24f72df85c4e02b61a4f3e3d9dad8e09bb3808cc</vt:lpwstr>
  </property>
  <property fmtid="{D5CDD505-2E9C-101B-9397-08002B2CF9AE}" pid="5" name="ZOTERO_PREF_1">
    <vt:lpwstr>&lt;data data-version="3" zotero-version="8.0.3"&gt;&lt;session id="HtxsY8FV"/&gt;&lt;style id="http://www.zotero.org/styles/ieee" locale="en-US" hasBibliography="1" bibliographyStyleHasBeenSet="1"/&gt;&lt;prefs&gt;&lt;pref name="fieldType" value="Field"/&gt;&lt;pref name="automaticJourn</vt:lpwstr>
  </property>
  <property fmtid="{D5CDD505-2E9C-101B-9397-08002B2CF9AE}" pid="6" name="ZOTERO_PREF_2">
    <vt:lpwstr>alAbbreviations" value="true"/&gt;&lt;/prefs&gt;&lt;/data&gt;</vt:lpwstr>
  </property>
  <property fmtid="{D5CDD505-2E9C-101B-9397-08002B2CF9AE}" pid="7" name="MSIP_Label_2ad0b24d-6422-44b0-b3de-abb3a9e8c81a_Enabled">
    <vt:lpwstr>true</vt:lpwstr>
  </property>
  <property fmtid="{D5CDD505-2E9C-101B-9397-08002B2CF9AE}" pid="8" name="MSIP_Label_2ad0b24d-6422-44b0-b3de-abb3a9e8c81a_SetDate">
    <vt:lpwstr>2025-08-18T13:08:22Z</vt:lpwstr>
  </property>
  <property fmtid="{D5CDD505-2E9C-101B-9397-08002B2CF9AE}" pid="9" name="MSIP_Label_2ad0b24d-6422-44b0-b3de-abb3a9e8c81a_Method">
    <vt:lpwstr>Standard</vt:lpwstr>
  </property>
  <property fmtid="{D5CDD505-2E9C-101B-9397-08002B2CF9AE}" pid="10" name="MSIP_Label_2ad0b24d-6422-44b0-b3de-abb3a9e8c81a_Name">
    <vt:lpwstr>defa4170-0d19-0005-0004-bc88714345d2</vt:lpwstr>
  </property>
  <property fmtid="{D5CDD505-2E9C-101B-9397-08002B2CF9AE}" pid="11" name="MSIP_Label_2ad0b24d-6422-44b0-b3de-abb3a9e8c81a_SiteId">
    <vt:lpwstr>2fcfe26a-bb62-46b0-b1e3-28f9da0c45fd</vt:lpwstr>
  </property>
  <property fmtid="{D5CDD505-2E9C-101B-9397-08002B2CF9AE}" pid="12" name="MSIP_Label_2ad0b24d-6422-44b0-b3de-abb3a9e8c81a_ActionId">
    <vt:lpwstr>a53b3380-9b86-441c-8e48-67e6928b3748</vt:lpwstr>
  </property>
  <property fmtid="{D5CDD505-2E9C-101B-9397-08002B2CF9AE}" pid="13" name="MSIP_Label_2ad0b24d-6422-44b0-b3de-abb3a9e8c81a_ContentBits">
    <vt:lpwstr>0</vt:lpwstr>
  </property>
  <property fmtid="{D5CDD505-2E9C-101B-9397-08002B2CF9AE}" pid="14" name="MSIP_Label_2ad0b24d-6422-44b0-b3de-abb3a9e8c81a_Tag">
    <vt:lpwstr>50, 3, 0, 1</vt:lpwstr>
  </property>
</Properties>
</file>