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4492B2" w14:textId="693F3F1B" w:rsidR="00497D87" w:rsidRPr="00142016" w:rsidRDefault="00497D87" w:rsidP="00E765D2">
      <w:pPr>
        <w:jc w:val="center"/>
        <w:rPr>
          <w:rFonts w:ascii="Garamond" w:eastAsia="Times New Roman" w:hAnsi="Garamond" w:cs="Calibri"/>
          <w:color w:val="000000" w:themeColor="text1"/>
          <w:sz w:val="24"/>
          <w:szCs w:val="24"/>
          <w:lang w:val="en-US"/>
        </w:rPr>
      </w:pPr>
      <w:r w:rsidRPr="00142016">
        <w:rPr>
          <w:rFonts w:ascii="Garamond" w:eastAsia="Times New Roman" w:hAnsi="Garamond" w:cs="Calibri"/>
          <w:b/>
          <w:bCs/>
          <w:color w:val="000000" w:themeColor="text1"/>
          <w:sz w:val="28"/>
          <w:szCs w:val="28"/>
          <w:lang w:val="en-US"/>
        </w:rPr>
        <w:t>Effect of pH</w:t>
      </w:r>
      <w:r w:rsidR="004E2914" w:rsidRPr="00142016">
        <w:rPr>
          <w:rFonts w:ascii="Garamond" w:eastAsia="Times New Roman" w:hAnsi="Garamond" w:cs="Calibri"/>
          <w:b/>
          <w:bCs/>
          <w:color w:val="000000" w:themeColor="text1"/>
          <w:sz w:val="28"/>
          <w:szCs w:val="28"/>
          <w:lang w:val="en-US"/>
        </w:rPr>
        <w:t xml:space="preserve"> adjustment</w:t>
      </w:r>
      <w:r w:rsidRPr="00142016">
        <w:rPr>
          <w:rFonts w:ascii="Garamond" w:eastAsia="Times New Roman" w:hAnsi="Garamond" w:cs="Calibri"/>
          <w:b/>
          <w:bCs/>
          <w:color w:val="000000" w:themeColor="text1"/>
          <w:sz w:val="28"/>
          <w:szCs w:val="28"/>
          <w:lang w:val="en-US"/>
        </w:rPr>
        <w:t xml:space="preserve"> on wetting mitigation in Textile Wastewater Treatment by </w:t>
      </w:r>
      <w:r w:rsidR="008A2371" w:rsidRPr="00142016">
        <w:rPr>
          <w:rFonts w:ascii="Garamond" w:eastAsia="Times New Roman" w:hAnsi="Garamond" w:cs="Calibri"/>
          <w:b/>
          <w:bCs/>
          <w:color w:val="000000" w:themeColor="text1"/>
          <w:sz w:val="28"/>
          <w:szCs w:val="28"/>
          <w:lang w:val="en-US"/>
        </w:rPr>
        <w:t>Membrane Distillation</w:t>
      </w:r>
    </w:p>
    <w:p w14:paraId="7BBCAE9F" w14:textId="77777777" w:rsidR="00497D87" w:rsidRPr="00142016" w:rsidRDefault="00497D87" w:rsidP="00E765D2">
      <w:pPr>
        <w:rPr>
          <w:rFonts w:ascii="Garamond" w:eastAsia="Times New Roman" w:hAnsi="Garamond" w:cs="Calibri"/>
          <w:color w:val="000000" w:themeColor="text1"/>
          <w:sz w:val="24"/>
          <w:szCs w:val="24"/>
          <w:lang w:val="en-US"/>
        </w:rPr>
      </w:pPr>
    </w:p>
    <w:p w14:paraId="5F3A2D9B" w14:textId="420C4639" w:rsidR="00DC1053" w:rsidRPr="00142016" w:rsidRDefault="00627914" w:rsidP="00E765D2">
      <w:pPr>
        <w:jc w:val="center"/>
        <w:rPr>
          <w:rFonts w:ascii="Garamond" w:hAnsi="Garamond"/>
          <w:color w:val="000000" w:themeColor="text1"/>
          <w:lang w:val="en-US"/>
        </w:rPr>
      </w:pPr>
      <w:r w:rsidRPr="00142016">
        <w:rPr>
          <w:rFonts w:ascii="Garamond" w:hAnsi="Garamond"/>
          <w:color w:val="000000" w:themeColor="text1"/>
          <w:lang w:val="en-US"/>
        </w:rPr>
        <w:t>Mariana E. Rodrigues</w:t>
      </w:r>
      <w:r w:rsidRPr="00142016">
        <w:rPr>
          <w:rFonts w:ascii="Garamond" w:hAnsi="Garamond"/>
          <w:color w:val="000000" w:themeColor="text1"/>
          <w:vertAlign w:val="superscript"/>
          <w:lang w:val="en-US"/>
        </w:rPr>
        <w:t>1,2</w:t>
      </w:r>
      <w:r w:rsidRPr="00142016">
        <w:rPr>
          <w:rFonts w:ascii="Garamond" w:hAnsi="Garamond"/>
          <w:color w:val="000000" w:themeColor="text1"/>
          <w:lang w:val="en-US"/>
        </w:rPr>
        <w:t xml:space="preserve">, Andreia </w:t>
      </w:r>
      <w:r w:rsidR="002B7087" w:rsidRPr="00142016">
        <w:rPr>
          <w:rFonts w:ascii="Garamond" w:hAnsi="Garamond"/>
          <w:color w:val="000000" w:themeColor="text1"/>
          <w:lang w:val="en-US"/>
        </w:rPr>
        <w:t xml:space="preserve">S. F. </w:t>
      </w:r>
      <w:r w:rsidRPr="00142016">
        <w:rPr>
          <w:rFonts w:ascii="Garamond" w:hAnsi="Garamond"/>
          <w:color w:val="000000" w:themeColor="text1"/>
          <w:lang w:val="en-US"/>
        </w:rPr>
        <w:t>Farinha</w:t>
      </w:r>
      <w:r w:rsidRPr="00142016">
        <w:rPr>
          <w:rFonts w:ascii="Garamond" w:hAnsi="Garamond"/>
          <w:color w:val="000000" w:themeColor="text1"/>
          <w:vertAlign w:val="superscript"/>
          <w:lang w:val="en-US"/>
        </w:rPr>
        <w:t>1,2</w:t>
      </w:r>
      <w:r w:rsidRPr="00142016">
        <w:rPr>
          <w:rFonts w:ascii="Garamond" w:hAnsi="Garamond"/>
          <w:color w:val="000000" w:themeColor="text1"/>
          <w:lang w:val="en-US"/>
        </w:rPr>
        <w:t>,</w:t>
      </w:r>
      <w:r w:rsidR="00DC1053" w:rsidRPr="00142016">
        <w:rPr>
          <w:rFonts w:ascii="Garamond" w:hAnsi="Garamond"/>
          <w:color w:val="000000" w:themeColor="text1"/>
          <w:lang w:val="en-US"/>
        </w:rPr>
        <w:t xml:space="preserve"> Geert-Jan Witkamp</w:t>
      </w:r>
      <w:r w:rsidR="00DC1053" w:rsidRPr="00142016">
        <w:rPr>
          <w:rFonts w:ascii="Garamond" w:hAnsi="Garamond"/>
          <w:color w:val="000000" w:themeColor="text1"/>
          <w:vertAlign w:val="superscript"/>
          <w:lang w:val="en-US"/>
        </w:rPr>
        <w:t>1,2</w:t>
      </w:r>
      <w:r w:rsidRPr="00142016">
        <w:rPr>
          <w:rFonts w:ascii="Garamond" w:hAnsi="Garamond"/>
          <w:color w:val="000000" w:themeColor="text1"/>
          <w:lang w:val="en-US"/>
        </w:rPr>
        <w:t xml:space="preserve">, </w:t>
      </w:r>
    </w:p>
    <w:p w14:paraId="3F976696" w14:textId="5B97879B" w:rsidR="00627914" w:rsidRPr="00142016" w:rsidRDefault="00627914" w:rsidP="00E765D2">
      <w:pPr>
        <w:jc w:val="center"/>
        <w:rPr>
          <w:rFonts w:ascii="Garamond" w:hAnsi="Garamond"/>
          <w:color w:val="000000" w:themeColor="text1"/>
          <w:lang w:val="en-US"/>
        </w:rPr>
      </w:pPr>
      <w:r w:rsidRPr="00142016">
        <w:rPr>
          <w:rFonts w:ascii="Garamond" w:hAnsi="Garamond"/>
          <w:color w:val="000000" w:themeColor="text1"/>
          <w:lang w:val="en-US"/>
        </w:rPr>
        <w:t>Johannes Vrouwenvelder</w:t>
      </w:r>
      <w:r w:rsidRPr="00142016">
        <w:rPr>
          <w:rFonts w:ascii="Garamond" w:hAnsi="Garamond"/>
          <w:color w:val="000000" w:themeColor="text1"/>
          <w:vertAlign w:val="superscript"/>
          <w:lang w:val="en-US"/>
        </w:rPr>
        <w:t>1,2,</w:t>
      </w:r>
      <w:r w:rsidR="00295557" w:rsidRPr="00142016">
        <w:rPr>
          <w:rFonts w:ascii="Garamond" w:hAnsi="Garamond"/>
          <w:color w:val="000000" w:themeColor="text1"/>
          <w:vertAlign w:val="superscript"/>
          <w:lang w:val="en-US"/>
        </w:rPr>
        <w:t>3</w:t>
      </w:r>
      <w:r w:rsidRPr="00142016">
        <w:rPr>
          <w:rFonts w:ascii="Garamond" w:hAnsi="Garamond"/>
          <w:color w:val="000000" w:themeColor="text1"/>
          <w:lang w:val="en-US"/>
        </w:rPr>
        <w:t>, Luca Fortunato*</w:t>
      </w:r>
      <w:r w:rsidR="00295557" w:rsidRPr="00142016">
        <w:rPr>
          <w:rFonts w:ascii="Garamond" w:hAnsi="Garamond"/>
          <w:color w:val="000000" w:themeColor="text1"/>
          <w:vertAlign w:val="superscript"/>
          <w:lang w:val="en-US"/>
        </w:rPr>
        <w:t>4</w:t>
      </w:r>
    </w:p>
    <w:p w14:paraId="2C200A21" w14:textId="77777777" w:rsidR="00627914" w:rsidRPr="00142016" w:rsidRDefault="00627914" w:rsidP="00E765D2">
      <w:pPr>
        <w:rPr>
          <w:rFonts w:ascii="Garamond" w:hAnsi="Garamond"/>
          <w:color w:val="000000" w:themeColor="text1"/>
          <w:vertAlign w:val="superscript"/>
          <w:lang w:val="en-US"/>
        </w:rPr>
      </w:pPr>
    </w:p>
    <w:p w14:paraId="2E474FE6" w14:textId="517C6448" w:rsidR="00627914" w:rsidRPr="00142016" w:rsidRDefault="00627914" w:rsidP="00E765D2">
      <w:pPr>
        <w:rPr>
          <w:rFonts w:ascii="Garamond" w:hAnsi="Garamond" w:cs="Calibri"/>
          <w:i/>
          <w:iCs/>
          <w:color w:val="000000" w:themeColor="text1"/>
          <w:lang w:val="en-US"/>
        </w:rPr>
      </w:pPr>
      <w:r w:rsidRPr="00142016">
        <w:rPr>
          <w:rFonts w:ascii="Garamond" w:hAnsi="Garamond"/>
          <w:color w:val="000000" w:themeColor="text1"/>
          <w:vertAlign w:val="superscript"/>
          <w:lang w:val="en-US"/>
        </w:rPr>
        <w:t>1</w:t>
      </w:r>
      <w:r w:rsidRPr="00142016">
        <w:rPr>
          <w:rFonts w:ascii="Garamond" w:hAnsi="Garamond"/>
          <w:color w:val="000000" w:themeColor="text1"/>
          <w:lang w:val="en-US"/>
        </w:rPr>
        <w:t xml:space="preserve"> </w:t>
      </w:r>
      <w:r w:rsidRPr="00142016">
        <w:rPr>
          <w:rFonts w:ascii="Garamond" w:hAnsi="Garamond" w:cs="Calibri"/>
          <w:i/>
          <w:iCs/>
          <w:color w:val="000000" w:themeColor="text1"/>
          <w:lang w:val="en-US"/>
        </w:rPr>
        <w:t>Biological &amp; Environmental Science &amp; Engineering Division (BESE) King Abdullah University of Science and Technology (KAUST), Thuwal, 23955-6900, Saudi Arabia</w:t>
      </w:r>
    </w:p>
    <w:p w14:paraId="00D1085E" w14:textId="77777777" w:rsidR="00627914" w:rsidRPr="00142016" w:rsidRDefault="00627914" w:rsidP="00E765D2">
      <w:pPr>
        <w:rPr>
          <w:rFonts w:ascii="Garamond" w:hAnsi="Garamond" w:cs="Calibri"/>
          <w:i/>
          <w:iCs/>
          <w:color w:val="000000" w:themeColor="text1"/>
          <w:lang w:val="en-US"/>
        </w:rPr>
      </w:pPr>
      <w:r w:rsidRPr="00142016">
        <w:rPr>
          <w:rFonts w:ascii="Garamond" w:hAnsi="Garamond" w:cs="Calibri"/>
          <w:i/>
          <w:iCs/>
          <w:color w:val="000000" w:themeColor="text1"/>
          <w:vertAlign w:val="superscript"/>
          <w:lang w:val="en-US"/>
        </w:rPr>
        <w:t>2</w:t>
      </w:r>
      <w:r w:rsidRPr="00142016">
        <w:rPr>
          <w:rFonts w:ascii="Garamond" w:hAnsi="Garamond" w:cs="Calibri"/>
          <w:i/>
          <w:iCs/>
          <w:color w:val="000000" w:themeColor="text1"/>
          <w:lang w:val="en-US"/>
        </w:rPr>
        <w:t xml:space="preserve"> Environmental Science &amp; Engineering Program (EnSE), King Abdullah University of Science and Technology (KAUST), Thuwal 23955-6900, Saudi Arabia</w:t>
      </w:r>
    </w:p>
    <w:p w14:paraId="5F1E7D61" w14:textId="73769BBE" w:rsidR="00627914" w:rsidRPr="00142016" w:rsidRDefault="00295557" w:rsidP="00E765D2">
      <w:pPr>
        <w:rPr>
          <w:rFonts w:ascii="Garamond" w:hAnsi="Garamond" w:cs="Calibri"/>
          <w:i/>
          <w:iCs/>
          <w:color w:val="000000" w:themeColor="text1"/>
          <w:lang w:val="en-US"/>
        </w:rPr>
      </w:pPr>
      <w:r w:rsidRPr="00142016">
        <w:rPr>
          <w:rFonts w:ascii="Garamond" w:hAnsi="Garamond" w:cs="Calibri"/>
          <w:i/>
          <w:iCs/>
          <w:color w:val="000000" w:themeColor="text1"/>
          <w:vertAlign w:val="superscript"/>
          <w:lang w:val="en-US"/>
        </w:rPr>
        <w:t>3</w:t>
      </w:r>
      <w:r w:rsidR="00627914" w:rsidRPr="00142016">
        <w:rPr>
          <w:rFonts w:ascii="Garamond" w:hAnsi="Garamond" w:cs="Calibri"/>
          <w:i/>
          <w:iCs/>
          <w:color w:val="000000" w:themeColor="text1"/>
          <w:lang w:val="en-US"/>
        </w:rPr>
        <w:t>Department of Biotechnology, Faculty of Applied Sciences, Delft University of Technology, Van der Maasweg 9, 2629 HZ Delft, The Netherlands</w:t>
      </w:r>
    </w:p>
    <w:p w14:paraId="2FBCDFDC" w14:textId="723746D3" w:rsidR="00627914" w:rsidRPr="00142016" w:rsidRDefault="00295557" w:rsidP="00E765D2">
      <w:pPr>
        <w:rPr>
          <w:rFonts w:ascii="Garamond" w:hAnsi="Garamond" w:cs="Calibri"/>
          <w:i/>
          <w:iCs/>
          <w:color w:val="000000" w:themeColor="text1"/>
          <w:lang w:val="en-US"/>
        </w:rPr>
      </w:pPr>
      <w:r w:rsidRPr="00142016">
        <w:rPr>
          <w:rFonts w:ascii="Garamond" w:hAnsi="Garamond" w:cs="Calibri"/>
          <w:i/>
          <w:iCs/>
          <w:color w:val="000000" w:themeColor="text1"/>
          <w:vertAlign w:val="superscript"/>
          <w:lang w:val="en-US"/>
        </w:rPr>
        <w:t>4</w:t>
      </w:r>
      <w:r w:rsidR="00627914" w:rsidRPr="00142016">
        <w:rPr>
          <w:rFonts w:ascii="Garamond" w:hAnsi="Garamond" w:cs="Calibri"/>
          <w:i/>
          <w:iCs/>
          <w:color w:val="000000" w:themeColor="text1"/>
          <w:lang w:val="en-US"/>
        </w:rPr>
        <w:t>Department of Civil, Building and Environmental Engineering, University of Napoli Federico II, Via Claudio 21, 80125, Napoli, Italy</w:t>
      </w:r>
    </w:p>
    <w:p w14:paraId="32F61FB9" w14:textId="77777777" w:rsidR="00627914" w:rsidRPr="00142016" w:rsidRDefault="00627914" w:rsidP="00E765D2">
      <w:pPr>
        <w:jc w:val="both"/>
        <w:rPr>
          <w:rFonts w:ascii="Garamond" w:eastAsia="Times New Roman" w:hAnsi="Garamond" w:cs="Times New Roman"/>
          <w:b/>
          <w:color w:val="000000" w:themeColor="text1"/>
          <w:sz w:val="28"/>
          <w:szCs w:val="28"/>
          <w:lang w:val="en-US"/>
        </w:rPr>
      </w:pPr>
    </w:p>
    <w:p w14:paraId="43BFB958" w14:textId="7409B1C7" w:rsidR="00627914" w:rsidRPr="00142016" w:rsidRDefault="00627914" w:rsidP="00E765D2">
      <w:pPr>
        <w:spacing w:line="360" w:lineRule="auto"/>
        <w:jc w:val="both"/>
        <w:rPr>
          <w:rFonts w:ascii="Garamond" w:eastAsia="Times New Roman" w:hAnsi="Garamond" w:cs="Times New Roman"/>
          <w:b/>
          <w:bCs/>
          <w:color w:val="000000" w:themeColor="text1"/>
          <w:sz w:val="24"/>
          <w:szCs w:val="24"/>
          <w:lang w:val="en-US"/>
        </w:rPr>
      </w:pPr>
      <w:r w:rsidRPr="00142016">
        <w:rPr>
          <w:rFonts w:ascii="Garamond" w:eastAsia="Times New Roman" w:hAnsi="Garamond" w:cs="Times New Roman"/>
          <w:b/>
          <w:bCs/>
          <w:color w:val="000000" w:themeColor="text1"/>
          <w:sz w:val="24"/>
          <w:szCs w:val="24"/>
          <w:lang w:val="en-US"/>
        </w:rPr>
        <w:t>Abstract</w:t>
      </w:r>
    </w:p>
    <w:p w14:paraId="750EEFF9" w14:textId="7D2A4642" w:rsidR="006605E8" w:rsidRPr="00142016" w:rsidRDefault="00E56E3F" w:rsidP="00E765D2">
      <w:pPr>
        <w:spacing w:line="36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The textile industry has long been associated with significant environmental challenges due to the generation of </w:t>
      </w:r>
      <w:r w:rsidR="00946B0A" w:rsidRPr="00142016">
        <w:rPr>
          <w:rFonts w:ascii="Garamond" w:eastAsia="Times New Roman" w:hAnsi="Garamond" w:cs="Times New Roman"/>
          <w:color w:val="000000" w:themeColor="text1"/>
          <w:sz w:val="24"/>
          <w:szCs w:val="24"/>
          <w:lang w:val="en-US"/>
        </w:rPr>
        <w:t>recalcitrant</w:t>
      </w:r>
      <w:r w:rsidRPr="00142016">
        <w:rPr>
          <w:rFonts w:ascii="Garamond" w:eastAsia="Times New Roman" w:hAnsi="Garamond" w:cs="Times New Roman"/>
          <w:color w:val="000000" w:themeColor="text1"/>
          <w:sz w:val="24"/>
          <w:szCs w:val="24"/>
          <w:lang w:val="en-US"/>
        </w:rPr>
        <w:t xml:space="preserve"> wastewater</w:t>
      </w:r>
      <w:r w:rsidR="00946B0A" w:rsidRPr="00142016">
        <w:rPr>
          <w:rFonts w:ascii="Garamond" w:eastAsia="Times New Roman" w:hAnsi="Garamond" w:cs="Times New Roman"/>
          <w:color w:val="000000" w:themeColor="text1"/>
          <w:sz w:val="24"/>
          <w:szCs w:val="24"/>
          <w:lang w:val="en-US"/>
        </w:rPr>
        <w:t xml:space="preserve">, </w:t>
      </w:r>
      <w:r w:rsidR="00316C87" w:rsidRPr="00142016">
        <w:rPr>
          <w:rFonts w:ascii="Garamond" w:eastAsia="Times New Roman" w:hAnsi="Garamond" w:cs="Times New Roman"/>
          <w:color w:val="000000" w:themeColor="text1"/>
          <w:sz w:val="24"/>
          <w:szCs w:val="24"/>
          <w:lang w:val="en-US"/>
        </w:rPr>
        <w:t>contain</w:t>
      </w:r>
      <w:r w:rsidR="00946B0A" w:rsidRPr="00142016">
        <w:rPr>
          <w:rFonts w:ascii="Garamond" w:eastAsia="Times New Roman" w:hAnsi="Garamond" w:cs="Times New Roman"/>
          <w:color w:val="000000" w:themeColor="text1"/>
          <w:sz w:val="24"/>
          <w:szCs w:val="24"/>
          <w:lang w:val="en-US"/>
        </w:rPr>
        <w:t>ing</w:t>
      </w:r>
      <w:r w:rsidR="00316C87" w:rsidRPr="00142016">
        <w:rPr>
          <w:rFonts w:ascii="Garamond" w:eastAsia="Times New Roman" w:hAnsi="Garamond" w:cs="Times New Roman"/>
          <w:color w:val="000000" w:themeColor="text1"/>
          <w:sz w:val="24"/>
          <w:szCs w:val="24"/>
          <w:lang w:val="en-US"/>
        </w:rPr>
        <w:t xml:space="preserve"> </w:t>
      </w:r>
      <w:r w:rsidR="002B40B7" w:rsidRPr="00142016">
        <w:rPr>
          <w:rFonts w:ascii="Garamond" w:eastAsia="Times New Roman" w:hAnsi="Garamond" w:cs="Times New Roman"/>
          <w:color w:val="000000" w:themeColor="text1"/>
          <w:sz w:val="24"/>
          <w:szCs w:val="24"/>
          <w:lang w:val="en-US"/>
        </w:rPr>
        <w:t>complex chemical</w:t>
      </w:r>
      <w:r w:rsidR="00316C87" w:rsidRPr="00142016">
        <w:rPr>
          <w:rFonts w:ascii="Garamond" w:eastAsia="Times New Roman" w:hAnsi="Garamond" w:cs="Times New Roman"/>
          <w:color w:val="000000" w:themeColor="text1"/>
          <w:sz w:val="24"/>
          <w:szCs w:val="24"/>
          <w:lang w:val="en-US"/>
        </w:rPr>
        <w:t xml:space="preserve"> mixture </w:t>
      </w:r>
      <w:r w:rsidR="00946B0A" w:rsidRPr="00142016">
        <w:rPr>
          <w:rFonts w:ascii="Garamond" w:eastAsia="Times New Roman" w:hAnsi="Garamond" w:cs="Times New Roman"/>
          <w:color w:val="000000" w:themeColor="text1"/>
          <w:sz w:val="24"/>
          <w:szCs w:val="24"/>
          <w:lang w:val="en-US"/>
        </w:rPr>
        <w:t xml:space="preserve">that pose </w:t>
      </w:r>
      <w:r w:rsidR="00316C87" w:rsidRPr="00142016">
        <w:rPr>
          <w:rFonts w:ascii="Garamond" w:eastAsia="Times New Roman" w:hAnsi="Garamond" w:cs="Times New Roman"/>
          <w:color w:val="000000" w:themeColor="text1"/>
          <w:sz w:val="24"/>
          <w:szCs w:val="24"/>
          <w:lang w:val="en-US"/>
        </w:rPr>
        <w:t xml:space="preserve">severe threats to ecosystems and human health. </w:t>
      </w:r>
      <w:r w:rsidR="007D24A7" w:rsidRPr="00142016">
        <w:rPr>
          <w:rFonts w:ascii="Garamond" w:eastAsia="Times New Roman" w:hAnsi="Garamond" w:cs="Times New Roman"/>
          <w:color w:val="000000" w:themeColor="text1"/>
          <w:sz w:val="24"/>
          <w:szCs w:val="24"/>
          <w:lang w:val="en-US"/>
        </w:rPr>
        <w:t xml:space="preserve">This study focuses on the role of pH adjustment in improving the pretreatment process for direct contact membrane distillation (DCMD) applied to real textile wastewater. </w:t>
      </w:r>
      <w:r w:rsidR="00FE5167" w:rsidRPr="00142016">
        <w:rPr>
          <w:rFonts w:ascii="Garamond" w:eastAsia="Times New Roman" w:hAnsi="Garamond" w:cs="Times New Roman"/>
          <w:color w:val="000000" w:themeColor="text1"/>
          <w:sz w:val="24"/>
          <w:szCs w:val="24"/>
          <w:lang w:val="en-US"/>
        </w:rPr>
        <w:t>By implementing a pH adjustment step (pH 6.14, 7.40, and 9.06) prior to sedimentation and filtration, the pretreatment process was significantly enhanced, reducing wetting, and improving permeate quality.</w:t>
      </w:r>
      <w:r w:rsidR="00AC5F15" w:rsidRPr="00142016">
        <w:rPr>
          <w:rFonts w:ascii="Garamond" w:eastAsia="Times New Roman" w:hAnsi="Garamond" w:cs="Times New Roman"/>
          <w:color w:val="000000" w:themeColor="text1"/>
          <w:sz w:val="24"/>
          <w:szCs w:val="24"/>
          <w:lang w:val="en-US"/>
        </w:rPr>
        <w:t xml:space="preserve"> GC-MS analysis identified specific organic molecules causing wetting, including volatile organic acids and alcohol derivatives, revealing that the rejection mechanism is primarily driven by the relationship between </w:t>
      </w:r>
      <w:r w:rsidR="00F40874" w:rsidRPr="00142016">
        <w:rPr>
          <w:rFonts w:ascii="Garamond" w:eastAsia="Times New Roman" w:hAnsi="Garamond" w:cs="Times New Roman"/>
          <w:color w:val="000000" w:themeColor="text1"/>
          <w:sz w:val="24"/>
          <w:szCs w:val="24"/>
          <w:lang w:val="en-US"/>
        </w:rPr>
        <w:t xml:space="preserve">the </w:t>
      </w:r>
      <w:r w:rsidR="00AC5F15" w:rsidRPr="00142016">
        <w:rPr>
          <w:rFonts w:ascii="Garamond" w:eastAsia="Times New Roman" w:hAnsi="Garamond" w:cs="Times New Roman"/>
          <w:color w:val="000000" w:themeColor="text1"/>
          <w:sz w:val="24"/>
          <w:szCs w:val="24"/>
          <w:lang w:val="en-US"/>
        </w:rPr>
        <w:t>wastewater pH and the pKa of these compounds.</w:t>
      </w:r>
      <w:r w:rsidR="00AC5F15" w:rsidRPr="00142016">
        <w:rPr>
          <w:color w:val="000000" w:themeColor="text1"/>
          <w:lang w:val="en-US"/>
        </w:rPr>
        <w:t xml:space="preserve"> </w:t>
      </w:r>
      <w:r w:rsidR="00AC5F15" w:rsidRPr="00142016">
        <w:rPr>
          <w:rFonts w:ascii="Garamond" w:eastAsia="Times New Roman" w:hAnsi="Garamond" w:cs="Times New Roman"/>
          <w:color w:val="000000" w:themeColor="text1"/>
          <w:sz w:val="24"/>
          <w:szCs w:val="24"/>
          <w:lang w:val="en-US"/>
        </w:rPr>
        <w:t xml:space="preserve">Adjusting the pH above the pKa converts these acidic contaminants into ionic, non-volatile forms, effectively preventing their passage into the permeate. </w:t>
      </w:r>
      <w:r w:rsidR="00FE5167" w:rsidRPr="00142016">
        <w:rPr>
          <w:rFonts w:ascii="Garamond" w:eastAsia="Times New Roman" w:hAnsi="Garamond" w:cs="Times New Roman"/>
          <w:color w:val="000000" w:themeColor="text1"/>
          <w:sz w:val="24"/>
          <w:szCs w:val="24"/>
          <w:lang w:val="en-US"/>
        </w:rPr>
        <w:t>This study highlights the importance of pH optimization in advancing DCMD as a sustainable solution for textile wastewater treatment. The proposed approach aligns with circular economy principles, enabling water reuse in textile processes, reducing freshwater consumption, and minimizing environmental discharge.</w:t>
      </w:r>
    </w:p>
    <w:p w14:paraId="323AF602" w14:textId="77777777" w:rsidR="006605E8" w:rsidRPr="00142016" w:rsidRDefault="006605E8" w:rsidP="00E765D2">
      <w:pPr>
        <w:spacing w:line="360" w:lineRule="auto"/>
        <w:rPr>
          <w:rFonts w:ascii="Garamond" w:eastAsia="Times New Roman" w:hAnsi="Garamond" w:cs="Times New Roman"/>
          <w:color w:val="000000" w:themeColor="text1"/>
          <w:sz w:val="24"/>
          <w:szCs w:val="24"/>
          <w:lang w:val="en-US"/>
        </w:rPr>
      </w:pPr>
    </w:p>
    <w:p w14:paraId="6279B73D" w14:textId="25F617B0" w:rsidR="006605E8" w:rsidRPr="00142016" w:rsidRDefault="00491116" w:rsidP="00E765D2">
      <w:pPr>
        <w:spacing w:line="360" w:lineRule="auto"/>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b/>
          <w:color w:val="000000" w:themeColor="text1"/>
          <w:sz w:val="24"/>
          <w:szCs w:val="24"/>
          <w:lang w:val="en-US"/>
        </w:rPr>
        <w:t>Keywords:</w:t>
      </w:r>
      <w:r w:rsidRPr="00142016">
        <w:rPr>
          <w:rFonts w:ascii="Garamond" w:eastAsia="Times New Roman" w:hAnsi="Garamond" w:cs="Times New Roman"/>
          <w:color w:val="000000" w:themeColor="text1"/>
          <w:sz w:val="24"/>
          <w:szCs w:val="24"/>
          <w:lang w:val="en-US"/>
        </w:rPr>
        <w:t xml:space="preserve"> </w:t>
      </w:r>
      <w:r w:rsidR="00E765D2" w:rsidRPr="00142016">
        <w:rPr>
          <w:rFonts w:ascii="Garamond" w:eastAsia="Times New Roman" w:hAnsi="Garamond" w:cs="Times New Roman"/>
          <w:color w:val="000000" w:themeColor="text1"/>
          <w:sz w:val="24"/>
          <w:szCs w:val="24"/>
          <w:lang w:val="en-US"/>
        </w:rPr>
        <w:t xml:space="preserve">Dye wastewater; </w:t>
      </w:r>
      <w:r w:rsidR="001352D3" w:rsidRPr="00142016">
        <w:rPr>
          <w:rFonts w:ascii="Garamond" w:eastAsia="Times New Roman" w:hAnsi="Garamond" w:cs="Times New Roman"/>
          <w:color w:val="000000" w:themeColor="text1"/>
          <w:sz w:val="24"/>
          <w:szCs w:val="24"/>
          <w:lang w:val="en-US"/>
        </w:rPr>
        <w:t>Zero Liquid Discharge (ZLD)</w:t>
      </w:r>
      <w:r w:rsidR="00807666" w:rsidRPr="00142016">
        <w:rPr>
          <w:rFonts w:ascii="Garamond" w:eastAsia="Times New Roman" w:hAnsi="Garamond" w:cs="Times New Roman"/>
          <w:color w:val="000000" w:themeColor="text1"/>
          <w:sz w:val="24"/>
          <w:szCs w:val="24"/>
          <w:lang w:val="en-US"/>
        </w:rPr>
        <w:t xml:space="preserve">; </w:t>
      </w:r>
      <w:r w:rsidR="00CF5678" w:rsidRPr="00142016">
        <w:rPr>
          <w:rFonts w:ascii="Garamond" w:eastAsia="Times New Roman" w:hAnsi="Garamond" w:cs="Times New Roman"/>
          <w:color w:val="000000" w:themeColor="text1"/>
          <w:sz w:val="24"/>
          <w:szCs w:val="24"/>
          <w:lang w:val="en-US"/>
        </w:rPr>
        <w:t>Industrial water reuse</w:t>
      </w:r>
      <w:r w:rsidR="00E765D2" w:rsidRPr="00142016">
        <w:rPr>
          <w:rFonts w:ascii="Garamond" w:eastAsia="Times New Roman" w:hAnsi="Garamond" w:cs="Times New Roman"/>
          <w:color w:val="000000" w:themeColor="text1"/>
          <w:sz w:val="24"/>
          <w:szCs w:val="24"/>
          <w:lang w:val="en-US"/>
        </w:rPr>
        <w:t xml:space="preserve">; </w:t>
      </w:r>
      <w:r w:rsidR="001352D3" w:rsidRPr="00142016">
        <w:rPr>
          <w:rFonts w:ascii="Garamond" w:eastAsia="Times New Roman" w:hAnsi="Garamond" w:cs="Times New Roman"/>
          <w:color w:val="000000" w:themeColor="text1"/>
          <w:sz w:val="24"/>
          <w:szCs w:val="24"/>
          <w:lang w:val="en-US"/>
        </w:rPr>
        <w:t xml:space="preserve">membrane </w:t>
      </w:r>
      <w:r w:rsidR="00E765D2" w:rsidRPr="00142016">
        <w:rPr>
          <w:rFonts w:ascii="Garamond" w:eastAsia="Times New Roman" w:hAnsi="Garamond" w:cs="Times New Roman"/>
          <w:color w:val="000000" w:themeColor="text1"/>
          <w:sz w:val="24"/>
          <w:szCs w:val="24"/>
          <w:lang w:val="en-US"/>
        </w:rPr>
        <w:t>wetting</w:t>
      </w:r>
      <w:r w:rsidR="001352D3" w:rsidRPr="00142016">
        <w:rPr>
          <w:rFonts w:ascii="Garamond" w:eastAsia="Times New Roman" w:hAnsi="Garamond" w:cs="Times New Roman"/>
          <w:color w:val="000000" w:themeColor="text1"/>
          <w:sz w:val="24"/>
          <w:szCs w:val="24"/>
          <w:lang w:val="en-US"/>
        </w:rPr>
        <w:t xml:space="preserve"> mitigation</w:t>
      </w:r>
      <w:r w:rsidR="00E765D2" w:rsidRPr="00142016">
        <w:rPr>
          <w:rFonts w:ascii="Garamond" w:eastAsia="Times New Roman" w:hAnsi="Garamond" w:cs="Times New Roman"/>
          <w:color w:val="000000" w:themeColor="text1"/>
          <w:sz w:val="24"/>
          <w:szCs w:val="24"/>
          <w:lang w:val="en-US"/>
        </w:rPr>
        <w:t>; Volatile Organic Compounds (VOCs);</w:t>
      </w:r>
    </w:p>
    <w:p w14:paraId="01169269" w14:textId="77777777" w:rsidR="00627914" w:rsidRPr="00142016" w:rsidRDefault="00627914" w:rsidP="00E765D2">
      <w:pPr>
        <w:spacing w:line="480" w:lineRule="auto"/>
        <w:rPr>
          <w:rFonts w:ascii="Garamond" w:eastAsia="Times New Roman" w:hAnsi="Garamond" w:cs="Times New Roman"/>
          <w:b/>
          <w:bCs/>
          <w:color w:val="000000" w:themeColor="text1"/>
          <w:sz w:val="24"/>
          <w:szCs w:val="24"/>
          <w:lang w:val="en-US"/>
        </w:rPr>
      </w:pPr>
      <w:bookmarkStart w:id="0" w:name="_77i9uicjobs7" w:colFirst="0" w:colLast="0"/>
      <w:bookmarkEnd w:id="0"/>
    </w:p>
    <w:p w14:paraId="532C3F0C" w14:textId="357D506E" w:rsidR="00E765D2" w:rsidRPr="00142016" w:rsidRDefault="00E765D2" w:rsidP="00E765D2">
      <w:pPr>
        <w:pStyle w:val="NoSpacing"/>
        <w:rPr>
          <w:rFonts w:ascii="Garamond" w:hAnsi="Garamond"/>
          <w:color w:val="000000" w:themeColor="text1"/>
          <w:sz w:val="24"/>
          <w:szCs w:val="24"/>
          <w:lang w:val="en-US"/>
        </w:rPr>
      </w:pPr>
      <w:r w:rsidRPr="00142016">
        <w:rPr>
          <w:rFonts w:ascii="Garamond" w:hAnsi="Garamond"/>
          <w:color w:val="000000" w:themeColor="text1"/>
          <w:sz w:val="24"/>
          <w:szCs w:val="24"/>
          <w:lang w:val="en-US"/>
        </w:rPr>
        <w:t>* Corresponding author. E-mail: luca.fortunato@unina.it</w:t>
      </w:r>
    </w:p>
    <w:p w14:paraId="253EC832" w14:textId="77777777" w:rsidR="00E765D2" w:rsidRPr="00142016" w:rsidRDefault="00E765D2">
      <w:pPr>
        <w:rPr>
          <w:rFonts w:ascii="Garamond" w:eastAsia="Times New Roman" w:hAnsi="Garamond" w:cs="Times New Roman"/>
          <w:b/>
          <w:color w:val="000000" w:themeColor="text1"/>
          <w:sz w:val="28"/>
          <w:szCs w:val="28"/>
          <w:lang w:val="en-US"/>
        </w:rPr>
      </w:pPr>
      <w:bookmarkStart w:id="1" w:name="_f5pnnk1wyzso" w:colFirst="0" w:colLast="0"/>
      <w:bookmarkStart w:id="2" w:name="_1ifsj1x02jom" w:colFirst="0" w:colLast="0"/>
      <w:bookmarkStart w:id="3" w:name="_7qrqnc3rsa9x" w:colFirst="0" w:colLast="0"/>
      <w:bookmarkEnd w:id="1"/>
      <w:bookmarkEnd w:id="2"/>
      <w:bookmarkEnd w:id="3"/>
      <w:r w:rsidRPr="00142016">
        <w:rPr>
          <w:rFonts w:ascii="Garamond" w:eastAsia="Times New Roman" w:hAnsi="Garamond" w:cs="Times New Roman"/>
          <w:b/>
          <w:color w:val="000000" w:themeColor="text1"/>
          <w:sz w:val="28"/>
          <w:szCs w:val="28"/>
          <w:lang w:val="en-US"/>
        </w:rPr>
        <w:br w:type="page"/>
      </w:r>
    </w:p>
    <w:p w14:paraId="2C4093F1" w14:textId="0A2E1741" w:rsidR="006605E8" w:rsidRPr="00142016" w:rsidRDefault="007C44E8" w:rsidP="00E765D2">
      <w:pPr>
        <w:pStyle w:val="Heading1"/>
        <w:keepNext w:val="0"/>
        <w:keepLines w:val="0"/>
        <w:spacing w:before="480" w:line="480" w:lineRule="auto"/>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b/>
          <w:color w:val="000000" w:themeColor="text1"/>
          <w:sz w:val="24"/>
          <w:szCs w:val="24"/>
          <w:lang w:val="en-US"/>
        </w:rPr>
        <w:lastRenderedPageBreak/>
        <w:t>1. Introduction</w:t>
      </w:r>
    </w:p>
    <w:p w14:paraId="44785C38" w14:textId="69D6A7A6" w:rsidR="006605E8" w:rsidRPr="00142016" w:rsidRDefault="00244260" w:rsidP="00C15119">
      <w:pPr>
        <w:pStyle w:val="Heading1"/>
        <w:keepNext w:val="0"/>
        <w:keepLines w:val="0"/>
        <w:spacing w:before="0" w:after="160" w:line="480" w:lineRule="auto"/>
        <w:ind w:firstLine="36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While</w:t>
      </w:r>
      <w:r w:rsidR="00491116" w:rsidRPr="00142016">
        <w:rPr>
          <w:rFonts w:ascii="Garamond" w:eastAsia="Times New Roman" w:hAnsi="Garamond" w:cs="Times New Roman"/>
          <w:color w:val="000000" w:themeColor="text1"/>
          <w:sz w:val="24"/>
          <w:szCs w:val="24"/>
          <w:lang w:val="en-US"/>
        </w:rPr>
        <w:t xml:space="preserve"> integral to economic growth, </w:t>
      </w:r>
      <w:r w:rsidRPr="00142016">
        <w:rPr>
          <w:rFonts w:ascii="Garamond" w:eastAsia="Times New Roman" w:hAnsi="Garamond" w:cs="Times New Roman"/>
          <w:color w:val="000000" w:themeColor="text1"/>
          <w:sz w:val="24"/>
          <w:szCs w:val="24"/>
          <w:lang w:val="en-US"/>
        </w:rPr>
        <w:t xml:space="preserve">the textile industry </w:t>
      </w:r>
      <w:r w:rsidR="00491116" w:rsidRPr="00142016">
        <w:rPr>
          <w:rFonts w:ascii="Garamond" w:eastAsia="Times New Roman" w:hAnsi="Garamond" w:cs="Times New Roman"/>
          <w:color w:val="000000" w:themeColor="text1"/>
          <w:sz w:val="24"/>
          <w:szCs w:val="24"/>
          <w:lang w:val="en-US"/>
        </w:rPr>
        <w:t>has long been associated with significant environmental challenges due to the generation of</w:t>
      </w:r>
      <w:r w:rsidR="00FE0CE3" w:rsidRPr="00142016">
        <w:rPr>
          <w:rFonts w:ascii="Garamond" w:eastAsia="Times New Roman" w:hAnsi="Garamond" w:cs="Times New Roman"/>
          <w:color w:val="000000" w:themeColor="text1"/>
          <w:sz w:val="24"/>
          <w:szCs w:val="24"/>
          <w:lang w:val="en-US"/>
        </w:rPr>
        <w:t xml:space="preserve"> recalcitrant and</w:t>
      </w:r>
      <w:r w:rsidR="00491116" w:rsidRPr="00142016">
        <w:rPr>
          <w:rFonts w:ascii="Garamond" w:eastAsia="Times New Roman" w:hAnsi="Garamond" w:cs="Times New Roman"/>
          <w:color w:val="000000" w:themeColor="text1"/>
          <w:sz w:val="24"/>
          <w:szCs w:val="24"/>
          <w:lang w:val="en-US"/>
        </w:rPr>
        <w:t xml:space="preserve"> toxic wastewater. The effluents from textile processing contain an intricate mixture of pollutants such as dyes, salts, and other contaminants, posing severe threats to ecosystems and human health. Moreover, the dyes used can be mutagenic and carcinogenic in addition to exhibiting complex structures, high molecular weight, and low biodegradability, </w:t>
      </w:r>
      <w:r w:rsidRPr="00142016">
        <w:rPr>
          <w:rFonts w:ascii="Garamond" w:eastAsia="Times New Roman" w:hAnsi="Garamond" w:cs="Times New Roman"/>
          <w:color w:val="000000" w:themeColor="text1"/>
          <w:sz w:val="24"/>
          <w:szCs w:val="24"/>
          <w:lang w:val="en-US"/>
        </w:rPr>
        <w:t>aggravating</w:t>
      </w:r>
      <w:r w:rsidR="00491116" w:rsidRPr="00142016">
        <w:rPr>
          <w:rFonts w:ascii="Garamond" w:eastAsia="Times New Roman" w:hAnsi="Garamond" w:cs="Times New Roman"/>
          <w:color w:val="000000" w:themeColor="text1"/>
          <w:sz w:val="24"/>
          <w:szCs w:val="24"/>
          <w:lang w:val="en-US"/>
        </w:rPr>
        <w:t xml:space="preserve"> the need for a proper treatment to dispose of these streams</w:t>
      </w:r>
      <w:hyperlink r:id="rId8">
        <w:r w:rsidR="00E81687"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{"citationID":"6QCFoP9o","properties":{"formattedCitation":"[1]","plainCitation":"[1]","noteIndex":0},"citationItems":[{"id":"HtxsY8FV/lEego2Fa","uris":["http://zotero.org/users/11414433/items/LFI56BW3"],"itemData":{"id":61,"type":"article-journal","abstract":"The textile industries hold an important position in the global industrial arena because of their undeniable contributions to basic human needs satisfaction and to the world economy. These industries are however major consumers of water, dyes and other toxic chemicals. The effluents generated from each processing step comprise substantial quantities of unutilized resources. The effluents if discharged without prior treatment become potential sources of pollution due to their several deleterious effects on the environment. The treatment of heterogeneous textile effluents therefore demands the application of environmentally benign technology with appreciable quality water reclamation potential. These features can be observed in various innovative membrane based techniques. The present review paper thus elucidates the contributions of membrane technology towards textile effluent treatment and unexhausted raw materials recovery. The reuse possibilities of water recovered through membrane based techniques, such as ultrafiltration and nanofiltration in primary dye houses or auxiliary rinse vats have also been explored. Advantages and bottlenecks, such as membrane fouling associated with each of these techniques have also been highlighted. Additionally, several pragmatic models simulating transport mechanism across membranes have been documented. Finally, various accounts dealing with techno-economic evaluation of these membrane based textile wastewater treatment processes have been provided.","container-title":"Journal of Environmental Management","DOI":"10.1016/j.jenvman.2014.08.008","ISSN":"10958630","note":"PMID: 25261752\npublisher: Academic Press","page":"55-72","title":"Remediation of textile effluents by membrane based treatment techniques: A state of the art review","volume":"147","author":[{"family":"Dasgupta","given":"Jhilly"},{"family":"Sikder","given":"Jaya"},{"family":"Chakraborty","given":"Sudip"},{"family":"Curcio","given":"Stefano"},{"family":"Drioli","given":"Enrico"}],"issued":{"date-parts":[["2015",1,1]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C173B8" w:rsidRPr="00142016">
          <w:rPr>
            <w:rFonts w:ascii="Garamond" w:hAnsi="Garamond"/>
            <w:color w:val="000000" w:themeColor="text1"/>
            <w:sz w:val="24"/>
            <w:lang w:val="en-US"/>
          </w:rPr>
          <w:t>[1]</w:t>
        </w:r>
        <w:r w:rsidR="00E81687" w:rsidRPr="00142016">
          <w:rPr>
            <w:rFonts w:ascii="Garamond" w:eastAsia="Times New Roman" w:hAnsi="Garamond" w:cs="Times New Roman"/>
            <w:color w:val="000000" w:themeColor="text1"/>
            <w:sz w:val="24"/>
            <w:szCs w:val="24"/>
            <w:lang w:val="en-US"/>
          </w:rPr>
          <w:fldChar w:fldCharType="end"/>
        </w:r>
      </w:hyperlink>
      <w:r w:rsidR="00491116" w:rsidRPr="00142016">
        <w:rPr>
          <w:rFonts w:ascii="Garamond" w:eastAsia="Times New Roman" w:hAnsi="Garamond" w:cs="Times New Roman"/>
          <w:color w:val="000000" w:themeColor="text1"/>
          <w:sz w:val="24"/>
          <w:szCs w:val="24"/>
          <w:lang w:val="en-US"/>
        </w:rPr>
        <w:t xml:space="preserve">. Conventional wastewater treatment methods often struggle to effectively address this diverse composition. </w:t>
      </w:r>
      <w:r w:rsidR="00640F0C" w:rsidRPr="00142016">
        <w:rPr>
          <w:rFonts w:ascii="Garamond" w:eastAsia="Times New Roman" w:hAnsi="Garamond" w:cs="Times New Roman"/>
          <w:color w:val="000000" w:themeColor="text1"/>
          <w:sz w:val="24"/>
          <w:szCs w:val="24"/>
          <w:lang w:val="en-US"/>
        </w:rPr>
        <w:t>Therefore</w:t>
      </w:r>
      <w:r w:rsidR="00491116" w:rsidRPr="00142016">
        <w:rPr>
          <w:rFonts w:ascii="Garamond" w:eastAsia="Times New Roman" w:hAnsi="Garamond" w:cs="Times New Roman"/>
          <w:color w:val="000000" w:themeColor="text1"/>
          <w:sz w:val="24"/>
          <w:szCs w:val="24"/>
          <w:lang w:val="en-US"/>
        </w:rPr>
        <w:t xml:space="preserve">, </w:t>
      </w:r>
      <w:r w:rsidR="00932E87" w:rsidRPr="00142016">
        <w:rPr>
          <w:rFonts w:ascii="Garamond" w:eastAsia="Times New Roman" w:hAnsi="Garamond" w:cs="Times New Roman"/>
          <w:color w:val="000000" w:themeColor="text1"/>
          <w:sz w:val="24"/>
          <w:szCs w:val="24"/>
          <w:lang w:val="en-US"/>
        </w:rPr>
        <w:t xml:space="preserve">the search for innovative wastewater treatment technologies has intensified </w:t>
      </w:r>
      <w:r w:rsidR="002E1714" w:rsidRPr="00142016">
        <w:rPr>
          <w:rFonts w:ascii="Garamond" w:eastAsia="Times New Roman" w:hAnsi="Garamond" w:cs="Times New Roman"/>
          <w:color w:val="000000" w:themeColor="text1"/>
          <w:sz w:val="24"/>
          <w:szCs w:val="24"/>
          <w:lang w:val="en-US"/>
        </w:rPr>
        <w:t>in</w:t>
      </w:r>
      <w:r w:rsidR="00491116" w:rsidRPr="00142016">
        <w:rPr>
          <w:rFonts w:ascii="Garamond" w:eastAsia="Times New Roman" w:hAnsi="Garamond" w:cs="Times New Roman"/>
          <w:color w:val="000000" w:themeColor="text1"/>
          <w:sz w:val="24"/>
          <w:szCs w:val="24"/>
          <w:lang w:val="en-US"/>
        </w:rPr>
        <w:t xml:space="preserve"> light of the increasing emphasis on environmental responsibility.</w:t>
      </w:r>
      <w:r w:rsidR="00F07891" w:rsidRPr="00142016">
        <w:rPr>
          <w:rFonts w:ascii="Garamond" w:eastAsia="Times New Roman" w:hAnsi="Garamond" w:cs="Times New Roman"/>
          <w:color w:val="000000" w:themeColor="text1"/>
          <w:sz w:val="24"/>
          <w:szCs w:val="24"/>
          <w:lang w:val="en-US"/>
        </w:rPr>
        <w:t xml:space="preserve"> </w:t>
      </w:r>
      <w:bookmarkStart w:id="4" w:name="_Hlk221539099"/>
      <w:r w:rsidR="00491BB6" w:rsidRPr="00142016">
        <w:rPr>
          <w:rFonts w:ascii="Garamond" w:eastAsia="Times New Roman" w:hAnsi="Garamond" w:cs="Times New Roman"/>
          <w:color w:val="000000" w:themeColor="text1"/>
          <w:sz w:val="24"/>
          <w:szCs w:val="24"/>
          <w:lang w:val="en-US"/>
        </w:rPr>
        <w:t xml:space="preserve">Currently, </w:t>
      </w:r>
      <w:r w:rsidR="00640F0C" w:rsidRPr="00142016">
        <w:rPr>
          <w:rFonts w:ascii="Garamond" w:eastAsia="Times New Roman" w:hAnsi="Garamond" w:cs="Times New Roman"/>
          <w:color w:val="000000" w:themeColor="text1"/>
          <w:sz w:val="24"/>
          <w:szCs w:val="24"/>
          <w:lang w:val="en-US"/>
        </w:rPr>
        <w:t xml:space="preserve">membrane technologies are widely recognized as sustainable alternatives for textile wastewater treatment, as demonstrated by numerous studies, producing high-quality effluent suitable for water reuse with compact and efficient operation </w:t>
      </w:r>
      <w:r w:rsidR="00640F0C"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{"citationID":"TqeieUfr","properties":{"formattedCitation":"[2]","plainCitation":"[2]","noteIndex":0},"citationItems":[{"id":"HtxsY8FV/xxVRD8X4","uris":["http://zotero.org/users/11414433/items/8BGSFW6V"],"itemData":{"id":814,"type":"article-journal","abstract":"Textile industries consume huge amount of water, which is more than that is consumed by most of the other industries. Wastewater generated from textile industries contains high concentrations of pollutants, thus, the wastewater needs to be treated before discharging. Besides, since large amount of wastewater is produced, reuse of treated wastewater should be considered in environmental aspects. Since textile wastewater contains mainly dyestuffs, it must be treated effectively using environmentally friendly technologies. Membrane processes are widely used in textile wastewater treatment, as they have distinct advantages over conventional wastewater treatment methods. Most of the research done so far has been conducted in lab-scale, but gradually both pilot and full-scale systems have been applied. This review provides a comprehensive view of the treatment of textile wastewater and its reuse after proper treatment by membrane technologies at both pilot- and full-scale applications. For this purpose, physical and biological treatment methods were examined separately. As a result of the examination, it was observed that according to the characteristics of textile wastewater and discharge standards, hybrid systems were generally used in the literature and very good results were obtained in terms of both filtration and treatment performance. Besides, cleaning methods and economic feasibility for the membrane processes are also investigated in textile wastewater treatment. Furthermore, due to the fact that full-scale studies are less in comparison to pilot-scale studies, deficiencies in processes are mentioned in order to support future research studies.","container-title":"Journal of Water Process Engineering","DOI":"10.1016/j.jwpe.2021.102172","ISSN":"2214-7144","journalAbbreviation":"Journal of Water Process Engineering","page":"102172","source":"ScienceDirect","title":"Pilot and full-scale applications of membrane processes for textile wastewater treatment: A critical review","title-short":"Pilot and full-scale applications of membrane processes for textile wastewater treatment","volume":"42","author":[{"family":"Keskin","given":"Basak"},{"family":"Ersahin","given":"Mustafa Evren"},{"family":"Ozgun","given":"Hale"},{"family":"Koyuncu","given":"Ismail"}],"issued":{"date-parts":[["2021",8,1]]}}}],"schema":"https://github.com/citation-style-language/schema/raw/master/csl-citation.json"} </w:instrText>
      </w:r>
      <w:r w:rsidR="00640F0C" w:rsidRPr="00142016">
        <w:rPr>
          <w:rFonts w:ascii="Garamond" w:eastAsia="Times New Roman" w:hAnsi="Garamond" w:cs="Times New Roman"/>
          <w:color w:val="000000" w:themeColor="text1"/>
          <w:sz w:val="24"/>
          <w:szCs w:val="24"/>
          <w:lang w:val="en-US"/>
        </w:rPr>
        <w:fldChar w:fldCharType="separate"/>
      </w:r>
      <w:r w:rsidR="00640F0C" w:rsidRPr="00142016">
        <w:rPr>
          <w:rFonts w:ascii="Garamond" w:hAnsi="Garamond"/>
          <w:color w:val="000000" w:themeColor="text1"/>
          <w:sz w:val="24"/>
        </w:rPr>
        <w:t>[2]</w:t>
      </w:r>
      <w:r w:rsidR="00640F0C" w:rsidRPr="00142016">
        <w:rPr>
          <w:rFonts w:ascii="Garamond" w:eastAsia="Times New Roman" w:hAnsi="Garamond" w:cs="Times New Roman"/>
          <w:color w:val="000000" w:themeColor="text1"/>
          <w:sz w:val="24"/>
          <w:szCs w:val="24"/>
          <w:lang w:val="en-US"/>
        </w:rPr>
        <w:fldChar w:fldCharType="end"/>
      </w:r>
      <w:r w:rsidR="00640F0C" w:rsidRPr="00142016">
        <w:rPr>
          <w:rFonts w:ascii="Garamond" w:eastAsia="Times New Roman" w:hAnsi="Garamond" w:cs="Times New Roman"/>
          <w:color w:val="000000" w:themeColor="text1"/>
          <w:sz w:val="24"/>
          <w:szCs w:val="24"/>
          <w:lang w:val="en-US"/>
        </w:rPr>
        <w:t xml:space="preserve">. </w:t>
      </w:r>
      <w:r w:rsidR="00F07891" w:rsidRPr="00142016">
        <w:rPr>
          <w:rFonts w:ascii="Garamond" w:eastAsia="Times New Roman" w:hAnsi="Garamond" w:cs="Times New Roman"/>
          <w:color w:val="000000" w:themeColor="text1"/>
          <w:sz w:val="24"/>
          <w:szCs w:val="24"/>
          <w:lang w:val="en-US"/>
        </w:rPr>
        <w:t xml:space="preserve">Membrane Distillation (MD) offers a unique value proposition for textile wastewater by theoretically rejecting all non-volatile components, tolerating high salinity independent of osmotic pressure </w:t>
      </w:r>
      <w:r w:rsidR="007A2D61"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{"citationID":"Ow6u7ZOi","properties":{"formattedCitation":"[3]","plainCitation":"[3]","noteIndex":0},"citationItems":[{"id":"HtxsY8FV/kKI0apTo","uris":["http://zotero.org/users/11414433/items/KMH62FYY"],"itemData":{"id":113,"type":"article-journal","abstract":"To meet surging water demands, water reuse is being sought as an alternative to traditional water resources. Direct contact membrane distillation (DCMD) has been increasingly studied in the past decade for its potential as an emerging cost effective wastewater treatment process and subsequent water reuse. This review presents a comprehensive overview of the current progress in the application of DCMD for textile wastewater treatment based on the available state of the art. There are already published review papers about the membrane distillation process, but the difference in the present work is that it focuses on the textile area, which consumes a lot of water and generates large amounts of wastewater, and still needs innovations in the sector. A review focused on the textile sector draws the attention of professionals to the problem and, consequently, to a solution. Current issues such as the influences of feed solution, membrane characteristics and membrane fouling and new insights are discussed. The main performance operating conditions and their effects on the separation process are given. Likewise, challenges associated with the influence of different dyes on the DCMD results are explained. This review also highlights the future research directions for DCMD to achieve successful implementation in the textile industry.","DOI":"10.2166/wst.2017.449","title":"Direct contact membrane distillation for textile wastewater treatment: a state of the art review","author":[{"family":"Ramlow","given":"Heloisa"},{"family":"Antonio","given":"Ricardo"},{"family":"Machado","given":"Francisco"},{"family":"Marangoni","given":"Cintia"},{"family":"João","given":"Universitário Reitor"},{"family":"Ferreira","given":"David"}],"accessed":{"date-parts":[["2022",9,27]]},"issued":{"date-parts":[["2017"]]}}}],"schema":"https://github.com/citation-style-language/schema/raw/master/csl-citation.json"} </w:instrText>
      </w:r>
      <w:r w:rsidR="007A2D61" w:rsidRPr="00142016">
        <w:rPr>
          <w:rFonts w:ascii="Garamond" w:eastAsia="Times New Roman" w:hAnsi="Garamond" w:cs="Times New Roman"/>
          <w:color w:val="000000" w:themeColor="text1"/>
          <w:sz w:val="24"/>
          <w:szCs w:val="24"/>
          <w:lang w:val="en-US"/>
        </w:rPr>
        <w:fldChar w:fldCharType="separate"/>
      </w:r>
      <w:r w:rsidR="00640F0C" w:rsidRPr="00142016">
        <w:rPr>
          <w:rFonts w:ascii="Garamond" w:hAnsi="Garamond"/>
          <w:color w:val="000000" w:themeColor="text1"/>
          <w:sz w:val="24"/>
        </w:rPr>
        <w:t>[3]</w:t>
      </w:r>
      <w:r w:rsidR="007A2D61" w:rsidRPr="00142016">
        <w:rPr>
          <w:rFonts w:ascii="Garamond" w:eastAsia="Times New Roman" w:hAnsi="Garamond" w:cs="Times New Roman"/>
          <w:color w:val="000000" w:themeColor="text1"/>
          <w:sz w:val="24"/>
          <w:szCs w:val="24"/>
          <w:lang w:val="en-US"/>
        </w:rPr>
        <w:fldChar w:fldCharType="end"/>
      </w:r>
      <w:r w:rsidR="00C15119" w:rsidRPr="00142016">
        <w:rPr>
          <w:rFonts w:ascii="Garamond" w:eastAsia="Times New Roman" w:hAnsi="Garamond" w:cs="Times New Roman"/>
          <w:color w:val="000000" w:themeColor="text1"/>
          <w:sz w:val="24"/>
          <w:szCs w:val="24"/>
          <w:lang w:val="en-US"/>
        </w:rPr>
        <w:t xml:space="preserve"> and uniquely enabling utilization of waste heat inherently generated during dyeing processes (60–90°C) </w:t>
      </w:r>
      <w:r w:rsidR="00C15119"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{"citationID":"9SbUuJz2","properties":{"formattedCitation":"[4]","plainCitation":"[4]","noteIndex":0},"citationItems":[{"id":"HtxsY8FV/rI5EEIkE","uris":["http://zotero.org/users/11414433/items/GL8RBA99"],"itemData":{"id":5,"type":"article-journal","abstract":"This study investigated the applicability of membrane distillation (MD) to treat dyeing wastewater discharged by the textile industry. Four different dyes containing methylene blue (MB), crystal violet (CV), acid red 18 (AR18), and acid yellow 36 (AY36) were tested. Two types of hydrophobic membranes made of polytetrafluoroethylene (PTFE) and polyvinylidene fluoride (PVDF) were used. The membranes were characterized by testing against each dye (foulant-foulant) and the membrane–dye (membrane-foulant) interfacial interactions and their mechanisms were identified. The MD membranes possessed negative charges, which facilitated the treatment of acid and azo dyes of the same charge and showed higher fluxes. In addition, PTFE membrane reduced the wettability with higher hydrophobicity of the membrane surface. The PTFE membrane evidenced especially its resistant to dye absorption, as its strong negative charge and chemical structure caused a flake-like (loose) dye–dye structure to form on the membrane surface rather than in the membrane pores. This also enabled the recovery of flux and membrane properties by water flushing (WF), thereby direct-contact MD with PTFE membrane treating 100 mg/L of dye mixtures showed stable flux and superior color removal during five days operation. Thus, MD shows a potential for stable long-term operation in conjunction with a simple membrane cleaning process, and its suitability in dyeing wastewater treatment.","container-title":"Water Research","DOI":"10.1016/j.watres.2016.07.060","ISSN":"18792448","note":"PMID: 27486044\npublisher: Elsevier Ltd","page":"362-371","title":"High flux and antifouling properties of negatively charged membrane for dyeing wastewater treatment by membrane distillation","volume":"103","author":[{"family":"An","given":"Alicia Kyoungjin"},{"family":"Guo","given":"Jiaxin"},{"family":"Jeong","given":"Sanghyun"},{"family":"Lee","given":"Eui Jong"},{"family":"Tabatabai","given":"S. Assiyeh Alizadeh"},{"family":"Leiknes","given":"Tor Ove"}],"issued":{"date-parts":[["2016",10,15]]}}}],"schema":"https://github.com/citation-style-language/schema/raw/master/csl-citation.json"} </w:instrText>
      </w:r>
      <w:r w:rsidR="00C15119" w:rsidRPr="00142016">
        <w:rPr>
          <w:rFonts w:ascii="Garamond" w:eastAsia="Times New Roman" w:hAnsi="Garamond" w:cs="Times New Roman"/>
          <w:color w:val="000000" w:themeColor="text1"/>
          <w:sz w:val="24"/>
          <w:szCs w:val="24"/>
          <w:lang w:val="en-US"/>
        </w:rPr>
        <w:fldChar w:fldCharType="separate"/>
      </w:r>
      <w:r w:rsidR="00C15119" w:rsidRPr="00142016">
        <w:rPr>
          <w:rFonts w:ascii="Garamond" w:hAnsi="Garamond"/>
          <w:color w:val="000000" w:themeColor="text1"/>
          <w:sz w:val="24"/>
        </w:rPr>
        <w:t>[4]</w:t>
      </w:r>
      <w:r w:rsidR="00C15119" w:rsidRPr="00142016">
        <w:rPr>
          <w:rFonts w:ascii="Garamond" w:eastAsia="Times New Roman" w:hAnsi="Garamond" w:cs="Times New Roman"/>
          <w:color w:val="000000" w:themeColor="text1"/>
          <w:sz w:val="24"/>
          <w:szCs w:val="24"/>
          <w:lang w:val="en-US"/>
        </w:rPr>
        <w:fldChar w:fldCharType="end"/>
      </w:r>
      <w:r w:rsidR="00C15119" w:rsidRPr="00142016">
        <w:rPr>
          <w:rFonts w:ascii="Garamond" w:eastAsia="Times New Roman" w:hAnsi="Garamond" w:cs="Times New Roman"/>
          <w:color w:val="000000" w:themeColor="text1"/>
          <w:sz w:val="24"/>
          <w:szCs w:val="24"/>
          <w:lang w:val="en-US"/>
        </w:rPr>
        <w:t>, thereby substantially reducing energy costs compared to pressure-driven membranes. Among membrane separation techniques, MD stands out due to its capacity to harness existing industrial waste heat, thereby enhancing energy efficiency. Techno-economic analyses demonstrate MD treatment costs of $1.17–3.6/m³ with waste heat integration</w:t>
      </w:r>
      <w:r w:rsidR="00BF4FE1" w:rsidRPr="00142016">
        <w:rPr>
          <w:rFonts w:ascii="Garamond" w:eastAsia="Times New Roman" w:hAnsi="Garamond" w:cs="Times New Roman"/>
          <w:color w:val="000000" w:themeColor="text1"/>
          <w:sz w:val="24"/>
          <w:szCs w:val="24"/>
          <w:lang w:val="en-US"/>
        </w:rPr>
        <w:t xml:space="preserve"> </w:t>
      </w:r>
      <w:r w:rsidR="00BF4FE1" w:rsidRPr="00142016">
        <w:rPr>
          <w:rFonts w:ascii="Garamond" w:eastAsia="Times New Roman" w:hAnsi="Garamond" w:cs="Times New Roman"/>
          <w:color w:val="000000" w:themeColor="text1"/>
          <w:sz w:val="24"/>
          <w:szCs w:val="24"/>
          <w:lang w:val="en-US"/>
        </w:rPr>
        <w:fldChar w:fldCharType="begin"/>
      </w:r>
      <w:r w:rsidR="00BF4FE1" w:rsidRPr="00142016">
        <w:rPr>
          <w:rFonts w:ascii="Garamond" w:eastAsia="Times New Roman" w:hAnsi="Garamond" w:cs="Times New Roman"/>
          <w:color w:val="000000" w:themeColor="text1"/>
          <w:sz w:val="24"/>
          <w:szCs w:val="24"/>
          <w:lang w:val="en-US"/>
        </w:rPr>
        <w:instrText xml:space="preserve"> ADDIN ZOTERO_ITEM CSL_CITATION {"citationID":"iwv0Dbyk","properties":{"unsorted":false,"formattedCitation":"[5], [6], [7]","plainCitation":"[5], [6], [7]","noteIndex":0},"citationItems":[{"id":3,"uris":["http://zotero.org/users/local/3TgAGfUr/items/G6C2G7RZ"],"itemData":{"id":3,"type":"chapter","container-title":"Encyclopedia of Membranes","DOI":"10.1007/978-3-642-40872-4_362-1","ISBN":"978-3-642-40872-4","page":"1-4","publisher":"Springer Berlin Heidelberg","publisher-place":"Berlin, Heidelberg","title":"Membrane Distillation Applications","URL":"https://doi.org/10.1007/978-3-642-40872-4_362-1","author":[{"family":"Macedonio","given":"Francesca"}],"editor":[{"family":"Drioli","given":"Enrico"},{"family":"Giorno","given":"Lidietta"}],"issued":{"date-parts":[["2015"]]}}},{"id":5,"uris":["http://zotero.org/users/local/3TgAGfUr/items/III9DS83"],"itemData":{"id":5,"type":"article-journal","abstract":"Membrane distillation (MD) is a promising separation technology for the treatment of chemical mechanical planarization (CMP) wastewater releasing from nano-electronics industries. In order to determine the feasibility of the process at industrial scale, the most important factors are large-scale system evaluation and related economics. Since membrane distillation is a thermally driven process, therefore, different integration possibilities between an air gap membrane distillation (AGMD) system and low-grade heat sources are identified and analyzed in this work. Global mass and energy balances are conducted around AGMD system for CMP wastewater treatment in a typical nano-electronics manufacturing facility. It is determined that around 100 GWh of thermal energy can be readily recovered via internal sources and reused to treat 120,000 m3 CMP wastewater/year with MD feed temperature of 80 °C. Along with the technical feasibility of the system, the detailed economic evaluation has also been performed. Annual capital investment and operating cost showed that the expected CMP wastewater treatment cost can be as low as 3 $/m3, which is estimated to be nearly 95% lower than the wastewater treatment cost using electro-chemical systems.","container-title":"Separation and Purification Technology","DOI":"10.1016/j.seppur.2020.117013","ISSN":"1383-5866","journalAbbreviation":"Separation and Purification Technology","page":"117013","title":"Techno-economic system analysis of membrane distillation process for treatment of chemical mechanical planarization wastewater in nano-electronics industries","volume":"248","author":[{"family":"Noor","given":"Imtisal-e-"},{"family":"Martin","given":"Andrew"},{"family":"Dahl","given":"Olli"}],"issued":{"date-parts":[["2020",10,1]]}}},{"id":7,"uris":["http://zotero.org/users/local/3TgAGfUr/items/NPDM6FUW"],"itemData":{"id":7,"type":"article-journal","abstract":"This work reports outcomes of a pilot trial and practical assessment of direct contact membrane distillation (DCMD) towards achieving zero liquid discharge at a textile manufacturing plant. Treatment of textile wastewater is difficult due primarily to the complexity of textile processing and the wastewater produced. Combined effluent from the site, either untreated or treated with the site's existing flocculation and biological processes, were considered as the feeds to the MD testing. Initial bench scale studies found rapid membrane wetting appeared to be avoided by the novel use of foam fractionation on the untreated effluent, or by using the conventionally treated effluent. The trial was conducted on treated effluent using fractionation on a side stream within the MD process, and no wetting was observed over the entire 3 month trial duration. The flux of the 6.4 m2 membrane module started at 5 L m−2 h−1 and declined to 2 L m−2 h−1 after more than 65 days. Caustic cleaning effectively restored flux to 4 L m−2 h−1. A 41-fold increase in feed concentration was verified by sulphate measurements, increasing from 567 mg L−1 to 23 000 mg L−1. After concentrating in the hot cycle, all ammonia entering the DCMD plant from the feedwater was found to evolve into the permeate, but non-volatile sulphate rejection was &gt;99.9%. Water recovery at the end of the trial was 91.6%. A plant integration assessment found that zero liquid discharge would be feasible if saline waste streams were isolated and reverse osmosis processes were coupled with MD harnessing waste heat. MD application to current and future treatment scenarios with waste heat integration to textile processing appears viable.","container-title":"Environmental Science: Water Research &amp; Technology","DOI":"10.1039/C6EW00290K","ISSN":"2053-1400","issue":"3","journalAbbreviation":"Environ. Sci.: Water Res. Technol.","page":"433-449","publisher":"The Royal Society of Chemistry","title":"Demonstration of membrane distillation on textile waste water: assessment of long term performance, membrane cleaning and waste heat integration","volume":"3","author":[{"family":"Dow","given":"Noel"},{"family":"Villalobos García","given":"Jesús"},{"family":"Niadoo","given":"Leslie"},{"family":"Milne","given":"Nicholas"},{"family":"Zhang","given":"Jianhua"},{"family":"Gray","given":"Stephen"},{"family":"Duke","given":"Mikel"}],"issued":{"date-parts":[["2017"]]}}}],"schema":"https://github.com/citation-style-language/schema/raw/master/csl-citation.json"} </w:instrText>
      </w:r>
      <w:r w:rsidR="00BF4FE1" w:rsidRPr="00142016">
        <w:rPr>
          <w:rFonts w:ascii="Garamond" w:eastAsia="Times New Roman" w:hAnsi="Garamond" w:cs="Times New Roman"/>
          <w:color w:val="000000" w:themeColor="text1"/>
          <w:sz w:val="24"/>
          <w:szCs w:val="24"/>
          <w:lang w:val="en-US"/>
        </w:rPr>
        <w:fldChar w:fldCharType="separate"/>
      </w:r>
      <w:r w:rsidR="00BF4FE1" w:rsidRPr="00142016">
        <w:rPr>
          <w:rFonts w:ascii="Garamond" w:eastAsia="Times New Roman" w:hAnsi="Garamond" w:cs="Times New Roman"/>
          <w:noProof/>
          <w:color w:val="000000" w:themeColor="text1"/>
          <w:sz w:val="24"/>
          <w:szCs w:val="24"/>
          <w:lang w:val="en-US"/>
        </w:rPr>
        <w:t>[5], [6], [7]</w:t>
      </w:r>
      <w:r w:rsidR="00BF4FE1" w:rsidRPr="00142016">
        <w:rPr>
          <w:rFonts w:ascii="Garamond" w:eastAsia="Times New Roman" w:hAnsi="Garamond" w:cs="Times New Roman"/>
          <w:color w:val="000000" w:themeColor="text1"/>
          <w:sz w:val="24"/>
          <w:szCs w:val="24"/>
          <w:lang w:val="en-US"/>
        </w:rPr>
        <w:fldChar w:fldCharType="end"/>
      </w:r>
      <w:r w:rsidR="00C15119" w:rsidRPr="00142016">
        <w:rPr>
          <w:rFonts w:ascii="Garamond" w:eastAsia="Times New Roman" w:hAnsi="Garamond" w:cs="Times New Roman"/>
          <w:color w:val="000000" w:themeColor="text1"/>
          <w:sz w:val="24"/>
          <w:szCs w:val="24"/>
          <w:lang w:val="en-US"/>
        </w:rPr>
        <w:t xml:space="preserve"> , with payback periods under 2 years for textile ZLD systems</w:t>
      </w:r>
      <w:r w:rsidR="00BF4FE1" w:rsidRPr="00142016">
        <w:rPr>
          <w:rFonts w:ascii="Garamond" w:eastAsia="Times New Roman" w:hAnsi="Garamond" w:cs="Times New Roman"/>
          <w:color w:val="000000" w:themeColor="text1"/>
          <w:sz w:val="24"/>
          <w:szCs w:val="24"/>
          <w:lang w:val="en-US"/>
        </w:rPr>
        <w:t xml:space="preserve"> </w:t>
      </w:r>
      <w:r w:rsidR="00BF4FE1" w:rsidRPr="00142016">
        <w:rPr>
          <w:rFonts w:ascii="Garamond" w:eastAsia="Times New Roman" w:hAnsi="Garamond" w:cs="Times New Roman"/>
          <w:color w:val="000000" w:themeColor="text1"/>
          <w:sz w:val="24"/>
          <w:szCs w:val="24"/>
          <w:lang w:val="en-US"/>
        </w:rPr>
        <w:fldChar w:fldCharType="begin"/>
      </w:r>
      <w:r w:rsidR="00BF4FE1" w:rsidRPr="00142016">
        <w:rPr>
          <w:rFonts w:ascii="Garamond" w:eastAsia="Times New Roman" w:hAnsi="Garamond" w:cs="Times New Roman"/>
          <w:color w:val="000000" w:themeColor="text1"/>
          <w:sz w:val="24"/>
          <w:szCs w:val="24"/>
          <w:lang w:val="en-US"/>
        </w:rPr>
        <w:instrText xml:space="preserve"> ADDIN ZOTERO_ITEM CSL_CITATION {"citationID":"kxjZnSM8","properties":{"unsorted":false,"formattedCitation":"[8]","plainCitation":"[8]","noteIndex":0},"citationItems":[{"id":9,"uris":["http://zotero.org/users/local/3TgAGfUr/items/9MAPN9EP"],"itemData":{"id":9,"type":"article-journal","abstract":"The present study was intended to determine the usefulness of the zero liquid discharge (ZLD) approach in treating textile dye bath wastewater via integrated membrane processes. These processes included various combinations of ultrafiltration (UF), loose nanofiltration (NF1), tight nanofiltration (NF2) and reverse osmosis (RO). The technological and economic performance of four scenarios (UF/NF2 (S (I)), NF1/NF2 (S (II)), NF1/RO (S (III)) and UF/NF2/RO (S (IV))), each followed by membrane distillation (MD), were comparatively analysed. The factors considered were capital and operating costs, revenues, benefit/cost (B/C) ratios and pay-back times. The last two scenarios, those including RO, provided the best effluent quality at the end of the pressure-driven membrane filtration process. However, these scenarios were not the most economical options because of the decreased benefits of recycling soda ash and NaCl obtained from the treated wastewater. The unit treatment costs of the scenarios were 1.37, 1.38, 2.16 and 2.01$/m3 of influent for S (I), S (II), S (III) and S (IV), respectively, with return periods of 0.87, 0.91, 2.07 and 1.51 years. The best technological and economic performance was estimated for S (I) and S (II), as indicated by the B/C ratios 3.58 and 3.55, respectively. At the break-even point of 15 years, S (I) required an incineration cost of 77.5$/m3 of MD concentrate, whereas the corresponding costs associated with the other three scenarios were estimated to be 75.7, 43.0 and 35.5$/m3 of MD concentrate, respectively. It was finally concluded that the ZLD approach is most useful in processing textile dye bath waste and recycling treated wastewater. This process is both technically feasible and economically viable, as indicated by the high B/C ratio. However, the unit incineration cost associated with the concentrate would limit the return period of the investment, and the success of this method would also depend principally on the real volume of MD processed due to its large contribution (70–90%) to the B/C ratio.","container-title":"Resources, Conservation and Recycling","DOI":"10.1016/j.resconrec.2011.10.005","ISSN":"0921-3449","journalAbbreviation":"Resources, Conservation and Recycling","page":"25-35","title":"Techno-economic analysis of textile dye bath wastewater treatment by integrated membrane processes under the zero liquid discharge approach","volume":"58","author":[{"family":"Vergili","given":"Ilda"},{"family":"Kaya","given":"Yasemin"},{"family":"Sen","given":"Unal"},{"family":"Gönder","given":"Zeren Beril"},{"family":"Aydiner","given":"Coskun"}],"issued":{"date-parts":[["2012",1,1]]}}}],"schema":"https://github.com/citation-style-language/schema/raw/master/csl-citation.json"} </w:instrText>
      </w:r>
      <w:r w:rsidR="00BF4FE1" w:rsidRPr="00142016">
        <w:rPr>
          <w:rFonts w:ascii="Garamond" w:eastAsia="Times New Roman" w:hAnsi="Garamond" w:cs="Times New Roman"/>
          <w:color w:val="000000" w:themeColor="text1"/>
          <w:sz w:val="24"/>
          <w:szCs w:val="24"/>
          <w:lang w:val="en-US"/>
        </w:rPr>
        <w:fldChar w:fldCharType="separate"/>
      </w:r>
      <w:r w:rsidR="00BF4FE1" w:rsidRPr="00142016">
        <w:rPr>
          <w:rFonts w:ascii="Garamond" w:eastAsia="Times New Roman" w:hAnsi="Garamond" w:cs="Times New Roman"/>
          <w:noProof/>
          <w:color w:val="000000" w:themeColor="text1"/>
          <w:sz w:val="24"/>
          <w:szCs w:val="24"/>
          <w:lang w:val="en-US"/>
        </w:rPr>
        <w:t>[8]</w:t>
      </w:r>
      <w:r w:rsidR="00BF4FE1" w:rsidRPr="00142016">
        <w:rPr>
          <w:rFonts w:ascii="Garamond" w:eastAsia="Times New Roman" w:hAnsi="Garamond" w:cs="Times New Roman"/>
          <w:color w:val="000000" w:themeColor="text1"/>
          <w:sz w:val="24"/>
          <w:szCs w:val="24"/>
          <w:lang w:val="en-US"/>
        </w:rPr>
        <w:fldChar w:fldCharType="end"/>
      </w:r>
      <w:r w:rsidR="00C15119" w:rsidRPr="00142016">
        <w:rPr>
          <w:rFonts w:ascii="Garamond" w:eastAsia="Times New Roman" w:hAnsi="Garamond" w:cs="Times New Roman"/>
          <w:color w:val="000000" w:themeColor="text1"/>
          <w:sz w:val="24"/>
          <w:szCs w:val="24"/>
          <w:lang w:val="en-US"/>
        </w:rPr>
        <w:t>.</w:t>
      </w:r>
      <w:r w:rsidR="007A2D61" w:rsidRPr="00142016">
        <w:rPr>
          <w:rFonts w:ascii="Garamond" w:eastAsia="Times New Roman" w:hAnsi="Garamond" w:cs="Times New Roman"/>
          <w:color w:val="000000" w:themeColor="text1"/>
          <w:sz w:val="24"/>
          <w:szCs w:val="24"/>
          <w:lang w:val="en-US"/>
        </w:rPr>
        <w:t xml:space="preserve"> </w:t>
      </w:r>
      <w:bookmarkEnd w:id="4"/>
      <w:r w:rsidR="00491116" w:rsidRPr="00142016">
        <w:rPr>
          <w:rFonts w:ascii="Garamond" w:eastAsia="Times New Roman" w:hAnsi="Garamond" w:cs="Times New Roman"/>
          <w:color w:val="000000" w:themeColor="text1"/>
          <w:sz w:val="24"/>
          <w:szCs w:val="24"/>
          <w:lang w:val="en-US"/>
        </w:rPr>
        <w:t xml:space="preserve">MD operates as a separation method that relies on vapor </w:t>
      </w:r>
      <w:r w:rsidR="00FE0CE3" w:rsidRPr="00142016">
        <w:rPr>
          <w:rFonts w:ascii="Garamond" w:eastAsia="Times New Roman" w:hAnsi="Garamond" w:cs="Times New Roman"/>
          <w:color w:val="000000" w:themeColor="text1"/>
          <w:sz w:val="24"/>
          <w:szCs w:val="24"/>
          <w:lang w:val="en-US"/>
        </w:rPr>
        <w:t xml:space="preserve">passing </w:t>
      </w:r>
      <w:r w:rsidR="00491116" w:rsidRPr="00142016">
        <w:rPr>
          <w:rFonts w:ascii="Garamond" w:eastAsia="Times New Roman" w:hAnsi="Garamond" w:cs="Times New Roman"/>
          <w:color w:val="000000" w:themeColor="text1"/>
          <w:sz w:val="24"/>
          <w:szCs w:val="24"/>
          <w:lang w:val="en-US"/>
        </w:rPr>
        <w:t xml:space="preserve">through a hydrophobic microporous membrane, driven by diffusion and convection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{"citationID":"APpgsrPH","properties":{"formattedCitation":"[9]","plainCitation":"[9]","noteIndex":0},"citationItems":[{"id":"HtxsY8FV/gm1bUHFt","uris":["http://zotero.org/users/11414433/items/V2ZREEAI"],"itemData":{"id":103,"type":"article-journal","abstract":"The ability to use the membrane distillation (MD) technique is envisaged as a promising approach to attain sustainable and reliable clean water supply. In this work, polytetrafluoroethylene/polyvinylidene fluoride (PVDF/PTFE) flat sheet membranes were fabricated via the thermally induced solvent evaporation process. The PVDF/PTFE membrane surface was modified by incorporating methyl functionalized mesoporous silica nanoparticles (MfSNPs). Prior to application, the membranes were characterized with respect to surface and structural morphology, hydrophobicity and overall porosity. Clean water flux measurements were conducted using a direct contact membrane distillation (DCMD) lab-scale experimental setup with deionized water as the feed solution (50 °C) and permeate solution (20 °C). The highest stable pure water flux for the MfSNPS/PVDF/PTFE membranes was 0.0041 L/h m2. The incorporation of the MfNPS did not only improve the fluxes but also induced low wetting properties as shown by the contact angle and LEPw values. The MfSNPs/PVDF/PTFE membranes were highly efficient in removing Congo red dye from water with 99% removal efficiency achieved.","container-title":"Separation and Purification Technology","DOI":"10.1016/J.SEPPUR.2018.10.039","ISSN":"18733794","note":"publisher: Elsevier B.V.","page":"578-586","title":"Congo red dye removal by direct membrane distillation using PVDF/PTFE membrane","volume":"211","author":[{"family":"Khumalo","given":"N. P."},{"family":"Nthunya","given":"L. N."},{"family":"De Canck","given":"E."},{"family":"Derese","given":"S."},{"family":"Verliefde","given":"A. R."},{"family":"Kuvarega","given":"A. T."},{"family":"Mamba","given":"B. B."},{"family":"Mhlanga","given":"S. D."},{"family":"Dlamini","given":"D. S."}],"issued":{"date-parts":[["2019",3,18]]}}}],"schema":"https://github.com/citation-style-language/schema/raw/master/csl-citation.json"}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BF4FE1" w:rsidRPr="00142016">
        <w:rPr>
          <w:rFonts w:ascii="Garamond" w:hAnsi="Garamond"/>
          <w:color w:val="000000" w:themeColor="text1"/>
          <w:sz w:val="24"/>
        </w:rPr>
        <w:t>[9]</w:t>
      </w:r>
      <w:r w:rsidR="00E81687" w:rsidRPr="00142016">
        <w:rPr>
          <w:rFonts w:ascii="Garamond" w:eastAsia="Times New Roman" w:hAnsi="Garamond" w:cs="Times New Roman"/>
          <w:color w:val="000000" w:themeColor="text1"/>
          <w:sz w:val="24"/>
          <w:szCs w:val="24"/>
          <w:lang w:val="en-US"/>
        </w:rPr>
        <w:fldChar w:fldCharType="end"/>
      </w:r>
      <w:r w:rsidR="00491116" w:rsidRPr="00142016">
        <w:rPr>
          <w:rFonts w:ascii="Garamond" w:eastAsia="Times New Roman" w:hAnsi="Garamond" w:cs="Times New Roman"/>
          <w:color w:val="000000" w:themeColor="text1"/>
          <w:sz w:val="24"/>
          <w:szCs w:val="24"/>
          <w:lang w:val="en-US"/>
        </w:rPr>
        <w:t>. This technique offers significant advantages, including operations at lower temperatures and the ability to treat hyper-saline wastewater</w:t>
      </w:r>
      <w:r w:rsidR="00121CC0" w:rsidRPr="00142016">
        <w:rPr>
          <w:rFonts w:ascii="Garamond" w:eastAsia="Times New Roman" w:hAnsi="Garamond" w:cs="Times New Roman"/>
          <w:color w:val="000000" w:themeColor="text1"/>
          <w:sz w:val="24"/>
          <w:szCs w:val="24"/>
          <w:lang w:val="en-US"/>
        </w:rPr>
        <w:t xml:space="preserve"> </w:t>
      </w:r>
      <w:r w:rsidR="00121CC0" w:rsidRPr="00142016">
        <w:rPr>
          <w:rFonts w:ascii="Garamond" w:eastAsia="Times New Roman" w:hAnsi="Garamond" w:cs="Times New Roman"/>
          <w:color w:val="000000" w:themeColor="text1"/>
          <w:sz w:val="24"/>
          <w:szCs w:val="24"/>
          <w:lang w:val="en-US"/>
        </w:rPr>
        <w:fldChar w:fldCharType="begin"/>
      </w:r>
      <w:r w:rsidR="00121CC0" w:rsidRPr="00142016">
        <w:rPr>
          <w:rFonts w:ascii="Garamond" w:eastAsia="Times New Roman" w:hAnsi="Garamond" w:cs="Times New Roman"/>
          <w:color w:val="000000" w:themeColor="text1"/>
          <w:sz w:val="24"/>
          <w:szCs w:val="24"/>
          <w:lang w:val="en-US"/>
        </w:rPr>
        <w:instrText xml:space="preserve"> ADDIN ZOTERO_ITEM CSL_CITATION {"citationID":"buzJX5RK","properties":{"unsorted":false,"formattedCitation":"[10]","plainCitation":"[10]","noteIndex":0},"citationItems":[{"id":14,"uris":["http://zotero.org/users/local/3TgAGfUr/items/9HVRNR6C"],"itemData":{"id":14,"type":"article-journal","abstract":"Membrane distillation (MD) has excellent potential for wastewater treatment, and studies on this subject have increased recently. The unique features of MD to pass only volatile component through the pores has led to the exploration of hybrid MD, particularly membrane distillation bioreactor (MDBR) and osmotic membrane bioreactor-membrane distillation (OMBR-MD). Fouling and wetting are recognised as drawbacks in particular applications despite the excellent performance. The application of classical porous MD is highlighted as the main concern that leads to poor separation performances. This review highlights the possibility of applying dense membrane to push forward MD applications for wastewater treatment. The development of self-standing and composite dense MD and their performances in applications of wastewater treatment are summarized and discussed. The operational parameters affecting MD performance in the treatment of various types of feed are presented to analyze the robustness and the critical shortcomings of dense MD for wastewater treatment. Challenges, such as the trade-off between mechanical integrity and permeate flux, lack of studies using real wastewater for long-term operation, stability of the dense membrane against rigorous operation conditions, complicated fabrication methods, and the use of harsh chemicals during the fabrication of dense MD membranes are elaborated for further improvement in the development of dense MD membranes for wastewater treatment.","container-title":"Journal of Water Process Engineering","DOI":"10.1016/j.jwpe.2022.102615","ISSN":"2214-7144","journalAbbreviation":"Journal of Water Process Engineering","page":"102615","title":"Membrane distillation for wastewater treatment: Current trends, challenges and prospects of dense membrane distillation","volume":"46","author":[{"family":"Julian","given":"Helen"},{"family":"Nurgirisia","given":"Novesa"},{"family":"Qiu","given":"Guanglei"},{"family":"Ting","given":"Yen-Peng"},{"family":"Wenten","given":"I. Gede"}],"issued":{"date-parts":[["2022",4,1]]}}}],"schema":"https://github.com/citation-style-language/schema/raw/master/csl-citation.json"} </w:instrText>
      </w:r>
      <w:r w:rsidR="00121CC0"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eastAsia="Times New Roman" w:hAnsi="Garamond" w:cs="Times New Roman"/>
          <w:noProof/>
          <w:color w:val="000000" w:themeColor="text1"/>
          <w:sz w:val="24"/>
          <w:szCs w:val="24"/>
          <w:lang w:val="en-US"/>
        </w:rPr>
        <w:t>[10]</w:t>
      </w:r>
      <w:r w:rsidR="00121CC0" w:rsidRPr="00142016">
        <w:rPr>
          <w:rFonts w:ascii="Garamond" w:eastAsia="Times New Roman" w:hAnsi="Garamond" w:cs="Times New Roman"/>
          <w:color w:val="000000" w:themeColor="text1"/>
          <w:sz w:val="24"/>
          <w:szCs w:val="24"/>
          <w:lang w:val="en-US"/>
        </w:rPr>
        <w:fldChar w:fldCharType="end"/>
      </w:r>
      <w:r w:rsidR="00491116" w:rsidRPr="00142016">
        <w:rPr>
          <w:rFonts w:ascii="Garamond" w:eastAsia="Times New Roman" w:hAnsi="Garamond" w:cs="Times New Roman"/>
          <w:color w:val="000000" w:themeColor="text1"/>
          <w:sz w:val="24"/>
          <w:szCs w:val="24"/>
          <w:lang w:val="en-US"/>
        </w:rPr>
        <w:t>. Moreover, MD aims towards</w:t>
      </w:r>
      <w:r w:rsidR="00491116" w:rsidRPr="00142016">
        <w:rPr>
          <w:rFonts w:ascii="Garamond" w:eastAsia="Times New Roman" w:hAnsi="Garamond" w:cs="Times New Roman"/>
          <w:i/>
          <w:color w:val="000000" w:themeColor="text1"/>
          <w:sz w:val="24"/>
          <w:szCs w:val="24"/>
          <w:lang w:val="en-US"/>
        </w:rPr>
        <w:t xml:space="preserve"> </w:t>
      </w:r>
      <w:r w:rsidR="00491116" w:rsidRPr="00142016">
        <w:rPr>
          <w:rFonts w:ascii="Garamond" w:eastAsia="Times New Roman" w:hAnsi="Garamond" w:cs="Times New Roman"/>
          <w:color w:val="000000" w:themeColor="text1"/>
          <w:sz w:val="24"/>
          <w:szCs w:val="24"/>
          <w:lang w:val="en-US"/>
        </w:rPr>
        <w:t xml:space="preserve">Zero Liquid Discharge (ZLD) technology, </w:t>
      </w:r>
      <w:r w:rsidR="00932E87" w:rsidRPr="00142016">
        <w:rPr>
          <w:rFonts w:ascii="Garamond" w:eastAsia="Times New Roman" w:hAnsi="Garamond" w:cs="Times New Roman"/>
          <w:color w:val="000000" w:themeColor="text1"/>
          <w:sz w:val="24"/>
          <w:szCs w:val="24"/>
          <w:lang w:val="en-US"/>
        </w:rPr>
        <w:t>achieving</w:t>
      </w:r>
      <w:r w:rsidR="00491116" w:rsidRPr="00142016">
        <w:rPr>
          <w:rFonts w:ascii="Garamond" w:eastAsia="Times New Roman" w:hAnsi="Garamond" w:cs="Times New Roman"/>
          <w:color w:val="000000" w:themeColor="text1"/>
          <w:sz w:val="24"/>
          <w:szCs w:val="24"/>
          <w:lang w:val="en-US"/>
        </w:rPr>
        <w:t xml:space="preserve"> high water recovery rates</w:t>
      </w:r>
      <w:r w:rsidR="00D262B6" w:rsidRPr="00142016">
        <w:rPr>
          <w:rFonts w:ascii="Garamond" w:eastAsia="Times New Roman" w:hAnsi="Garamond" w:cs="Times New Roman"/>
          <w:color w:val="000000" w:themeColor="text1"/>
          <w:sz w:val="24"/>
          <w:szCs w:val="24"/>
          <w:lang w:val="en-US"/>
        </w:rPr>
        <w:fldChar w:fldCharType="begin"/>
      </w:r>
      <w:r w:rsidR="00D262B6" w:rsidRPr="00142016">
        <w:rPr>
          <w:rFonts w:ascii="Garamond" w:eastAsia="Times New Roman" w:hAnsi="Garamond" w:cs="Times New Roman"/>
          <w:color w:val="000000" w:themeColor="text1"/>
          <w:sz w:val="24"/>
          <w:szCs w:val="24"/>
          <w:lang w:val="en-US"/>
        </w:rPr>
        <w:instrText xml:space="preserve"> ADDIN ZOTERO_ITEM CSL_CITATION {"citationID":"UezXUIl4","properties":{"unsorted":false,"formattedCitation":"[7]","plainCitation":"[7]","noteIndex":0},"citationItems":[{"id":7,"uris":["http://zotero.org/users/local/3TgAGfUr/items/NPDM6FUW"],"itemData":{"id":7,"type":"article-journal","abstract":"This work reports outcomes of a pilot trial and practical assessment of direct contact membrane distillation (DCMD) towards achieving zero liquid discharge at a textile manufacturing plant. Treatment of textile wastewater is difficult due primarily to the complexity of textile processing and the wastewater produced. Combined effluent from the site, either untreated or treated with the site's existing flocculation and biological processes, were considered as the feeds to the MD testing. Initial bench scale studies found rapid membrane wetting appeared to be avoided by the novel use of foam fractionation on the untreated effluent, or by using the conventionally treated effluent. The trial was conducted on treated effluent using fractionation on a side stream within the MD process, and no wetting was observed over the entire 3 month trial duration. The flux of the 6.4 m2 membrane module started at 5 L m−2 h−1 and declined to 2 L m−2 h−1 after more than 65 days. Caustic cleaning effectively restored flux to 4 L m−2 h−1. A 41-fold increase in feed concentration was verified by sulphate measurements, increasing from 567 mg L−1 to 23 000 mg L−1. After concentrating in the hot cycle, all ammonia entering the DCMD plant from the feedwater was found to evolve into the permeate, but non-volatile sulphate rejection was &gt;99.9%. Water recovery at the end of the trial was 91.6%. A plant integration assessment found that zero liquid discharge would be feasible if saline waste streams were isolated and reverse osmosis processes were coupled with MD harnessing waste heat. MD application to current and future treatment scenarios with waste heat integration to textile processing appears viable.","container-title":"Environmental Science: Water Research &amp; Technology","DOI":"10.1039/C6EW00290K","ISSN":"2053-1400","issue":"3","journalAbbreviation":"Environ. Sci.: Water Res. Technol.","page":"433-449","publisher":"The Royal Society of Chemistry","title":"Demonstration of membrane distillation on textile waste water: assessment of long term performance, membrane cleaning and waste heat integration","volume":"3","author":[{"family":"Dow","given":"Noel"},{"family":"Villalobos García","given":"Jesús"},{"family":"Niadoo","given":"Leslie"},{"family":"Milne","given":"Nicholas"},{"family":"Zhang","given":"Jianhua"},{"family":"Gray","given":"Stephen"},{"family":"Duke","given":"Mikel"}],"issued":{"date-parts":[["2017"]]}}}],"schema":"https://github.com/citation-style-language/schema/raw/master/csl-citation.json"} </w:instrText>
      </w:r>
      <w:r w:rsidR="00D262B6" w:rsidRPr="00142016">
        <w:rPr>
          <w:rFonts w:ascii="Garamond" w:eastAsia="Times New Roman" w:hAnsi="Garamond" w:cs="Times New Roman"/>
          <w:color w:val="000000" w:themeColor="text1"/>
          <w:sz w:val="24"/>
          <w:szCs w:val="24"/>
          <w:lang w:val="en-US"/>
        </w:rPr>
        <w:fldChar w:fldCharType="separate"/>
      </w:r>
      <w:r w:rsidR="00D262B6" w:rsidRPr="00142016">
        <w:rPr>
          <w:rFonts w:ascii="Garamond" w:eastAsia="Times New Roman" w:hAnsi="Garamond" w:cs="Times New Roman"/>
          <w:noProof/>
          <w:color w:val="000000" w:themeColor="text1"/>
          <w:sz w:val="24"/>
          <w:szCs w:val="24"/>
          <w:lang w:val="en-US"/>
        </w:rPr>
        <w:t>[7]</w:t>
      </w:r>
      <w:r w:rsidR="00D262B6" w:rsidRPr="00142016">
        <w:rPr>
          <w:rFonts w:ascii="Garamond" w:eastAsia="Times New Roman" w:hAnsi="Garamond" w:cs="Times New Roman"/>
          <w:color w:val="000000" w:themeColor="text1"/>
          <w:sz w:val="24"/>
          <w:szCs w:val="24"/>
          <w:lang w:val="en-US"/>
        </w:rPr>
        <w:fldChar w:fldCharType="end"/>
      </w:r>
      <w:r w:rsidR="00E81687" w:rsidRPr="00142016">
        <w:rPr>
          <w:rFonts w:ascii="Garamond" w:eastAsia="Times New Roman" w:hAnsi="Garamond" w:cs="Times New Roman"/>
          <w:color w:val="000000" w:themeColor="text1"/>
          <w:sz w:val="24"/>
          <w:szCs w:val="24"/>
          <w:lang w:val="en-US"/>
        </w:rPr>
        <w:t>.</w:t>
      </w:r>
    </w:p>
    <w:p w14:paraId="587697C0" w14:textId="46631BA2" w:rsidR="006605E8" w:rsidRPr="00142016" w:rsidRDefault="00491116" w:rsidP="00655B0C">
      <w:pPr>
        <w:pStyle w:val="Heading1"/>
        <w:keepNext w:val="0"/>
        <w:keepLines w:val="0"/>
        <w:spacing w:before="240" w:after="240" w:line="480" w:lineRule="auto"/>
        <w:ind w:firstLine="360"/>
        <w:jc w:val="both"/>
        <w:rPr>
          <w:rFonts w:ascii="Garamond" w:eastAsia="Times New Roman" w:hAnsi="Garamond" w:cs="Times New Roman"/>
          <w:color w:val="000000" w:themeColor="text1"/>
          <w:sz w:val="24"/>
          <w:szCs w:val="24"/>
          <w:lang w:val="en-US"/>
        </w:rPr>
      </w:pPr>
      <w:bookmarkStart w:id="5" w:name="_kxi2j1je24h2" w:colFirst="0" w:colLast="0"/>
      <w:bookmarkEnd w:id="5"/>
      <w:r w:rsidRPr="00142016">
        <w:rPr>
          <w:rFonts w:ascii="Garamond" w:eastAsia="Times New Roman" w:hAnsi="Garamond" w:cs="Times New Roman"/>
          <w:color w:val="000000" w:themeColor="text1"/>
          <w:sz w:val="24"/>
          <w:szCs w:val="24"/>
          <w:lang w:val="en-US"/>
        </w:rPr>
        <w:lastRenderedPageBreak/>
        <w:t>Up to this point, different configurations have undergone testing; however, this study</w:t>
      </w:r>
      <w:r w:rsidR="00932E87" w:rsidRPr="00142016">
        <w:rPr>
          <w:rFonts w:ascii="Garamond" w:eastAsia="Times New Roman" w:hAnsi="Garamond" w:cs="Times New Roman"/>
          <w:color w:val="000000" w:themeColor="text1"/>
          <w:sz w:val="24"/>
          <w:szCs w:val="24"/>
          <w:lang w:val="en-US"/>
        </w:rPr>
        <w:t xml:space="preserve"> emphasizes</w:t>
      </w:r>
      <w:r w:rsidRPr="00142016">
        <w:rPr>
          <w:rFonts w:ascii="Garamond" w:eastAsia="Times New Roman" w:hAnsi="Garamond" w:cs="Times New Roman"/>
          <w:color w:val="000000" w:themeColor="text1"/>
          <w:sz w:val="24"/>
          <w:szCs w:val="24"/>
          <w:lang w:val="en-US"/>
        </w:rPr>
        <w:t xml:space="preserve"> direct contact membrane distillation (DCMD). DCMD involves the direct interaction of feed and permeate solutions with the membrane surface, offering a more straightforward design</w:t>
      </w:r>
      <w:r w:rsidR="00E81687" w:rsidRPr="00142016">
        <w:rPr>
          <w:rFonts w:ascii="Garamond" w:eastAsia="Times New Roman" w:hAnsi="Garamond" w:cs="Times New Roman"/>
          <w:color w:val="000000" w:themeColor="text1"/>
          <w:sz w:val="24"/>
          <w:szCs w:val="24"/>
          <w:lang w:val="en-US"/>
        </w:rPr>
        <w:t xml:space="preserve"> and yielding higher flux rates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{"citationID":"fGQvarGL","properties":{"formattedCitation":"[11]","plainCitation":"[11]","noteIndex":0},"citationItems":[{"id":"HtxsY8FV/cklmMTyG","uris":["http://zotero.org/users/11414433/items/I6EXRYL8"],"itemData":{"id":125,"type":"article-journal","abstract":"In membrane distillation, the liquid phase including dissolved components is retained by a hydrophobic membrane, while the microporous structure allows transport of vapor through the membrane. The vapor pressure difference over the membrane is the driving force and is applied using a variety of configurations. This paper directly compares the flux and energy efficiency of a lab scale direct contact membrane distillation (DCMD), air gap membrane distillation (AGMD), permeate gap membrane distillation (PGMD) and vacuum membrane distillation (VMD) using the same bulk driving force. The highest flux was observed for VMD, followed by DCMD&gt;PGMD&gt;AGMD. Furthermore, it was observed that the different configurations are not equally sensitive to the applied process conditions, including temperature difference, flow velocity and salinity. For the first time, also the importance of the specific requirements for the membrane for each configuration was investigated.","container-title":"Desalination","DOI":"10.1016/j.desal.2016.08.019","ISSN":"0011-9164","journalAbbreviation":"Desalination","language":"en","page":"105-115","source":"ScienceDirect","title":"How to select a membrane distillation configuration? Process conditions and membrane influence unraveled","title-short":"How to select a membrane distillation configuration?","volume":"399","author":[{"family":"Eykens","given":"L."},{"family":"Reyns","given":"T."},{"family":"De Sitter","given":"K."},{"family":"Dotremont","given":"C."},{"family":"Pinoy","given":"L."},{"family":"Van der Bruggen","given":"B."}],"issued":{"date-parts":[["2016",12,1]]}}}],"schema":"https://github.com/citation-style-language/schema/raw/master/csl-citation.json"}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[11]</w:t>
      </w:r>
      <w:r w:rsidR="00E81687" w:rsidRPr="00142016">
        <w:rPr>
          <w:rFonts w:ascii="Garamond" w:eastAsia="Times New Roman" w:hAnsi="Garamond" w:cs="Times New Roman"/>
          <w:color w:val="000000" w:themeColor="text1"/>
          <w:sz w:val="24"/>
          <w:szCs w:val="24"/>
          <w:lang w:val="en-US"/>
        </w:rPr>
        <w:fldChar w:fldCharType="end"/>
      </w:r>
      <w:r w:rsidRPr="00142016">
        <w:rPr>
          <w:rFonts w:ascii="Garamond" w:eastAsia="Times New Roman" w:hAnsi="Garamond" w:cs="Times New Roman"/>
          <w:color w:val="000000" w:themeColor="text1"/>
          <w:sz w:val="24"/>
          <w:szCs w:val="24"/>
          <w:lang w:val="en-US"/>
        </w:rPr>
        <w:t xml:space="preserve">. </w:t>
      </w:r>
      <w:r w:rsidR="00932E87" w:rsidRPr="00142016">
        <w:rPr>
          <w:rFonts w:ascii="Garamond" w:eastAsia="Times New Roman" w:hAnsi="Garamond" w:cs="Times New Roman"/>
          <w:color w:val="000000" w:themeColor="text1"/>
          <w:sz w:val="24"/>
          <w:szCs w:val="24"/>
          <w:lang w:val="en-US"/>
        </w:rPr>
        <w:t>This</w:t>
      </w:r>
      <w:r w:rsidRPr="00142016">
        <w:rPr>
          <w:rFonts w:ascii="Garamond" w:eastAsia="Times New Roman" w:hAnsi="Garamond" w:cs="Times New Roman"/>
          <w:color w:val="000000" w:themeColor="text1"/>
          <w:sz w:val="24"/>
          <w:szCs w:val="24"/>
          <w:lang w:val="en-US"/>
        </w:rPr>
        <w:t xml:space="preserve"> </w:t>
      </w:r>
      <w:r w:rsidR="00932E87" w:rsidRPr="00142016">
        <w:rPr>
          <w:rFonts w:ascii="Garamond" w:eastAsia="Times New Roman" w:hAnsi="Garamond" w:cs="Times New Roman"/>
          <w:color w:val="000000" w:themeColor="text1"/>
          <w:sz w:val="24"/>
          <w:szCs w:val="24"/>
          <w:lang w:val="en-US"/>
        </w:rPr>
        <w:t>system's</w:t>
      </w:r>
      <w:r w:rsidRPr="00142016">
        <w:rPr>
          <w:rFonts w:ascii="Garamond" w:eastAsia="Times New Roman" w:hAnsi="Garamond" w:cs="Times New Roman"/>
          <w:color w:val="000000" w:themeColor="text1"/>
          <w:sz w:val="24"/>
          <w:szCs w:val="24"/>
          <w:lang w:val="en-US"/>
        </w:rPr>
        <w:t xml:space="preserve"> temperature difference between feed and </w:t>
      </w:r>
      <w:r w:rsidR="00797149" w:rsidRPr="00142016">
        <w:rPr>
          <w:rFonts w:ascii="Garamond" w:eastAsia="Times New Roman" w:hAnsi="Garamond" w:cs="Times New Roman"/>
          <w:color w:val="000000" w:themeColor="text1"/>
          <w:sz w:val="24"/>
          <w:szCs w:val="24"/>
          <w:lang w:val="en-US"/>
        </w:rPr>
        <w:t>permeate</w:t>
      </w:r>
      <w:r w:rsidRPr="00142016">
        <w:rPr>
          <w:rFonts w:ascii="Garamond" w:eastAsia="Times New Roman" w:hAnsi="Garamond" w:cs="Times New Roman"/>
          <w:color w:val="000000" w:themeColor="text1"/>
          <w:sz w:val="24"/>
          <w:szCs w:val="24"/>
          <w:lang w:val="en-US"/>
        </w:rPr>
        <w:t xml:space="preserve"> streams establishes a transmembrane vapor pressure gradient that drives mass transfer. </w:t>
      </w:r>
      <w:r w:rsidR="00FE0CE3" w:rsidRPr="00142016">
        <w:rPr>
          <w:rFonts w:ascii="Garamond" w:eastAsia="Times New Roman" w:hAnsi="Garamond" w:cs="Times New Roman"/>
          <w:color w:val="000000" w:themeColor="text1"/>
          <w:sz w:val="24"/>
          <w:szCs w:val="24"/>
          <w:lang w:val="en-US"/>
        </w:rPr>
        <w:t>Hence</w:t>
      </w:r>
      <w:r w:rsidRPr="00142016">
        <w:rPr>
          <w:rFonts w:ascii="Garamond" w:eastAsia="Times New Roman" w:hAnsi="Garamond" w:cs="Times New Roman"/>
          <w:color w:val="000000" w:themeColor="text1"/>
          <w:sz w:val="24"/>
          <w:szCs w:val="24"/>
          <w:lang w:val="en-US"/>
        </w:rPr>
        <w:t xml:space="preserve">, only vapor molecules can pass through the hydrophobic membrane from warm to cool, setting them apart from other components such as dyes, salts, and non-volatile organic compounds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{"citationID":"L5WliyFP","properties":{"formattedCitation":"[12], [13]","plainCitation":"[12], [13]","noteIndex":0},"citationItems":[{"id":"HtxsY8FV/hA4GwqHv","uris":["http://zotero.org/users/11414433/items/2ZVKYN5Y"],"itemData":{"id":119,"type":"article-journal","abstract":"Textile wastewater must be effectively treated with the best available technology prior to release to receiving water bodies to prevent its impact on the environment. Apparently, membrane distillation shows great potential in treating textile wastewater a part of the complexity of the textile wastewater composition. This membrane process enables the water vapour to pass through its porous hydrophobic membrane and retains the concentrated pollutants to be transported. This paper provides data and information from previous studies using membrane distillation to treat textile wastewater. An overview of the development of membrane distillation as well as the fundamental theory is presented. Recent progress in the application of membrane distillation in textile wastewater is then discussed. The final part of the paper looked at the future orientation of this technology to be acceptable in the industrial sector, especially for the textile industry.","container-title":"Journal of Applied Membrane Science &amp; Technology","DOI":"10.11113/AMST.V25N3.219","ISSN":"2600-9226","issue":"3","note":"publisher: Penerbit UTM Press","page":"29-51","title":"Insights into Membrane Distillation Application for Textile Wastewater Treatment – A Review","volume":"25","author":[{"family":"Muhamad","given":"N. A. S."},{"family":"Hanoin","given":"M. A. H. M."},{"family":"Mokhtar","given":"N. M."},{"family":"Naim","given":"R."}],"issued":{"date-parts":[["2021",11,7]]}}},{"id":"HtxsY8FV/5iN7Sduo","uris":["http://zotero.org/users/11414433/items/9KXXWT5I"],"itemData":{"id":83,"type":"article-journal","abstract":"In the present work, the steady state was determined and the operating time was investigated in Direct Contact Membrane Distillation (DCMD) applied to water recovery from dyeing wastewater. The determination of the steady state is noteworthy since dyeing is a batch process and DCMD will thus probably not be a continuous process in the textile industry. Applied research focused on the optimization of a wastewater reclamation associated with water sustainability may provide industrial strategies. The DCMD process was performed at 3, 12, and 24 h with dye solutions from different classes and each operating time was evaluated by reaching a steady state. The reactive Black (RB) dye solution showed a decreasing permeate flux, whereas the Disperse Black (DB) dye solution showed a stable permeate flux over all tested operating times. Different from usually reported in the literature with other dye classes, the permeate flux with disperse dye solution did not decline until 24 h. These results are due to the characteristics related to size and ionic character of each dye class: the reactive dye is large and have anionic groups when in solution, whereas the disperse dye is small and non-ionic. Disperse dye particles reduced thus the diffusion path of water vapor molecules, while reactive dye particles were repelled by the membrane interface. The process stability observed for the disperse dye is important as an industrial point of view since a decline in permeate flux would not be observed, indicating a continuous process of water recovery with posterior reuse for up to 24 h. The three state demonstration and the derivative calculation indicated a stable permeate flux i.e. steady state at 12.5 h of DCMD experiment. After 24 h of experiment, a mean permeates flux of 14.3 kg m−2 h−1 and 18.0 kg m−2 h−1 was obtained respectively for RB and DB dye solutions. Both dye classes reduced the surface contact angle over operating time up to 24.8% and increased the membrane thickness due to fouling, however, a high color rejection was observed, thus allowing studies for water reuse recovered by DCMD process.","container-title":"Separation and Purification Technology","DOI":"10.1016/j.seppur.2019.115892","ISSN":"18733794","note":"publisher: Elsevier B.V.","title":"Steady state evaluation with different operating times in the direct contact membrane distillation process applied to water recovery from dyeing wastewater","volume":"230","author":[{"family":"Silva","given":"Regilene de Sousa"},{"family":"Ramlow","given":"Heloisa"},{"family":"Cavalcanti","given":"Carolina D.Ávila Kramer"},{"family":"Valle","given":"Rita de Cassia Siqueira Curto"},{"family":"Machado","given":"Ricardo Antonio Francisco"},{"family":"Marangoni","given":"Cintia"}],"issued":{"date-parts":[["2020",1,2]]}}}],"schema":"https://github.com/citation-style-language/schema/raw/master/csl-citation.json"}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[12], [13]</w:t>
      </w:r>
      <w:r w:rsidR="00E81687" w:rsidRPr="00142016">
        <w:rPr>
          <w:rFonts w:ascii="Garamond" w:eastAsia="Times New Roman" w:hAnsi="Garamond" w:cs="Times New Roman"/>
          <w:color w:val="000000" w:themeColor="text1"/>
          <w:sz w:val="24"/>
          <w:szCs w:val="24"/>
          <w:lang w:val="en-US"/>
        </w:rPr>
        <w:fldChar w:fldCharType="end"/>
      </w:r>
      <w:r w:rsidR="00E81687" w:rsidRPr="00142016">
        <w:rPr>
          <w:rFonts w:ascii="Garamond" w:eastAsia="Times New Roman" w:hAnsi="Garamond" w:cs="Times New Roman"/>
          <w:color w:val="000000" w:themeColor="text1"/>
          <w:sz w:val="24"/>
          <w:szCs w:val="24"/>
          <w:lang w:val="en-US"/>
        </w:rPr>
        <w:t>.</w:t>
      </w:r>
      <w:r w:rsidR="00AC5F15" w:rsidRPr="00142016">
        <w:rPr>
          <w:rFonts w:ascii="Garamond" w:eastAsia="Times New Roman" w:hAnsi="Garamond" w:cs="Times New Roman"/>
          <w:color w:val="000000" w:themeColor="text1"/>
          <w:sz w:val="24"/>
          <w:szCs w:val="24"/>
          <w:lang w:val="en-US"/>
        </w:rPr>
        <w:t xml:space="preserve"> Currently, a few tools are available to properly monitor the process performances. One of them is Optical Coherence Tomography (OCT) a non-destructive technique called which enables real-time in-situ monitoring of the DCMD operation in real-time</w:t>
      </w:r>
      <w:hyperlink r:id="rId9">
        <w:r w:rsidR="00AC5F15" w:rsidRPr="00142016">
          <w:rPr>
            <w:rFonts w:ascii="Garamond" w:eastAsia="Times New Roman" w:hAnsi="Garamond" w:cs="Times New Roman"/>
            <w:color w:val="000000" w:themeColor="text1"/>
            <w:sz w:val="24"/>
            <w:szCs w:val="24"/>
            <w:lang w:val="en-US"/>
          </w:rPr>
          <w:t xml:space="preserve"> </w:t>
        </w:r>
        <w:r w:rsidR="00AC5F1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{"citationID":"EkZQbzL4","properties":{"formattedCitation":"[14]","plainCitation":"[14]","noteIndex":0},"citationItems":[{"id":"HtxsY8FV/0QtYUcrc","uris":["http://zotero.org/users/11414433/items/7N4MFVY8"],"itemData":{"id":21,"type":"article-journal","abstract":"The treatment of textile dye solution is considered one of the most challenging wastewater treatments, representing a major concern for the ecosystem. This study investigates the efficiency of direct contact membrane distillation (DCMD) for the treatment of synthetic textile solution in lab test membrane cells. The effect of the feed temperature and feed flow rate on the MD fouling were investigated at feed water temperatures of 40 °C, 60 °C, 80 °C and feed flow rates of 15 L/h, 30 L/h and 45 L/h. Results show that (i) negligible fouling was observed at a feed temperature of 40 °C, (ii) the increase in temperature impacted the process performance, leading to severe flux decrease (~70%) and to the formation of a thick fouling layer (240 μm) at a feed temperature of 80 °C, (iii) fouling thickness was reduced with increasing feed flow velocity, (iv) the fouling increased toward the inlet side of the membrane cell due to the variation of the driving force along the module. In-situ non-invasive fouling monitoring allowed evaluating the fouling spatial distribution on the membrane, and linking the MD process performance to the fouling accumulation, indicating a linear correlation between the flux decrease and the fouling deposition.","container-title":"Journal of Membrane Science","DOI":"10.1016/j.memsci.2021.119552","ISSN":"18733123","note":"publisher: Elsevier B.V.","title":"Textile dye wastewater treatment by direct contact membrane distillation: Membrane performance and detailed fouling analysis","volume":"636","author":[{"family":"Fortunato","given":"Luca"},{"family":"Elcik","given":"Harun"},{"family":"Blankert","given":"Bastiaan"},{"family":"Ghaffour","given":"Noreddine"},{"family":"Vrouwenvelder","given":"Johannes"}],"issued":{"date-parts":[["2021",10,15]]}}}],"schema":"https://github.com/citation-style-language/schema/raw/master/csl-citation.json"} </w:instrText>
        </w:r>
        <w:r w:rsidR="00AC5F15"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[14]</w:t>
        </w:r>
        <w:r w:rsidR="00AC5F15" w:rsidRPr="00142016">
          <w:rPr>
            <w:rFonts w:ascii="Garamond" w:eastAsia="Times New Roman" w:hAnsi="Garamond" w:cs="Times New Roman"/>
            <w:color w:val="000000" w:themeColor="text1"/>
            <w:sz w:val="24"/>
            <w:szCs w:val="24"/>
            <w:lang w:val="en-US"/>
          </w:rPr>
          <w:fldChar w:fldCharType="end"/>
        </w:r>
      </w:hyperlink>
      <w:r w:rsidR="00AC5F15" w:rsidRPr="00142016">
        <w:rPr>
          <w:rFonts w:ascii="Garamond" w:eastAsia="Times New Roman" w:hAnsi="Garamond" w:cs="Times New Roman"/>
          <w:color w:val="000000" w:themeColor="text1"/>
          <w:sz w:val="24"/>
          <w:szCs w:val="24"/>
          <w:lang w:val="en-US"/>
        </w:rPr>
        <w:t xml:space="preserve">. Some authors </w:t>
      </w:r>
      <w:hyperlink r:id="rId10">
        <w:r w:rsidR="00AC5F15" w:rsidRPr="00142016">
          <w:rPr>
            <w:rFonts w:ascii="Garamond" w:eastAsia="Times New Roman" w:hAnsi="Garamond" w:cs="Times New Roman"/>
            <w:color w:val="000000" w:themeColor="text1"/>
            <w:sz w:val="24"/>
            <w:szCs w:val="24"/>
            <w:lang w:val="en-US"/>
          </w:rPr>
          <w:t xml:space="preserve"> </w:t>
        </w:r>
        <w:r w:rsidR="00AC5F1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{"citationID":"k6HwY7zW","properties":{"formattedCitation":"[14]","plainCitation":"[14]","noteIndex":0},"citationItems":[{"id":"HtxsY8FV/0QtYUcrc","uris":["http://zotero.org/users/11414433/items/7N4MFVY8"],"itemData":{"id":21,"type":"article-journal","abstract":"The treatment of textile dye solution is considered one of the most challenging wastewater treatments, representing a major concern for the ecosystem. This study investigates the efficiency of direct contact membrane distillation (DCMD) for the treatment of synthetic textile solution in lab test membrane cells. The effect of the feed temperature and feed flow rate on the MD fouling were investigated at feed water temperatures of 40 °C, 60 °C, 80 °C and feed flow rates of 15 L/h, 30 L/h and 45 L/h. Results show that (i) negligible fouling was observed at a feed temperature of 40 °C, (ii) the increase in temperature impacted the process performance, leading to severe flux decrease (~70%) and to the formation of a thick fouling layer (240 μm) at a feed temperature of 80 °C, (iii) fouling thickness was reduced with increasing feed flow velocity, (iv) the fouling increased toward the inlet side of the membrane cell due to the variation of the driving force along the module. In-situ non-invasive fouling monitoring allowed evaluating the fouling spatial distribution on the membrane, and linking the MD process performance to the fouling accumulation, indicating a linear correlation between the flux decrease and the fouling deposition.","container-title":"Journal of Membrane Science","DOI":"10.1016/j.memsci.2021.119552","ISSN":"18733123","note":"publisher: Elsevier B.V.","title":"Textile dye wastewater treatment by direct contact membrane distillation: Membrane performance and detailed fouling analysis","volume":"636","author":[{"family":"Fortunato","given":"Luca"},{"family":"Elcik","given":"Harun"},{"family":"Blankert","given":"Bastiaan"},{"family":"Ghaffour","given":"Noreddine"},{"family":"Vrouwenvelder","given":"Johannes"}],"issued":{"date-parts":[["2021",10,15]]}}}],"schema":"https://github.com/citation-style-language/schema/raw/master/csl-citation.json"} </w:instrText>
        </w:r>
        <w:r w:rsidR="00AC5F15"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[14]</w:t>
        </w:r>
        <w:r w:rsidR="00AC5F15" w:rsidRPr="00142016">
          <w:rPr>
            <w:rFonts w:ascii="Garamond" w:eastAsia="Times New Roman" w:hAnsi="Garamond" w:cs="Times New Roman"/>
            <w:color w:val="000000" w:themeColor="text1"/>
            <w:sz w:val="24"/>
            <w:szCs w:val="24"/>
            <w:lang w:val="en-US"/>
          </w:rPr>
          <w:fldChar w:fldCharType="end"/>
        </w:r>
      </w:hyperlink>
      <w:r w:rsidR="00AC5F15" w:rsidRPr="00142016">
        <w:rPr>
          <w:rFonts w:ascii="Garamond" w:eastAsia="Times New Roman" w:hAnsi="Garamond" w:cs="Times New Roman"/>
          <w:color w:val="000000" w:themeColor="text1"/>
          <w:sz w:val="24"/>
          <w:szCs w:val="24"/>
          <w:lang w:val="en-US"/>
        </w:rPr>
        <w:t xml:space="preserve">, </w:t>
      </w:r>
      <w:hyperlink r:id="rId11">
        <w:r w:rsidR="00AC5F15" w:rsidRPr="00142016">
          <w:rPr>
            <w:rFonts w:ascii="Garamond" w:eastAsia="Times New Roman" w:hAnsi="Garamond" w:cs="Times New Roman"/>
            <w:color w:val="000000" w:themeColor="text1"/>
            <w:sz w:val="24"/>
            <w:szCs w:val="24"/>
            <w:lang w:val="en-US"/>
          </w:rPr>
          <w:t xml:space="preserve"> </w:t>
        </w:r>
        <w:r w:rsidR="00AC5F1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{"citationID":"eu2eubuM","properties":{"formattedCitation":"[15]","plainCitation":"[15]","noteIndex":0},"citationItems":[{"id":"HtxsY8FV/hSrxn1ER","uris":["http://zotero.org/users/11414433/items/NIW7GSNV"],"itemData":{"id":162,"type":"article-journal","abstract":"Understanding the factors that specify the fouling development in membrane distillation (MD) plays a key role to develop effective control strategies with the aim of providing its widespread use in industrial applications, such as textile industry. The present study investigated the fouling mechanisms in textile wastewater treatment by direct contact MD (DCMD), employing an advanced in-situ optical coherence tomography (OCT) technology allowing to monitor MD fouling in real-time. The OCT analysis enabled evaluating the effect of feed temperature, flow rate, dye concentration on the membrane fouling and the long-term performance of MD operation that includes a periodical water flushing. The permeate flux decrease during the initial stages of experiments was attributed to the existence of attractive hydrophobic-hydrophobic interaction between the membrane and dye molecules as no cake fouling was observed at the early stages. Then, a flat and homogeneous cake layer was developed with time in all the fouled membranes regardless of the cake layer thickness. The long-term experiment resulted in both reversible and irreversible fouling and showed that water flushing had limited efficacy against reversible fouling. Additionally, electrostatic repulsive forces occurring between the membrane and textile dye molecules influenced the permeate flux depending on the dye concentration. Finally, among all the operating parameters, feed temperature had the highest impact on the membrane fouling and process performance, changed the heat transfer activity at the membrane-liquid frontier zone, in turn, leading to variations in the flux.","container-title":"Journal of Water Process Engineering","DOI":"10.1016/j.jwpe.2021.102296","ISSN":"2214-7144","journalAbbreviation":"Journal of Water Process Engineering","language":"en","page":"102296","source":"ScienceDirect","title":"Real-time membrane fouling analysis for the assessment of reclamation potential of textile wastewater processed by membrane distillation","volume":"43","author":[{"family":"Elcik","given":"Harun"},{"family":"Fortunato","given":"Luca"},{"family":"Vrouwenvelder","given":"Johannes S."},{"family":"Ghaffour","given":"Noreddine"}],"issued":{"date-parts":[["2021",10,1]]}}}],"schema":"https://github.com/citation-style-language/schema/raw/master/csl-citation.json"} </w:instrText>
        </w:r>
        <w:r w:rsidR="00AC5F15"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[15]</w:t>
        </w:r>
        <w:r w:rsidR="00AC5F15" w:rsidRPr="00142016">
          <w:rPr>
            <w:rFonts w:ascii="Garamond" w:eastAsia="Times New Roman" w:hAnsi="Garamond" w:cs="Times New Roman"/>
            <w:color w:val="000000" w:themeColor="text1"/>
            <w:sz w:val="24"/>
            <w:szCs w:val="24"/>
            <w:lang w:val="en-US"/>
          </w:rPr>
          <w:fldChar w:fldCharType="end"/>
        </w:r>
      </w:hyperlink>
      <w:r w:rsidR="00AC5F15" w:rsidRPr="00142016">
        <w:rPr>
          <w:rFonts w:ascii="Garamond" w:eastAsia="Times New Roman" w:hAnsi="Garamond" w:cs="Times New Roman"/>
          <w:color w:val="000000" w:themeColor="text1"/>
          <w:sz w:val="24"/>
          <w:szCs w:val="24"/>
          <w:lang w:val="en-US"/>
        </w:rPr>
        <w:t xml:space="preserve">, </w:t>
      </w:r>
      <w:hyperlink r:id="rId12">
        <w:r w:rsidR="00AC5F15" w:rsidRPr="00142016">
          <w:rPr>
            <w:rFonts w:ascii="Garamond" w:eastAsia="Times New Roman" w:hAnsi="Garamond" w:cs="Times New Roman"/>
            <w:color w:val="000000" w:themeColor="text1"/>
            <w:sz w:val="24"/>
            <w:szCs w:val="24"/>
            <w:lang w:val="en-US"/>
          </w:rPr>
          <w:t xml:space="preserve"> </w:t>
        </w:r>
        <w:r w:rsidR="00AC5F1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{"citationID":"rd6zq8Sb","properties":{"formattedCitation":"[16]","plainCitation":"[16]","noteIndex":0},"citationItems":[{"id":"HtxsY8FV/R8ltBoCl","uris":["http://zotero.org/users/11414433/items/YDFUFFTE"],"itemData":{"id":160,"type":"article-journal","abstract":"Membrane distillation (MD) has the potential to expand its application from desalination to wastewater treatment by developing a in-situ membrane fouling and wetting detection system. In this study, advanced in-situ 3D optical coherence tomography (OCT), coupled with model simulation, was used to reveal the fouling mechanisms in real-time during MD treatment of industrial textile wastewater. Additionally, an ultrasonic cleaning operation was conducted to control fouling and regenerate the fouled membrane. Two commercial membranes, polyvinylidene fluoride (C-PVDF) and polytetrafluoroethylene (C-PTFE), were applied in dye wastewater treatment by MD, where the C-PTFE membrane achieved 99.9% dye removal. 3D-OCT images indicated that the foulant attachment on the C-PTFE membrane was much looser than on the C-PVDF membrane, owing to its pattern shaped surface morphology and higher hydrophobicity as explained through mathematic modeling. Average water flux was maintained above 31.38 ± 0.19 LMH for 24 h MD operation with the C-PTFE membrane and a water recovery rate of 73.2 ± 0.26% was attained by using the in-line ultrasonic operation.","container-title":"Journal of Membrane Science","DOI":"10.1016/j.memsci.2021.119894","ISSN":"0376-7388","journalAbbreviation":"Journal of Membrane Science","language":"en","page":"119894","source":"ScienceDirect","title":"Investigation of fouling mechanism in membrane distillation using in-situ optical coherence tomography with green regeneration of fouled membrane","volume":"641","author":[{"family":"Guo","given":"Jiaxin"},{"family":"Wong","given":"Pak Wai"},{"family":"Deka","given":"Bhaskar Jyoti"},{"family":"Zhang","given":"Baoping"},{"family":"Jeong","given":"Sanghyun"},{"family":"An","given":"Alicia Kyoungjin"}],"issued":{"date-parts":[["2022",1,1]]}}}],"schema":"https://github.com/citation-style-language/schema/raw/master/csl-citation.json"} </w:instrText>
        </w:r>
        <w:r w:rsidR="00AC5F15"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[16]</w:t>
        </w:r>
        <w:r w:rsidR="00AC5F15" w:rsidRPr="00142016">
          <w:rPr>
            <w:rFonts w:ascii="Garamond" w:eastAsia="Times New Roman" w:hAnsi="Garamond" w:cs="Times New Roman"/>
            <w:color w:val="000000" w:themeColor="text1"/>
            <w:sz w:val="24"/>
            <w:szCs w:val="24"/>
            <w:lang w:val="en-US"/>
          </w:rPr>
          <w:fldChar w:fldCharType="end"/>
        </w:r>
      </w:hyperlink>
      <w:r w:rsidR="00AC5F15" w:rsidRPr="00142016">
        <w:rPr>
          <w:rFonts w:ascii="Garamond" w:eastAsia="Times New Roman" w:hAnsi="Garamond" w:cs="Times New Roman"/>
          <w:color w:val="000000" w:themeColor="text1"/>
          <w:sz w:val="24"/>
          <w:szCs w:val="24"/>
          <w:lang w:val="en-US"/>
        </w:rPr>
        <w:t xml:space="preserve"> observed the advance of fouling in MD membranes under continuous operation, while other recent studies, employed OCT to monitor wetting</w:t>
      </w:r>
      <w:r w:rsidR="002F4C56" w:rsidRPr="00142016">
        <w:rPr>
          <w:rFonts w:ascii="Garamond" w:eastAsia="Times New Roman" w:hAnsi="Garamond" w:cs="Times New Roman"/>
          <w:color w:val="000000" w:themeColor="text1"/>
          <w:sz w:val="24"/>
          <w:szCs w:val="24"/>
          <w:lang w:val="en-US"/>
        </w:rPr>
        <w:t xml:space="preserve"> </w:t>
      </w:r>
      <w:r w:rsidR="00AC5F15" w:rsidRPr="00142016">
        <w:rPr>
          <w:color w:val="000000" w:themeColor="text1"/>
          <w:lang w:val="en-US"/>
        </w:rPr>
        <w:fldChar w:fldCharType="begin"/>
      </w:r>
      <w:r w:rsidR="005F3DDE" w:rsidRPr="00142016">
        <w:rPr>
          <w:color w:val="000000" w:themeColor="text1"/>
          <w:lang w:val="en-US"/>
        </w:rPr>
        <w:instrText xml:space="preserve"> ADDIN ZOTERO_ITEM CSL_CITATION {"citationID":"nGi0OryH","properties":{"formattedCitation":"[16], [17], [18], [19]","plainCitation":"[16], [17], [18], [19]","noteIndex":0},"citationItems":[{"id":"HtxsY8FV/R8ltBoCl","uris":["http://zotero.org/users/11414433/items/YDFUFFTE"],"itemData":{"id":160,"type":"article-journal","abstract":"Membrane distillation (MD) has the potential to expand its application from desalination to wastewater treatment by developing a in-situ membrane fouling and wetting detection system. In this study, advanced in-situ 3D optical coherence tomography (OCT), coupled with model simulation, was used to reveal the fouling mechanisms in real-time during MD treatment of industrial textile wastewater. Additionally, an ultrasonic cleaning operation was conducted to control fouling and regenerate the fouled membrane. Two commercial membranes, polyvinylidene fluoride (C-PVDF) and polytetrafluoroethylene (C-PTFE), were applied in dye wastewater treatment by MD, where the C-PTFE membrane achieved 99.9% dye removal. 3D-OCT images indicated that the foulant attachment on the C-PTFE membrane was much looser than on the C-PVDF membrane, owing to its pattern shaped surface morphology and higher hydrophobicity as explained through mathematic modeling. Average water flux was maintained above 31.38 ± 0.19 LMH for 24 h MD operation with the C-PTFE membrane and a water recovery rate of 73.2 ± 0.26% was attained by using the in-line ultrasonic operation.","container-title":"Journal of Membrane Science","DOI":"10.1016/j.memsci.2021.119894","ISSN":"0376-7388","journalAbbreviation":"Journal of Membrane Science","language":"en","page":"119894","source":"ScienceDirect","title":"Investigation of fouling mechanism in membrane distillation using in-situ optical coherence tomography with green regeneration of fouled membrane","volume":"641","author":[{"family":"Guo","given":"Jiaxin"},{"family":"Wong","given":"Pak Wai"},{"family":"Deka","given":"Bhaskar Jyoti"},{"family":"Zhang","given":"Baoping"},{"family":"Jeong","given":"Sanghyun"},{"family":"An","given":"Alicia Kyoungjin"}],"issued":{"date-parts":[["2022",1,1]]}}},{"id":"HtxsY8FV/XXz3EYvn","uris":["http://zotero.org/users/11414433/items/M2PZTX8G"],"itemData":{"id":186,"type":"article-journal","abstract":"The formation of an inorganic deposit layer (scaling) is one of the most critical challenges affecting the long-term stability of membrane distillation processes applied in desalination applications. The consequences are a reduced permeate flux and a lowered permeate quality e.g., throughout wetting. Conventionally, scale formation is assessed based on the detected flux reduction without online proof. Optical coherence tomography (OCT) allows for a non-invasive, in situ visualization and quantification of scale layers in a fully operated MD system. Therefore, OCT was used in this work for the in situ scale study. Scale parameters were derived as membrane-based process key parameters, facilitating the quantification and objective morphological assessment of the scale layer. Variation of the temperature (76 °C and 60 °C) showed a significant influence on the formation of calcite scale layers. A high temperature on the feed side lowered the ion solubility, which caused the massive and fast formation of big crystals on the membrane surface. However, the variation of Air Gap and Direct Contact configuration showed no difference in the formation of scaling. The application of different water matrixes caused the formation of different chemical and morphological scale layers. Both revealed the same flux reduction although the degree of coverage and the morphology of the crystals was different. The results emphasize the insufficient information supply based on single flux detection. It only allows a limited interpretation of scale formation, whereas the calculation of scale parameters determined the differences clearly and enables the calculation of scale formation rate and crystal morphology. Additionally, wetting phenomena were non-invasively visualized by means of OCT.","container-title":"Journal of Membrane Science","DOI":"10.1016/j.memsci.2020.118989","ISSN":"0376-7388","journalAbbreviation":"Journal of Membrane Science","language":"en","page":"118989","source":"ScienceDirect","title":"Operation conditions affecting scale formation in membrane distillation - An in situ scale study based on optical coherence tomography","volume":"623","author":[{"family":"Bauer","given":"Annika"},{"family":"Wagner","given":"Michael"},{"family":"Horn","given":"Harald"},{"family":"Saravia","given":"Florencia"}],"issued":{"date-parts":[["2021",4,1]]}}},{"id":"HtxsY8FV/QIdhB8Q3","uris":["http://zotero.org/users/11414433/items/Q5VWMTUL"],"itemData":{"id":166,"type":"article-journal","abstract":"In this study, we performed a direct contact membrane distillation and successfully demonstrated the non-invasive imaging of surfactant-induced wetting using optical coherence tomography. This method enabled us to investigate the wetting kinetics, which was found to follow a “three-region” relationship between the wetting rate and surfactant concentration: the (i) nonwetted region, (ii) concentration-dependent region, and (iii) concentration-independent region at low, intermediate, and high surfactant concentrations, respectively. This wetting behavior was explained by the “autophilic effect”, i.e., the wetting was caused by the transfer of surfactants from the water-vapor interface to the unwetted membrane and rendered this membrane hydrophilic, and then the wetting frontier moved forward under capillary forces. At region-(i), the surfactant concentration in the water-vapor interface (Clv) was too low to make the unwetted membrane sufficiently hydrophilic; thereby, the membrane could not be wetted. At region-(ii), due to the fast adsorption of the surfactant on the newly wetted membrane, the wetting rate was determined by the advection/diffusion of surfactants from the feed stream. Consequently, the wetting rate increased with the increases in the water flux and surfactant concentration. At region-(iii), the advection/diffusion provided excess surfactants for adsorption, and thus Clv reached its upper limit (maximum surface excess) and the wetting rate leveled off.","container-title":"Environmental Science &amp; Technology","DOI":"10.1021/acs.est.1c05090","ISSN":"0013-936X","issue":"1","journalAbbreviation":"Environ. Sci. Technol.","note":"publisher: American Chemical Society","page":"556-563","source":"ACS Publications","title":"Unraveling the Kinetics and Mechanism of Surfactant-Induced Wetting in Membrane Distillation: An In Situ Observation with Optical Coherence Tomography","title-short":"Unraveling the Kinetics and Mechanism of Surfactant-Induced Wetting in Membrane Distillation","volume":"56","author":[{"family":"Shao","given":"Senlin"},{"family":"Shi","given":"Danting"},{"family":"Hu","given":"Jiangshuai"},{"family":"Qing","given":"Weihua"},{"family":"Li","given":"Xianhui"},{"family":"Li","given":"Xue"},{"family":"Ji","given":"Bin"},{"family":"Yang","given":"Zhe"},{"family":"Guo","given":"Hao"},{"family":"Tang","given":"Chuyang Y."}],"issued":{"date-parts":[["2022",1,4]]}}},{"id":"HtxsY8FV/h3rmvfid","uris":["http://zotero.org/users/11414433/items/6B3U4GHY"],"itemData":{"id":168,"type":"article-journal","abstract":"Scaling-induced wettinggreatly limits the application of membrane distillation (MD) for the desalination of high-salinity feed. Although highly soluble salts (e.g., NaCl) have high concentrations in this water, their scaling-induced wetting remains overlooked. To unravel the elusive wetting behaviors of highly soluble salts, in this study, we systematically investigated the scaling formation and wetting progress by in situ observation with optical coherence tomography (OCT). Through examining the influence of salt type and vapor flux on the wetting behavior, we revealed that highly soluble salt-induced wetting, especially under high vapor flux, shared several unique features: (1) occurring before the bulk feed reached saturation, (2) no scale layer formation observed, and (3) synchronized wetting progress on the millimeter scale. We demonstrated that a moving scale layer caused these interesting phenomena. The initial high vapor flux induced high concentration and temperature polarizations, which led to crystallization at the gas–liquid interface and the formation of an initial scale layer. On the one hand, this scale layer bridged the water into the hydrophobic pores; on the other hand, it blocked the membrane pores and reduced the vapor flux. In this way, the decreased vapor flux mitigated the concentration/temperature polarizations, and consequently led to the dissolution of the feed-facing side of the scale layer. This dissolution prevented the membrane pores from being completely blocked, facilitating the transportation and crystallization of salts at the distillate-facing side of the scale layer (i.e., the gas–liquid interface), thus the proceeding of the wetting layer.","container-title":"Environmental Science &amp; Technology","DOI":"10.1021/acs.est.2c03348","ISSN":"0013-936X","issue":"20","journalAbbreviation":"Environ. Sci. Technol.","note":"publisher: American Chemical Society","page":"14788-14796","source":"ACS Publications","title":"Unique Behaviors and Mechanism of Highly Soluble Salt-Induced Wetting in Membrane Distillation","volume":"56","author":[{"family":"Shi","given":"Danting"},{"family":"Gong","given":"Tengjing"},{"family":"Qing","given":"Weihua"},{"family":"Li","given":"Xianhui"},{"family":"Shao","given":"Senlin"}],"issued":{"date-parts":[["2022",10,18]]}}}],"schema":"https://github.com/citation-style-language/schema/raw/master/csl-citation.json"} </w:instrText>
      </w:r>
      <w:r w:rsidR="00AC5F15" w:rsidRPr="00142016">
        <w:rPr>
          <w:color w:val="000000" w:themeColor="text1"/>
          <w:lang w:val="en-US"/>
        </w:rPr>
        <w:fldChar w:fldCharType="separate"/>
      </w:r>
      <w:r w:rsidR="00121CC0" w:rsidRPr="00142016">
        <w:rPr>
          <w:rFonts w:ascii="Garamond" w:hAnsi="Garamond"/>
          <w:color w:val="000000" w:themeColor="text1"/>
          <w:sz w:val="24"/>
        </w:rPr>
        <w:t>[16], [17], [18], [19]</w:t>
      </w:r>
      <w:r w:rsidR="00AC5F15" w:rsidRPr="00142016">
        <w:rPr>
          <w:color w:val="000000" w:themeColor="text1"/>
          <w:lang w:val="en-US"/>
        </w:rPr>
        <w:fldChar w:fldCharType="end"/>
      </w:r>
      <w:r w:rsidR="00AC5F15" w:rsidRPr="00142016">
        <w:rPr>
          <w:rFonts w:ascii="Garamond" w:eastAsia="Times New Roman" w:hAnsi="Garamond" w:cs="Times New Roman"/>
          <w:color w:val="000000" w:themeColor="text1"/>
          <w:sz w:val="24"/>
          <w:szCs w:val="24"/>
          <w:lang w:val="en-US"/>
        </w:rPr>
        <w:t>.</w:t>
      </w:r>
      <w:r w:rsidR="002F4C56" w:rsidRPr="00142016" w:rsidDel="002F4C56">
        <w:rPr>
          <w:rFonts w:ascii="Garamond" w:eastAsia="Times New Roman" w:hAnsi="Garamond" w:cs="Times New Roman"/>
          <w:color w:val="000000" w:themeColor="text1"/>
          <w:sz w:val="24"/>
          <w:szCs w:val="24"/>
          <w:lang w:val="en-US"/>
        </w:rPr>
        <w:t xml:space="preserve"> </w:t>
      </w:r>
    </w:p>
    <w:p w14:paraId="12DB34A4" w14:textId="13545BC8" w:rsidR="006605E8" w:rsidRPr="00142016" w:rsidRDefault="00491116" w:rsidP="00640F0C">
      <w:pPr>
        <w:pStyle w:val="Heading1"/>
        <w:keepNext w:val="0"/>
        <w:keepLines w:val="0"/>
        <w:spacing w:before="0" w:after="160" w:line="480" w:lineRule="auto"/>
        <w:ind w:firstLine="360"/>
        <w:jc w:val="both"/>
        <w:rPr>
          <w:rFonts w:ascii="Garamond" w:eastAsia="Times New Roman" w:hAnsi="Garamond" w:cs="Times New Roman"/>
          <w:color w:val="000000" w:themeColor="text1"/>
          <w:sz w:val="24"/>
          <w:szCs w:val="24"/>
          <w:lang w:val="en-US"/>
        </w:rPr>
      </w:pPr>
      <w:bookmarkStart w:id="6" w:name="_4oifexb3r32v" w:colFirst="0" w:colLast="0"/>
      <w:bookmarkEnd w:id="6"/>
      <w:r w:rsidRPr="00142016">
        <w:rPr>
          <w:rFonts w:ascii="Garamond" w:eastAsia="Times New Roman" w:hAnsi="Garamond" w:cs="Times New Roman"/>
          <w:color w:val="000000" w:themeColor="text1"/>
          <w:sz w:val="24"/>
          <w:szCs w:val="24"/>
          <w:lang w:val="en-US"/>
        </w:rPr>
        <w:t>Despite the numerous advantages, there are drawbacks to DCMD performance that translate to increased process costs and reduced permeate quality. The primary challenges faced by this technology are fouling and wetting.</w:t>
      </w:r>
      <w:r w:rsidR="00AC5F15"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 xml:space="preserve"> Fouling can reduce productivity by potentially leading to decreased flux rates, and a decline in membrane hydrophobicity during extended operation periods, </w:t>
      </w:r>
      <w:r w:rsidR="00932E87" w:rsidRPr="00142016">
        <w:rPr>
          <w:rFonts w:ascii="Garamond" w:eastAsia="Times New Roman" w:hAnsi="Garamond" w:cs="Times New Roman"/>
          <w:color w:val="000000" w:themeColor="text1"/>
          <w:sz w:val="24"/>
          <w:szCs w:val="24"/>
          <w:lang w:val="en-US"/>
        </w:rPr>
        <w:t>potentially leading</w:t>
      </w:r>
      <w:r w:rsidRPr="00142016">
        <w:rPr>
          <w:rFonts w:ascii="Garamond" w:eastAsia="Times New Roman" w:hAnsi="Garamond" w:cs="Times New Roman"/>
          <w:color w:val="000000" w:themeColor="text1"/>
          <w:sz w:val="24"/>
          <w:szCs w:val="24"/>
          <w:lang w:val="en-US"/>
        </w:rPr>
        <w:t xml:space="preserve"> to wetting problems </w:t>
      </w:r>
      <w:r w:rsidR="00E81687" w:rsidRPr="00142016">
        <w:rPr>
          <w:rFonts w:ascii="Garamond" w:eastAsia="Times New Roman" w:hAnsi="Garamond" w:cs="Times New Roman"/>
          <w:color w:val="000000" w:themeColor="text1"/>
          <w:sz w:val="24"/>
          <w:szCs w:val="24"/>
          <w:lang w:val="en-US"/>
        </w:rPr>
        <w:fldChar w:fldCharType="begin"/>
      </w:r>
      <w:r w:rsidR="00EA476E" w:rsidRPr="00142016">
        <w:rPr>
          <w:rFonts w:ascii="Garamond" w:eastAsia="Times New Roman" w:hAnsi="Garamond" w:cs="Times New Roman"/>
          <w:color w:val="000000" w:themeColor="text1"/>
          <w:sz w:val="24"/>
          <w:szCs w:val="24"/>
          <w:lang w:val="en-US"/>
        </w:rPr>
        <w:instrText xml:space="preserve"> ADDIN ZOTERO_ITEM CSL_CITATION {"citationID":"PCnHZjTo","properties":{"unsorted":false,"formattedCitation":"[7]","plainCitation":"[7]","noteIndex":0},"citationItems":[{"id":7,"uris":["http://zotero.org/users/local/3TgAGfUr/items/NPDM6FUW"],"itemData":{"id":7,"type":"article-journal","abstract":"This work reports outcomes of a pilot trial and practical assessment of direct contact membrane distillation (DCMD) towards achieving zero liquid discharge at a textile manufacturing plant. Treatment of textile wastewater is difficult due primarily to the complexity of textile processing and the wastewater produced. Combined effluent from the site, either untreated or treated with the site's existing flocculation and biological processes, were considered as the feeds to the MD testing. Initial bench scale studies found rapid membrane wetting appeared to be avoided by the novel use of foam fractionation on the untreated effluent, or by using the conventionally treated effluent. The trial was conducted on treated effluent using fractionation on a side stream within the MD process, and no wetting was observed over the entire 3 month trial duration. The flux of the 6.4 m2 membrane module started at 5 L m−2 h−1 and declined to 2 L m−2 h−1 after more than 65 days. Caustic cleaning effectively restored flux to 4 L m−2 h−1. A 41-fold increase in feed concentration was verified by sulphate measurements, increasing from 567 mg L−1 to 23 000 mg L−1. After concentrating in the hot cycle, all ammonia entering the DCMD plant from the feedwater was found to evolve into the permeate, but non-volatile sulphate rejection was &gt;99.9%. Water recovery at the end of the trial was 91.6%. A plant integration assessment found that zero liquid discharge would be feasible if saline waste streams were isolated and reverse osmosis processes were coupled with MD harnessing waste heat. MD application to current and future treatment scenarios with waste heat integration to textile processing appears viable.","container-title":"Environmental Science: Water Research &amp; Technology","DOI":"10.1039/C6EW00290K","ISSN":"2053-1400","issue":"3","journalAbbreviation":"Environ. Sci.: Water Res. Technol.","page":"433-449","publisher":"The Royal Society of Chemistry","title":"Demonstration of membrane distillation on textile waste water: assessment of long term performance, membrane cleaning and waste heat integration","volume":"3","author":[{"family":"Dow","given":"Noel"},{"family":"Villalobos García","given":"Jesús"},{"family":"Niadoo","given":"Leslie"},{"family":"Milne","given":"Nicholas"},{"family":"Zhang","given":"Jianhua"},{"family":"Gray","given":"Stephen"},{"family":"Duke","given":"Mikel"}],"issued":{"date-parts":[["2017"]]}}}],"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EA476E" w:rsidRPr="00142016">
        <w:rPr>
          <w:rFonts w:ascii="Garamond" w:hAnsi="Garamond"/>
          <w:color w:val="000000" w:themeColor="text1"/>
          <w:sz w:val="24"/>
        </w:rPr>
        <w:t>[7]</w:t>
      </w:r>
      <w:r w:rsidR="00E81687" w:rsidRPr="00142016">
        <w:rPr>
          <w:rFonts w:ascii="Garamond" w:eastAsia="Times New Roman" w:hAnsi="Garamond" w:cs="Times New Roman"/>
          <w:color w:val="000000" w:themeColor="text1"/>
          <w:sz w:val="24"/>
          <w:szCs w:val="24"/>
          <w:lang w:val="en-US"/>
        </w:rPr>
        <w:fldChar w:fldCharType="end"/>
      </w:r>
      <w:r w:rsidRPr="00142016">
        <w:rPr>
          <w:rFonts w:ascii="Garamond" w:eastAsia="Times New Roman" w:hAnsi="Garamond" w:cs="Times New Roman"/>
          <w:color w:val="000000" w:themeColor="text1"/>
          <w:sz w:val="24"/>
          <w:szCs w:val="24"/>
          <w:lang w:val="en-US"/>
        </w:rPr>
        <w:t xml:space="preserve">. Conversely, wetting indicates a </w:t>
      </w:r>
      <w:r w:rsidR="00D63821" w:rsidRPr="00142016">
        <w:rPr>
          <w:rFonts w:ascii="Garamond" w:eastAsia="Times New Roman" w:hAnsi="Garamond" w:cs="Times New Roman"/>
          <w:color w:val="000000" w:themeColor="text1"/>
          <w:sz w:val="24"/>
          <w:szCs w:val="24"/>
          <w:lang w:val="en-US"/>
        </w:rPr>
        <w:t>failure</w:t>
      </w:r>
      <w:r w:rsidRPr="00142016">
        <w:rPr>
          <w:rFonts w:ascii="Garamond" w:eastAsia="Times New Roman" w:hAnsi="Garamond" w:cs="Times New Roman"/>
          <w:color w:val="000000" w:themeColor="text1"/>
          <w:sz w:val="24"/>
          <w:szCs w:val="24"/>
          <w:lang w:val="en-US"/>
        </w:rPr>
        <w:t xml:space="preserve"> in the rejection mechanism, </w:t>
      </w:r>
      <w:r w:rsidR="00046D35" w:rsidRPr="00142016">
        <w:rPr>
          <w:rFonts w:ascii="Garamond" w:eastAsia="Times New Roman" w:hAnsi="Garamond" w:cs="Times New Roman"/>
          <w:color w:val="000000" w:themeColor="text1"/>
          <w:sz w:val="24"/>
          <w:szCs w:val="24"/>
          <w:lang w:val="en-US"/>
        </w:rPr>
        <w:t>hampering</w:t>
      </w:r>
      <w:r w:rsidRPr="00142016">
        <w:rPr>
          <w:rFonts w:ascii="Garamond" w:eastAsia="Times New Roman" w:hAnsi="Garamond" w:cs="Times New Roman"/>
          <w:color w:val="000000" w:themeColor="text1"/>
          <w:sz w:val="24"/>
          <w:szCs w:val="24"/>
          <w:lang w:val="en-US"/>
        </w:rPr>
        <w:t xml:space="preserve"> the quality of the permeate. </w:t>
      </w:r>
      <w:r w:rsidR="00046D35" w:rsidRPr="00142016">
        <w:rPr>
          <w:rFonts w:ascii="Garamond" w:eastAsia="Times New Roman" w:hAnsi="Garamond" w:cs="Times New Roman"/>
          <w:color w:val="000000" w:themeColor="text1"/>
          <w:sz w:val="24"/>
          <w:szCs w:val="24"/>
          <w:lang w:val="en-US"/>
        </w:rPr>
        <w:t>Membrane wetting</w:t>
      </w:r>
      <w:r w:rsidRPr="00142016">
        <w:rPr>
          <w:rFonts w:ascii="Garamond" w:eastAsia="Times New Roman" w:hAnsi="Garamond" w:cs="Times New Roman"/>
          <w:color w:val="000000" w:themeColor="text1"/>
          <w:sz w:val="24"/>
          <w:szCs w:val="24"/>
          <w:lang w:val="en-US"/>
        </w:rPr>
        <w:t xml:space="preserve"> can be defined as the passage of liquid through the membrane pores, as opposed to vapor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{"citationID":"LUo89OIY","properties":{"formattedCitation":"[20]","plainCitation":"[20]","noteIndex":0},"citationItems":[{"id":"HtxsY8FV/19vrVbxa","uris":["http://zotero.org/users/11414433/items/6959SDUA"],"itemData":{"id":129,"type":"article-journal","abstract":"Membrane distillation (MD) is an emerging technology for the desalination of brines. In some cases, liquid penetrates into the pores of the membrane, causing pore wetting. MD’s commercialization is hindered largely due to the occurrence of pore wetting phenomena since it results in the reduction of flux and/or permeate quality. Hence, it is of crucial importance for MD to prevent pore wetting from occurring. In this paper, the methods of detecting pore wetting and the membrane parameters related to this phenomenon are reviewed and possible sources of MD pore wetting occurrence are identified. Moreover, the methods to prepare membranes specifically designed for the mitigation of membrane wetting, such as the design of membrane materials, membrane surface modification, preparation of nanocomposite membranes by the addition of nanoparticles, dual-layered membranes, and membranes with a re-entrant structure are discussed. Finally, process-based approach for wetting mitigation, mainly by the pretreatment of the feed solution, is elucidated, and models for wetting phenomena are also outlined. Thus, attempts are made in this review to discuss all aspects of the pore wetting of MD membranes.","container-title":"Progress in Materials Science","DOI":"10.1016/j.pmatsci.2021.100843","ISSN":"0079-6425","journalAbbreviation":"Progress in Materials Science","language":"en","page":"100843","source":"ScienceDirect","title":"Pore wetting in membrane distillation: A comprehensive review","title-short":"Pore wetting in membrane distillation","volume":"122","author":[{"family":"Chamani","given":"Hooman"},{"family":"Woloszyn","given":"Joanne"},{"family":"Matsuura","given":"Takeshi"},{"family":"Rana","given":"Dipak"},{"family":"Lan","given":"Christopher Q."}],"issued":{"date-parts":[["2021",10,1]]}}}],"schema":"https://github.com/citation-style-language/schema/raw/master/csl-citation.json"}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[20]</w:t>
      </w:r>
      <w:r w:rsidR="00E81687" w:rsidRPr="00142016">
        <w:rPr>
          <w:rFonts w:ascii="Garamond" w:eastAsia="Times New Roman" w:hAnsi="Garamond" w:cs="Times New Roman"/>
          <w:color w:val="000000" w:themeColor="text1"/>
          <w:sz w:val="24"/>
          <w:szCs w:val="24"/>
          <w:lang w:val="en-US"/>
        </w:rPr>
        <w:fldChar w:fldCharType="end"/>
      </w:r>
      <w:r w:rsidRPr="00142016">
        <w:rPr>
          <w:rFonts w:ascii="Garamond" w:eastAsia="Times New Roman" w:hAnsi="Garamond" w:cs="Times New Roman"/>
          <w:color w:val="000000" w:themeColor="text1"/>
          <w:sz w:val="24"/>
          <w:szCs w:val="24"/>
          <w:lang w:val="en-US"/>
        </w:rPr>
        <w:t>.</w:t>
      </w:r>
      <w:r w:rsidR="00E56E3F" w:rsidRPr="00142016">
        <w:rPr>
          <w:rFonts w:ascii="Garamond" w:eastAsia="Times New Roman" w:hAnsi="Garamond" w:cs="Times New Roman"/>
          <w:color w:val="000000" w:themeColor="text1"/>
          <w:sz w:val="24"/>
          <w:szCs w:val="24"/>
          <w:lang w:val="en-US"/>
        </w:rPr>
        <w:t xml:space="preserve"> </w:t>
      </w:r>
      <w:r w:rsidR="007A6292" w:rsidRPr="00142016">
        <w:rPr>
          <w:rFonts w:ascii="Garamond" w:eastAsia="Times New Roman" w:hAnsi="Garamond" w:cs="Times New Roman"/>
          <w:color w:val="000000" w:themeColor="text1"/>
          <w:sz w:val="24"/>
          <w:szCs w:val="24"/>
          <w:lang w:val="en-US"/>
        </w:rPr>
        <w:t>According to Gryta et al.</w:t>
      </w:r>
      <w:hyperlink r:id="rId13">
        <w:r w:rsidR="007A6292" w:rsidRPr="00142016">
          <w:rPr>
            <w:rFonts w:ascii="Garamond" w:eastAsia="Times New Roman" w:hAnsi="Garamond" w:cs="Times New Roman"/>
            <w:color w:val="000000" w:themeColor="text1"/>
            <w:sz w:val="24"/>
            <w:szCs w:val="24"/>
            <w:lang w:val="en-US"/>
          </w:rPr>
          <w:t xml:space="preserve"> </w:t>
        </w:r>
        <w:r w:rsidR="007A6292"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{"citationID":"eAP9h0Oz","properties":{"formattedCitation":"[21]","plainCitation":"[21]","noteIndex":0},"citationItems":[{"id":"HtxsY8FV/ThTqLtKw","uris":["http://zotero.org/users/11414433/items/RT562UJT"],"itemData":{"id":136,"type":"article-journal","abstract":"Two kinds of polypropylene capillary membranes were used in the membrane distillation (MD). These membranes exhibited a similar morphology, but one of them has an additional low porosity layer on the internal surface of capillaries. The changes of membrane performance during MD process of tap water were investigated. The presence of low porosity layer (thickness below 1μm) caused that the air permeability was reduced from 1.365 to 0.863dm3/m2skPa, whereas the MD permeate flux was decreased only by 15%. A significantly larger decline of the flux was caused by CaCO3 deposit formed during distillation of tap water. This deposit was removed every 30–70h by rinsing the modules with a 2–5wt.% HCl. Unfortunately, a repetition of this operation several times resulted in a gradual decline of the maximum permeate flux (distilled water as a feed). However, the module efficiency with the membranes covered by a surface layer of low porosity was found to decreases twice as slowly. The investigations revealed that a low surface porosity does not limit the possibility of surface wetting of polypropylene membranes, but hindered the scale formation inside the pores.","container-title":"Journal of Membrane Science","DOI":"10.1016/j.memsci.2006.10.011","ISSN":"0376-7388","issue":"1","journalAbbreviation":"Journal of Membrane Science","language":"en","page":"67-78","source":"ScienceDirect","title":"Influence of polypropylene membrane surface porosity on the performance of membrane distillation process","volume":"287","author":[{"family":"Gryta","given":"Marek"}],"issued":{"date-parts":[["2007",1,5]]}}}],"schema":"https://github.com/citation-style-language/schema/raw/master/csl-citation.json"} </w:instrText>
        </w:r>
        <w:r w:rsidR="007A6292"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[21]</w:t>
        </w:r>
        <w:r w:rsidR="007A6292" w:rsidRPr="00142016">
          <w:rPr>
            <w:rFonts w:ascii="Garamond" w:eastAsia="Times New Roman" w:hAnsi="Garamond" w:cs="Times New Roman"/>
            <w:color w:val="000000" w:themeColor="text1"/>
            <w:sz w:val="24"/>
            <w:szCs w:val="24"/>
            <w:lang w:val="en-US"/>
          </w:rPr>
          <w:fldChar w:fldCharType="end"/>
        </w:r>
      </w:hyperlink>
      <w:r w:rsidR="007A6292" w:rsidRPr="00142016">
        <w:rPr>
          <w:rFonts w:ascii="Garamond" w:eastAsia="Times New Roman" w:hAnsi="Garamond" w:cs="Times New Roman"/>
          <w:color w:val="000000" w:themeColor="text1"/>
          <w:sz w:val="24"/>
          <w:szCs w:val="24"/>
          <w:lang w:val="en-US"/>
        </w:rPr>
        <w:t xml:space="preserve">, there are 4 degrees of wetting: non-wetting, surface-wetting, partial-wetting, and full-wetting. The first two maintain a separation between feed and permeate. However, in partial wetting and especially in complete wetting, the permeate quality will be compromised (in distinct levels) due to feed leakage, disrupting the entire treatment and causing the membrane to lose hydrophobicity. </w:t>
      </w:r>
      <w:r w:rsidRPr="00142016">
        <w:rPr>
          <w:rFonts w:ascii="Garamond" w:eastAsia="Times New Roman" w:hAnsi="Garamond" w:cs="Times New Roman"/>
          <w:color w:val="000000" w:themeColor="text1"/>
          <w:sz w:val="24"/>
          <w:szCs w:val="24"/>
          <w:lang w:val="en-US"/>
        </w:rPr>
        <w:t xml:space="preserve">However, there is some controversy in the available literature on why this phenomenon happens. By definition, only volatiles can </w:t>
      </w:r>
      <w:r w:rsidR="00046D35" w:rsidRPr="00142016">
        <w:rPr>
          <w:rFonts w:ascii="Garamond" w:eastAsia="Times New Roman" w:hAnsi="Garamond" w:cs="Times New Roman"/>
          <w:color w:val="000000" w:themeColor="text1"/>
          <w:sz w:val="24"/>
          <w:szCs w:val="24"/>
          <w:lang w:val="en-US"/>
        </w:rPr>
        <w:t>pass through</w:t>
      </w:r>
      <w:r w:rsidRPr="00142016">
        <w:rPr>
          <w:rFonts w:ascii="Garamond" w:eastAsia="Times New Roman" w:hAnsi="Garamond" w:cs="Times New Roman"/>
          <w:color w:val="000000" w:themeColor="text1"/>
          <w:sz w:val="24"/>
          <w:szCs w:val="24"/>
          <w:lang w:val="en-US"/>
        </w:rPr>
        <w:t xml:space="preserve"> the MD membrane</w:t>
      </w:r>
      <w:r w:rsidR="00932E87" w:rsidRPr="00142016">
        <w:rPr>
          <w:rFonts w:ascii="Garamond" w:eastAsia="Times New Roman" w:hAnsi="Garamond" w:cs="Times New Roman"/>
          <w:color w:val="000000" w:themeColor="text1"/>
          <w:sz w:val="24"/>
          <w:szCs w:val="24"/>
          <w:lang w:val="en-US"/>
        </w:rPr>
        <w:t xml:space="preserve">; </w:t>
      </w:r>
      <w:r w:rsidR="00932E87" w:rsidRPr="00142016">
        <w:rPr>
          <w:rFonts w:ascii="Garamond" w:eastAsia="Times New Roman" w:hAnsi="Garamond" w:cs="Times New Roman"/>
          <w:color w:val="000000" w:themeColor="text1"/>
          <w:sz w:val="24"/>
          <w:szCs w:val="24"/>
          <w:lang w:val="en-US"/>
        </w:rPr>
        <w:lastRenderedPageBreak/>
        <w:t>therefore</w:t>
      </w:r>
      <w:r w:rsidRPr="00142016">
        <w:rPr>
          <w:rFonts w:ascii="Garamond" w:eastAsia="Times New Roman" w:hAnsi="Garamond" w:cs="Times New Roman"/>
          <w:color w:val="000000" w:themeColor="text1"/>
          <w:sz w:val="24"/>
          <w:szCs w:val="24"/>
          <w:lang w:val="en-US"/>
        </w:rPr>
        <w:t>, in the case of a high concentration of Volatile Organic Substances (VOCs) in the feed, they can easily be transferred to the permeate, the rate depending on the volatility of these components</w:t>
      </w:r>
      <w:hyperlink r:id="rId14"/>
      <w:r w:rsidR="00E81687"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{"citationID":"eA0yOtoI","properties":{"formattedCitation":"[22]","plainCitation":"[22]","noteIndex":0},"citationItems":[{"id":"HtxsY8FV/F2Wankrc","uris":["http://zotero.org/users/11414433/items/MWN7FBDI"],"itemData":{"id":144,"type":"article-journal","abstract":"The studies on water vapour and HCl transfer through the hydrophobic membrane during membrane distillation (MD) have been performed. The flat-sheet membranes made from polytetrafluoroethylene (PTFE) or poly(vinylidene fluoride) (PVDF) and polypropylene (PP) capillary membrane were used in the experiments. The performance of the applied membranes has been compared. It was found that the course of the concentration of hydrochloric solution was different as a consequence of the various membrane morphologies. However, for all membranes used, the final level of HCl concentration in the feed amounting 253g HCl/dm3 (TF=343K) was achieved. It has been shown that during the concentration of HCl solutions by MD, the HCl content in the permeate may be higher than in the feed. A beneficial effect of salt in the feed on the separation of HCl from the solution has been demonstrated. Analysis of mass transport across the membranes was performed, taking into account a multicomponent diffusion through the stagnant air layer existing inside the pores of the membranes. The agreement between the results theoretically predicted and the experimental data was satisfactory.","container-title":"Journal of Membrane Science","DOI":"10.1016/S0376-7388(99)00263-X","ISSN":"0376-7388","issue":"2","journalAbbreviation":"Journal of Membrane Science","language":"en","page":"149-157","source":"ScienceDirect","title":"Mass transfer of HCl and H2O across the hydrophobic membrane during membrane distillation","volume":"166","author":[{"family":"Tomaszewska","given":"M"},{"family":"Gryta","given":"M"},{"family":"Morawski","given":"A. W"}],"issued":{"date-parts":[["2000",3,1]]}}}],"schema":"https://github.com/citation-style-language/schema/raw/master/csl-citation.json"}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[22]</w:t>
      </w:r>
      <w:r w:rsidR="00E81687" w:rsidRPr="00142016">
        <w:rPr>
          <w:rFonts w:ascii="Garamond" w:eastAsia="Times New Roman" w:hAnsi="Garamond" w:cs="Times New Roman"/>
          <w:color w:val="000000" w:themeColor="text1"/>
          <w:sz w:val="24"/>
          <w:szCs w:val="24"/>
          <w:lang w:val="en-US"/>
        </w:rPr>
        <w:fldChar w:fldCharType="end"/>
      </w:r>
      <w:r w:rsidRPr="00142016">
        <w:rPr>
          <w:rFonts w:ascii="Garamond" w:eastAsia="Times New Roman" w:hAnsi="Garamond" w:cs="Times New Roman"/>
          <w:color w:val="000000" w:themeColor="text1"/>
          <w:sz w:val="24"/>
          <w:szCs w:val="24"/>
          <w:lang w:val="en-US"/>
        </w:rPr>
        <w:t>. Additionally, Wang et al.</w:t>
      </w:r>
      <w:r w:rsidR="005F3DDE" w:rsidRPr="00142016">
        <w:rPr>
          <w:rFonts w:ascii="Garamond" w:eastAsia="Times New Roman" w:hAnsi="Garamond" w:cs="Times New Roman"/>
          <w:color w:val="000000" w:themeColor="text1"/>
          <w:sz w:val="24"/>
          <w:szCs w:val="24"/>
          <w:lang w:val="en-US"/>
        </w:rPr>
        <w:t xml:space="preserve"> </w:t>
      </w:r>
      <w:r w:rsidR="005F3DDE"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{"citationID":"pfWs6ioA","properties":{"unsorted":false,"formattedCitation":"[23]","plainCitation":"[23]","noteIndex":0},"citationItems":[{"id":16,"uris":["http://zotero.org/users/local/3TgAGfUr/items/Z44TG7RE"],"itemData":{"id":16,"type":"article-journal","abstract":"Membrane distillation (MD) has been identified as a promising technology to desalinate the hypersaline wastewaters from fracking and other industries. However, conventional hydrophobic MD membranes are highly susceptible to fouling and/or wetting by the hydrophobic and/or amphiphilic constituents in these wastewaters of complex compositions. This study systematically investigates the impact of the surface wetting properties on the membrane wetting and/or fouling behaviors in MD. Specifically, we compare the wetting and fouling resistance of three types of membranes of different wetting properties, including hydrophobic and omniphobic membranes as well as composite membranes with a hydrophobic substrate and a superhydrophilic top surface. We challenged the MD membranes with hypersaline feed solutions that contained a relatively high concentration of crude oil with and without added synthetic surfactants, Triton X-100. We found that the composite membranes with superhydrophilic top surface were robustly resistant to oil fouling in the absence of Triton X-100, but were subject to pore wetting in the presence of Triton X-100. On the other hand, the omniphobic membranes were easily fouled by oil-in-water emulsion without Triton X-100, but successfully sustained stable MD performance with Triton X-100 stabilized oil-in-water emulsion as the feed solution. In contrast, the conventional hydrophobic membranes failed readily regardless whether Triton X-100 was present, although via different mechanisms. These findings are corroborated by contact angle measures as well as oil-probe force spectroscopy. This study provides a holistic picture regarding how a hydrophobic membrane fails in MD and how we can leverage membranes with special wettability to prevent membrane failure in MD operations.","container-title":"Water Research","DOI":"10.1016/j.watres.2017.01.022","ISSN":"0043-1354","journalAbbreviation":"Water Research","page":"38-47","title":"Membrane fouling and wetting in membrane distillation and their mitigation by novel membranes with special wettability","volume":"112","author":[{"family":"Wang","given":"Zhangxin"},{"family":"Lin","given":"Shihong"}],"issued":{"date-parts":[["2017",4,1]]}}}],"schema":"https://github.com/citation-style-language/schema/raw/master/csl-citation.json"} </w:instrText>
      </w:r>
      <w:r w:rsidR="005F3DDE"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eastAsia="Times New Roman" w:hAnsi="Garamond" w:cs="Times New Roman"/>
          <w:noProof/>
          <w:color w:val="000000" w:themeColor="text1"/>
          <w:sz w:val="24"/>
          <w:szCs w:val="24"/>
          <w:lang w:val="en-US"/>
        </w:rPr>
        <w:t>[23]</w:t>
      </w:r>
      <w:r w:rsidR="005F3DDE" w:rsidRPr="00142016">
        <w:rPr>
          <w:rFonts w:ascii="Garamond" w:eastAsia="Times New Roman" w:hAnsi="Garamond" w:cs="Times New Roman"/>
          <w:color w:val="000000" w:themeColor="text1"/>
          <w:sz w:val="24"/>
          <w:szCs w:val="24"/>
          <w:lang w:val="en-US"/>
        </w:rPr>
        <w:fldChar w:fldCharType="end"/>
      </w:r>
      <w:hyperlink r:id="rId15">
        <w:r w:rsidRPr="00142016">
          <w:rPr>
            <w:rFonts w:ascii="Garamond" w:eastAsia="Times New Roman" w:hAnsi="Garamond" w:cs="Times New Roman"/>
            <w:color w:val="000000" w:themeColor="text1"/>
            <w:sz w:val="24"/>
            <w:szCs w:val="24"/>
            <w:lang w:val="en-US"/>
          </w:rPr>
          <w:t xml:space="preserve"> </w:t>
        </w:r>
      </w:hyperlink>
      <w:r w:rsidRPr="00142016">
        <w:rPr>
          <w:rFonts w:ascii="Garamond" w:eastAsia="Times New Roman" w:hAnsi="Garamond" w:cs="Times New Roman"/>
          <w:color w:val="000000" w:themeColor="text1"/>
          <w:sz w:val="24"/>
          <w:szCs w:val="24"/>
          <w:lang w:val="en-US"/>
        </w:rPr>
        <w:t xml:space="preserve"> </w:t>
      </w:r>
      <w:r w:rsidR="00046D35" w:rsidRPr="00142016">
        <w:rPr>
          <w:rFonts w:ascii="Garamond" w:eastAsia="Times New Roman" w:hAnsi="Garamond" w:cs="Times New Roman"/>
          <w:color w:val="000000" w:themeColor="text1"/>
          <w:sz w:val="24"/>
          <w:szCs w:val="24"/>
          <w:lang w:val="en-US"/>
        </w:rPr>
        <w:t>highlighted</w:t>
      </w:r>
      <w:r w:rsidRPr="00142016">
        <w:rPr>
          <w:rFonts w:ascii="Garamond" w:eastAsia="Times New Roman" w:hAnsi="Garamond" w:cs="Times New Roman"/>
          <w:color w:val="000000" w:themeColor="text1"/>
          <w:sz w:val="24"/>
          <w:szCs w:val="24"/>
          <w:lang w:val="en-US"/>
        </w:rPr>
        <w:t xml:space="preserve"> that </w:t>
      </w:r>
      <w:r w:rsidR="00932E87" w:rsidRPr="00142016">
        <w:rPr>
          <w:rFonts w:ascii="Garamond" w:eastAsia="Times New Roman" w:hAnsi="Garamond" w:cs="Times New Roman"/>
          <w:color w:val="000000" w:themeColor="text1"/>
          <w:sz w:val="24"/>
          <w:szCs w:val="24"/>
          <w:lang w:val="en-US"/>
        </w:rPr>
        <w:t>surface active agents, surfactants, low-surface tension, and water-miscible liquids can cause wetting</w:t>
      </w:r>
      <w:r w:rsidRPr="00142016">
        <w:rPr>
          <w:rFonts w:ascii="Garamond" w:eastAsia="Times New Roman" w:hAnsi="Garamond" w:cs="Times New Roman"/>
          <w:color w:val="000000" w:themeColor="text1"/>
          <w:sz w:val="24"/>
          <w:szCs w:val="24"/>
          <w:lang w:val="en-US"/>
        </w:rPr>
        <w:t>. These contaminants reduce surface tension, leading to lower liquid entry pressure (LEP)</w:t>
      </w:r>
      <w:r w:rsidR="00932E87" w:rsidRPr="00142016">
        <w:rPr>
          <w:rFonts w:ascii="Garamond" w:eastAsia="Times New Roman" w:hAnsi="Garamond" w:cs="Times New Roman"/>
          <w:color w:val="000000" w:themeColor="text1"/>
          <w:sz w:val="24"/>
          <w:szCs w:val="24"/>
          <w:lang w:val="en-US"/>
        </w:rPr>
        <w:t xml:space="preserve"> and</w:t>
      </w:r>
      <w:r w:rsidRPr="00142016">
        <w:rPr>
          <w:rFonts w:ascii="Garamond" w:eastAsia="Times New Roman" w:hAnsi="Garamond" w:cs="Times New Roman"/>
          <w:color w:val="000000" w:themeColor="text1"/>
          <w:sz w:val="24"/>
          <w:szCs w:val="24"/>
          <w:lang w:val="en-US"/>
        </w:rPr>
        <w:t xml:space="preserve"> feed </w:t>
      </w:r>
      <w:r w:rsidR="00046D35" w:rsidRPr="00142016">
        <w:rPr>
          <w:rFonts w:ascii="Garamond" w:eastAsia="Times New Roman" w:hAnsi="Garamond" w:cs="Times New Roman"/>
          <w:color w:val="000000" w:themeColor="text1"/>
          <w:sz w:val="24"/>
          <w:szCs w:val="24"/>
          <w:lang w:val="en-US"/>
        </w:rPr>
        <w:t>passes</w:t>
      </w:r>
      <w:r w:rsidRPr="00142016">
        <w:rPr>
          <w:rFonts w:ascii="Garamond" w:eastAsia="Times New Roman" w:hAnsi="Garamond" w:cs="Times New Roman"/>
          <w:color w:val="000000" w:themeColor="text1"/>
          <w:sz w:val="24"/>
          <w:szCs w:val="24"/>
          <w:lang w:val="en-US"/>
        </w:rPr>
        <w:t xml:space="preserve"> into the membrane pores. Also, the amphiphilic nature of the surfactants can </w:t>
      </w:r>
      <w:r w:rsidR="00046D35" w:rsidRPr="00142016">
        <w:rPr>
          <w:rFonts w:ascii="Garamond" w:eastAsia="Times New Roman" w:hAnsi="Garamond" w:cs="Times New Roman"/>
          <w:color w:val="000000" w:themeColor="text1"/>
          <w:sz w:val="24"/>
          <w:szCs w:val="24"/>
          <w:lang w:val="en-US"/>
        </w:rPr>
        <w:t>le</w:t>
      </w:r>
      <w:r w:rsidR="000842D4" w:rsidRPr="00142016">
        <w:rPr>
          <w:rFonts w:ascii="Garamond" w:eastAsia="Times New Roman" w:hAnsi="Garamond" w:cs="Times New Roman"/>
          <w:color w:val="000000" w:themeColor="text1"/>
          <w:sz w:val="24"/>
          <w:szCs w:val="24"/>
          <w:lang w:val="en-US"/>
        </w:rPr>
        <w:t>a</w:t>
      </w:r>
      <w:r w:rsidR="00046D35" w:rsidRPr="00142016">
        <w:rPr>
          <w:rFonts w:ascii="Garamond" w:eastAsia="Times New Roman" w:hAnsi="Garamond" w:cs="Times New Roman"/>
          <w:color w:val="000000" w:themeColor="text1"/>
          <w:sz w:val="24"/>
          <w:szCs w:val="24"/>
          <w:lang w:val="en-US"/>
        </w:rPr>
        <w:t>d</w:t>
      </w:r>
      <w:r w:rsidRPr="00142016">
        <w:rPr>
          <w:rFonts w:ascii="Garamond" w:eastAsia="Times New Roman" w:hAnsi="Garamond" w:cs="Times New Roman"/>
          <w:color w:val="000000" w:themeColor="text1"/>
          <w:sz w:val="24"/>
          <w:szCs w:val="24"/>
          <w:lang w:val="en-US"/>
        </w:rPr>
        <w:t xml:space="preserve"> the</w:t>
      </w:r>
      <w:r w:rsidR="00046D35" w:rsidRPr="00142016">
        <w:rPr>
          <w:rFonts w:ascii="Garamond" w:eastAsia="Times New Roman" w:hAnsi="Garamond" w:cs="Times New Roman"/>
          <w:color w:val="000000" w:themeColor="text1"/>
          <w:sz w:val="24"/>
          <w:szCs w:val="24"/>
          <w:lang w:val="en-US"/>
        </w:rPr>
        <w:t xml:space="preserve"> passage of</w:t>
      </w:r>
      <w:r w:rsidRPr="00142016">
        <w:rPr>
          <w:rFonts w:ascii="Garamond" w:eastAsia="Times New Roman" w:hAnsi="Garamond" w:cs="Times New Roman"/>
          <w:color w:val="000000" w:themeColor="text1"/>
          <w:sz w:val="24"/>
          <w:szCs w:val="24"/>
          <w:lang w:val="en-US"/>
        </w:rPr>
        <w:t xml:space="preserve"> contaminants through the pores by attaching hydrophobic tails to the membrane surface and leaving the hydrophilic head exposed to other substances.</w:t>
      </w:r>
      <w:r w:rsidR="00426EB1" w:rsidRPr="00142016">
        <w:rPr>
          <w:rFonts w:ascii="Garamond" w:eastAsia="Times New Roman" w:hAnsi="Garamond" w:cs="Times New Roman"/>
          <w:color w:val="000000" w:themeColor="text1"/>
          <w:sz w:val="24"/>
          <w:szCs w:val="24"/>
          <w:lang w:val="en-US"/>
        </w:rPr>
        <w:t xml:space="preserve"> Moreover, other studies have highlighted that the rise conductivity can also be an inherent characteristic of the MD process </w:t>
      </w:r>
      <w:r w:rsidR="00EE2B89"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{"citationID":"mEowwBPi","properties":{"formattedCitation":"[24]","plainCitation":"[24]","noteIndex":0},"citationItems":[{"id":"HtxsY8FV/4gNig8v0","uris":["http://zotero.org/users/11414433/items/7IGCQ4AW"],"itemData":{"id":406,"type":"article-journal","abstract":"Membrane distillation (MD) is a desalination technology with promising applications in treating brines generated by reverse osmosis. Theoretically, MD can achieve 100% rejection of non-volatile contaminants such as organic and inorganic solutes and pathogens because only the vapor phase permeates through the membrane. However, polymeric membranes are subject to a wide distribution of pore sizes that may result in pore flow or liquid flux through even a new membrane resulting in poor contaminant rejection. In pilot-scale MD systems, a larger membrane area increases the hydraulic pressure in the flow channel and the transmembrane hydraulic pressure difference, thus increasing the probability of pore flow of non-volatile contaminants through the membrane and providing enhanced resolution of contaminant detection. This work reports membrane rejection of organic and inorganic non-volatile solutes in a pilot-scale air-gap MD (AGMD) element and quantifies, for the first time, transport of non-volatile solutes through the membrane because of pore flow. Pathogen rejection in the pilot-scale MD system was also measured using enteric virus surrogates MS2 and PhiX174 as tracers. Organic and inorganic solutes and both viruses were detected in the distillate, suggesting the presence of pore flow. No difference between organic and inorganic solute rejection was observed, and both decreased (from 2.5-log10 to 1.5-log10) with an increase in air-gap vacuum (from 50 to 500 mbar). At 50 mbar and low evaporator inlet temperature (40 °C), virus rejection (2.4 -log10) was higher than organic and inorganic solute rejection (1.7-log10).","container-title":"Journal of Membrane Science","DOI":"10.1016/j.memsci.2023.121544","ISSN":"0376-7388","journalAbbreviation":"Journal of Membrane Science","page":"121544","source":"ScienceDirect","title":"Pore flow and solute rejection in pilot-scale air-gap membrane distillation","volume":"676","author":[{"family":"Hardikar","given":"Mukta"},{"family":"Felix","given":"Varinia"},{"family":"Presson","given":"Luke K."},{"family":"Rabe","given":"Andrew B."},{"family":"Ikner","given":"Luisa A."},{"family":"Hickenbottom","given":"Kerri L."},{"family":"Achilli","given":"Andrea"}],"issued":{"date-parts":[["2023",6,15]]}}}],"schema":"https://github.com/citation-style-language/schema/raw/master/csl-citation.json"} </w:instrText>
      </w:r>
      <w:r w:rsidR="00EE2B89"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[24]</w:t>
      </w:r>
      <w:r w:rsidR="00EE2B89" w:rsidRPr="00142016">
        <w:rPr>
          <w:rFonts w:ascii="Garamond" w:eastAsia="Times New Roman" w:hAnsi="Garamond" w:cs="Times New Roman"/>
          <w:color w:val="000000" w:themeColor="text1"/>
          <w:sz w:val="24"/>
          <w:szCs w:val="24"/>
          <w:lang w:val="en-US"/>
        </w:rPr>
        <w:fldChar w:fldCharType="end"/>
      </w:r>
      <w:r w:rsidR="00426EB1" w:rsidRPr="00142016">
        <w:rPr>
          <w:rFonts w:ascii="Garamond" w:eastAsia="Times New Roman" w:hAnsi="Garamond" w:cs="Times New Roman"/>
          <w:color w:val="000000" w:themeColor="text1"/>
          <w:sz w:val="24"/>
          <w:szCs w:val="24"/>
          <w:lang w:val="en-US"/>
        </w:rPr>
        <w:t>. This phenomenon was attributed to the partial wetting of the membrane pores, which allows saline feed to infiltrate the membrane structure, leading to increased salt passage into the permeate stream.</w:t>
      </w:r>
      <w:r w:rsidR="007A6292"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 xml:space="preserve">Some methods of </w:t>
      </w:r>
      <w:r w:rsidR="007A6292" w:rsidRPr="00142016">
        <w:rPr>
          <w:rFonts w:ascii="Garamond" w:eastAsia="Times New Roman" w:hAnsi="Garamond" w:cs="Times New Roman"/>
          <w:color w:val="000000" w:themeColor="text1"/>
          <w:sz w:val="24"/>
          <w:szCs w:val="24"/>
          <w:lang w:val="en-US"/>
        </w:rPr>
        <w:t xml:space="preserve">wetting </w:t>
      </w:r>
      <w:r w:rsidRPr="00142016">
        <w:rPr>
          <w:rFonts w:ascii="Garamond" w:eastAsia="Times New Roman" w:hAnsi="Garamond" w:cs="Times New Roman"/>
          <w:color w:val="000000" w:themeColor="text1"/>
          <w:sz w:val="24"/>
          <w:szCs w:val="24"/>
          <w:lang w:val="en-US"/>
        </w:rPr>
        <w:t>detection have been investigated, such as contact angle and LEP measurements, which are wettability indicators, pointing out changes in membrane hydrophobicity</w:t>
      </w:r>
      <w:r w:rsidR="00932E87"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and also the measurement of the increase in permeate conductivity, the conventional technique, allowing real-time detection of wetting</w:t>
      </w:r>
      <w:hyperlink r:id="rId16"/>
      <w:r w:rsidR="00E81687"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{"citationID":"BoRevWXE","properties":{"formattedCitation":"[25]","plainCitation":"[25]","noteIndex":0},"citationItems":[{"id":"HtxsY8FV/eJNQZfLV","uris":["http://zotero.org/users/11414433/items/NCJ4VSDK"],"itemData":{"id":139,"type":"article-journal","abstract":"The risk of membrane wetting is often considered as a setback to the development of membrane distillation (MD). Liquid entry pressure (LEP) is the main wettability indicator but it only gives information on the first event of total liquid intrusion in the biggest pore. To better understand wetting mechanisms at the pore scale, a dedicated experimental methodology is required. This work is aimed to develop and validate a methodology to locally characterize the occurrence of two possible forms of wetting in membrane distillation: partial pore wetting and total pore wetting. The principle of the developed method, named Detection of Dissolved Tracer Intrusion (DDTI), was based on the ex-situ detection of a tracer (salt) intrusion by SEM-EDX, after operation of the membranes in vacuum membrane distillation (VMD) using a saline solution. These procedures were applied to VMD using PVDF membranes for conditions that may or may not be favorable to wetting. It was shown that it is possible to obtain two complementary indicators of wetting: a proportion of totally wetted membrane area (ωs) and an average rate of liquid intrusion in the pore (called pore wetting) (ωp) in membranes. It appears that more information is obtained with these indicators than from LEP measurements.","container-title":"Desalination","DOI":"10.1016/j.desal.2018.06.006","ISSN":"0011-9164","journalAbbreviation":"Desalination","language":"en","page":"307-322","source":"ScienceDirect","title":"Visualizing and evaluating wetting in membrane distillation: New methodology and indicators based on Detection of Dissolved Tracer Intrusion (DDTI)","title-short":"Visualizing and evaluating wetting in membrane distillation","volume":"443","author":[{"family":"Jacob","given":"Paul"},{"family":"Laborie","given":"Stephanie"},{"family":"Cabassud","given":"Corinne"}],"issued":{"date-parts":[["2018",10,1]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[25]</w:t>
      </w:r>
      <w:r w:rsidR="00E81687" w:rsidRPr="00142016">
        <w:rPr>
          <w:rFonts w:ascii="Garamond" w:eastAsia="Times New Roman" w:hAnsi="Garamond" w:cs="Times New Roman"/>
          <w:color w:val="000000" w:themeColor="text1"/>
          <w:sz w:val="24"/>
          <w:szCs w:val="24"/>
          <w:lang w:val="en-US"/>
        </w:rPr>
        <w:fldChar w:fldCharType="end"/>
      </w:r>
      <w:r w:rsidRPr="00142016">
        <w:rPr>
          <w:rFonts w:ascii="Garamond" w:eastAsia="Times New Roman" w:hAnsi="Garamond" w:cs="Times New Roman"/>
          <w:color w:val="000000" w:themeColor="text1"/>
          <w:sz w:val="24"/>
          <w:szCs w:val="24"/>
          <w:lang w:val="en-US"/>
        </w:rPr>
        <w:t>.</w:t>
      </w:r>
    </w:p>
    <w:p w14:paraId="71D45301" w14:textId="7823DECE" w:rsidR="0075239D" w:rsidRPr="00142016" w:rsidRDefault="00491116" w:rsidP="0075239D">
      <w:pPr>
        <w:spacing w:before="24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In</w:t>
      </w:r>
      <w:r w:rsidR="00046D35" w:rsidRPr="00142016">
        <w:rPr>
          <w:rFonts w:ascii="Garamond" w:eastAsia="Times New Roman" w:hAnsi="Garamond" w:cs="Times New Roman"/>
          <w:color w:val="000000" w:themeColor="text1"/>
          <w:sz w:val="24"/>
          <w:szCs w:val="24"/>
          <w:lang w:val="en-US"/>
        </w:rPr>
        <w:t xml:space="preserve"> the context of</w:t>
      </w:r>
      <w:r w:rsidRPr="00142016">
        <w:rPr>
          <w:rFonts w:ascii="Garamond" w:eastAsia="Times New Roman" w:hAnsi="Garamond" w:cs="Times New Roman"/>
          <w:color w:val="000000" w:themeColor="text1"/>
          <w:sz w:val="24"/>
          <w:szCs w:val="24"/>
          <w:lang w:val="en-US"/>
        </w:rPr>
        <w:t xml:space="preserve"> textile wastewater</w:t>
      </w:r>
      <w:r w:rsidR="00046D35" w:rsidRPr="00142016">
        <w:rPr>
          <w:rFonts w:ascii="Garamond" w:eastAsia="Times New Roman" w:hAnsi="Garamond" w:cs="Times New Roman"/>
          <w:color w:val="000000" w:themeColor="text1"/>
          <w:sz w:val="24"/>
          <w:szCs w:val="24"/>
          <w:lang w:val="en-US"/>
        </w:rPr>
        <w:t xml:space="preserve"> </w:t>
      </w:r>
      <w:r w:rsidR="00F420B8" w:rsidRPr="00142016">
        <w:rPr>
          <w:rFonts w:ascii="Garamond" w:eastAsia="Times New Roman" w:hAnsi="Garamond" w:cs="Times New Roman"/>
          <w:color w:val="000000" w:themeColor="text1"/>
          <w:sz w:val="24"/>
          <w:szCs w:val="24"/>
          <w:lang w:val="en-US"/>
        </w:rPr>
        <w:t xml:space="preserve">treatment </w:t>
      </w:r>
      <w:r w:rsidR="00046D35" w:rsidRPr="00142016">
        <w:rPr>
          <w:rFonts w:ascii="Garamond" w:eastAsia="Times New Roman" w:hAnsi="Garamond" w:cs="Times New Roman"/>
          <w:color w:val="000000" w:themeColor="text1"/>
          <w:sz w:val="24"/>
          <w:szCs w:val="24"/>
          <w:lang w:val="en-US"/>
        </w:rPr>
        <w:t xml:space="preserve">by </w:t>
      </w:r>
      <w:r w:rsidR="00F420B8" w:rsidRPr="00142016">
        <w:rPr>
          <w:rFonts w:ascii="Garamond" w:eastAsia="Times New Roman" w:hAnsi="Garamond" w:cs="Times New Roman"/>
          <w:color w:val="000000" w:themeColor="text1"/>
          <w:sz w:val="24"/>
          <w:szCs w:val="24"/>
          <w:lang w:val="en-US"/>
        </w:rPr>
        <w:t>DC</w:t>
      </w:r>
      <w:r w:rsidR="00046D35" w:rsidRPr="00142016">
        <w:rPr>
          <w:rFonts w:ascii="Garamond" w:eastAsia="Times New Roman" w:hAnsi="Garamond" w:cs="Times New Roman"/>
          <w:color w:val="000000" w:themeColor="text1"/>
          <w:sz w:val="24"/>
          <w:szCs w:val="24"/>
          <w:lang w:val="en-US"/>
        </w:rPr>
        <w:t>MD</w:t>
      </w:r>
      <w:r w:rsidRPr="00142016">
        <w:rPr>
          <w:rFonts w:ascii="Garamond" w:eastAsia="Times New Roman" w:hAnsi="Garamond" w:cs="Times New Roman"/>
          <w:color w:val="000000" w:themeColor="text1"/>
          <w:sz w:val="24"/>
          <w:szCs w:val="24"/>
          <w:lang w:val="en-US"/>
        </w:rPr>
        <w:t>, wetting is a major concern due to the presence of surfactants and other compounds that increase the complexity of these effluents</w:t>
      </w:r>
      <w:hyperlink r:id="rId17">
        <w:r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{"citationID":"UG9hDWYE","properties":{"formattedCitation":"[26]","plainCitation":"[26]","noteIndex":0},"citationItems":[{"id":"HtxsY8FV/szNjEwGi","uris":["http://zotero.org/users/11414433/items/X4VPBVDZ"],"itemData":{"id":91,"type":"article-journal","abstract":"This work reports outcomes of a pilot trial and practical assessment of direct contact membrane distillation (DCMD) towards achieving zero liquid discharge at a textile manufacturing plant. Treatment of textile wastewater is difficult due primarily to the complexity of textile processing and the wastewater produced. Combined effluent from the site, either untreated or treated with the site's existing flocculation and biological processes, were considered as the feeds to the MD testing. Initial bench scale studies found rapid membrane wetting appeared to be avoided by the novel use of foam fractionation on the untreated effluent, or by using the conventionally treated effluent. The trial was conducted on treated effluent using fractionation on a side stream within the MD process, and no wetting was observed over the entire 3 month trial duration. The flux of the 6.4 m2 membrane module started at 5 L m-2 h-1 and declined to 2 L m-2 h-1 after more than 65 days. Caustic cleaning effectively restored flux to 4 L m-2 h-1. A 41-fold increase in feed concentration was verified by sulphate measurements, increasing from 567 mg L-1 to 23 000 mg L-1. After concentrating in the hot cycle, all ammonia entering the DCMD plant from the feedwater was found to evolve into the permeate, but non-volatile sulphate rejection was &gt;99.9%. Water recovery at the end of the trial was 91.6%. A plant integration assessment found that zero liquid discharge would be feasible if saline waste streams were isolated and reverse osmosis processes were coupled with MD harnessing waste heat. MD application to current and future treatment scenarios with waste heat integration to textile processing appears viable.","container-title":"Environmental Science: Water Research and Technology","DOI":"10.1039/c6ew00290k","ISSN":"20531419","issue":"3","note":"publisher: Royal Society of Chemistry","page":"433-449","title":"Demonstration of membrane distillation on textile waste water assessment of long term performance, membrane cleaning and waste heat integration","volume":"3","author":[{"family":"Dow","given":"Noel"},{"family":"Villalobos García","given":"Jesús"},{"family":"Niadoo","given":"Leslie"},{"family":"Milne","given":"Nicholas"},{"family":"Zhang","given":"Jianhua"},{"family":"Gray","given":"Stephen"},{"family":"Duke","given":"Mikel"}],"issued":{"date-parts":[["2017",5,1]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[26]</w:t>
        </w:r>
        <w:r w:rsidR="00E81687" w:rsidRPr="00142016">
          <w:rPr>
            <w:rFonts w:ascii="Garamond" w:eastAsia="Times New Roman" w:hAnsi="Garamond" w:cs="Times New Roman"/>
            <w:color w:val="000000" w:themeColor="text1"/>
            <w:sz w:val="24"/>
            <w:szCs w:val="24"/>
            <w:lang w:val="en-US"/>
          </w:rPr>
          <w:fldChar w:fldCharType="end"/>
        </w:r>
      </w:hyperlink>
      <w:r w:rsidRPr="00142016">
        <w:rPr>
          <w:rFonts w:ascii="Garamond" w:eastAsia="Times New Roman" w:hAnsi="Garamond" w:cs="Times New Roman"/>
          <w:color w:val="000000" w:themeColor="text1"/>
          <w:sz w:val="24"/>
          <w:szCs w:val="24"/>
          <w:lang w:val="en-US"/>
        </w:rPr>
        <w:t>.</w:t>
      </w:r>
      <w:r w:rsidR="00AC5F15" w:rsidRPr="00142016">
        <w:rPr>
          <w:rFonts w:ascii="Garamond" w:eastAsia="Times New Roman" w:hAnsi="Garamond" w:cs="Times New Roman"/>
          <w:color w:val="000000" w:themeColor="text1"/>
          <w:sz w:val="24"/>
          <w:szCs w:val="24"/>
          <w:lang w:val="en-US"/>
        </w:rPr>
        <w:t xml:space="preserve"> This phenomenon is often triggered by Volatile Organic Compounds (VOCs) and surface-active agents like surfactants, which reduce the LEP</w:t>
      </w:r>
      <w:r w:rsidR="00BF4DF6" w:rsidRPr="00142016">
        <w:rPr>
          <w:rFonts w:ascii="Garamond" w:eastAsia="Times New Roman" w:hAnsi="Garamond" w:cs="Times New Roman"/>
          <w:color w:val="000000" w:themeColor="text1"/>
          <w:sz w:val="24"/>
          <w:szCs w:val="24"/>
          <w:lang w:val="en-US"/>
        </w:rPr>
        <w:t xml:space="preserve"> </w:t>
      </w:r>
      <w:r w:rsidR="007A2D61"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{"citationID":"6nbvIQFe","properties":{"formattedCitation":"[3], [11], [14]","plainCitation":"[3], [11], [14]","noteIndex":0},"citationItems":[{"id":"HtxsY8FV/kKI0apTo","uris":["http://zotero.org/users/11414433/items/KMH62FYY"],"itemData":{"id":113,"type":"article-journal","abstract":"To meet surging water demands, water reuse is being sought as an alternative to traditional water resources. Direct contact membrane distillation (DCMD) has been increasingly studied in the past decade for its potential as an emerging cost effective wastewater treatment process and subsequent water reuse. This review presents a comprehensive overview of the current progress in the application of DCMD for textile wastewater treatment based on the available state of the art. There are already published review papers about the membrane distillation process, but the difference in the present work is that it focuses on the textile area, which consumes a lot of water and generates large amounts of wastewater, and still needs innovations in the sector. A review focused on the textile sector draws the attention of professionals to the problem and, consequently, to a solution. Current issues such as the influences of feed solution, membrane characteristics and membrane fouling and new insights are discussed. The main performance operating conditions and their effects on the separation process are given. Likewise, challenges associated with the influence of different dyes on the DCMD results are explained. This review also highlights the future research directions for DCMD to achieve successful implementation in the textile industry.","DOI":"10.2166/wst.2017.449","title":"Direct contact membrane distillation for textile wastewater treatment: a state of the art review","author":[{"family":"Ramlow","given":"Heloisa"},{"family":"Antonio","given":"Ricardo"},{"family":"Machado","given":"Francisco"},{"family":"Marangoni","given":"Cintia"},{"family":"João","given":"Universitário Reitor"},{"family":"Ferreira","given":"David"}],"accessed":{"date-parts":[["2022",9,27]]},"issued":{"date-parts":[["2017"]]}}},{"id":"HtxsY8FV/cklmMTyG","uris":["http://zotero.org/users/11414433/items/I6EXRYL8"],"itemData":{"id":125,"type":"article-journal","abstract":"In membrane distillation, the liquid phase including dissolved components is retained by a hydrophobic membrane, while the microporous structure allows transport of vapor through the membrane. The vapor pressure difference over the membrane is the driving force and is applied using a variety of configurations. This paper directly compares the flux and energy efficiency of a lab scale direct contact membrane distillation (DCMD), air gap membrane distillation (AGMD), permeate gap membrane distillation (PGMD) and vacuum membrane distillation (VMD) using the same bulk driving force. The highest flux was observed for VMD, followed by DCMD&gt;PGMD&gt;AGMD. Furthermore, it was observed that the different configurations are not equally sensitive to the applied process conditions, including temperature difference, flow velocity and salinity. For the first time, also the importance of the specific requirements for the membrane for each configuration was investigated.","container-title":"Desalination","DOI":"10.1016/j.desal.2016.08.019","ISSN":"0011-9164","journalAbbreviation":"Desalination","language":"en","page":"105-115","source":"ScienceDirect","title":"How to select a membrane distillation configuration? Process conditions and membrane influence unraveled","title-short":"How to select a membrane distillation configuration?","volume":"399","author":[{"family":"Eykens","given":"L."},{"family":"Reyns","given":"T."},{"family":"De Sitter","given":"K."},{"family":"Dotremont","given":"C."},{"family":"Pinoy","given":"L."},{"family":"Van der Bruggen","given":"B."}],"issued":{"date-parts":[["2016",12,1]]}}},{"id":"HtxsY8FV/0QtYUcrc","uris":["http://zotero.org/users/11414433/items/7N4MFVY8"],"itemData":{"id":21,"type":"article-journal","abstract":"The treatment of textile dye solution is considered one of the most challenging wastewater treatments, representing a major concern for the ecosystem. This study investigates the efficiency of direct contact membrane distillation (DCMD) for the treatment of synthetic textile solution in lab test membrane cells. The effect of the feed temperature and feed flow rate on the MD fouling were investigated at feed water temperatures of 40 °C, 60 °C, 80 °C and feed flow rates of 15 L/h, 30 L/h and 45 L/h. Results show that (i) negligible fouling was observed at a feed temperature of 40 °C, (ii) the increase in temperature impacted the process performance, leading to severe flux decrease (~70%) and to the formation of a thick fouling layer (240 μm) at a feed temperature of 80 °C, (iii) fouling thickness was reduced with increasing feed flow velocity, (iv) the fouling increased toward the inlet side of the membrane cell due to the variation of the driving force along the module. In-situ non-invasive fouling monitoring allowed evaluating the fouling spatial distribution on the membrane, and linking the MD process performance to the fouling accumulation, indicating a linear correlation between the flux decrease and the fouling deposition.","container-title":"Journal of Membrane Science","DOI":"10.1016/j.memsci.2021.119552","ISSN":"18733123","note":"publisher: Elsevier B.V.","title":"Textile dye wastewater treatment by direct contact membrane distillation: Membrane performance and detailed fouling analysis","volume":"636","author":[{"family":"Fortunato","given":"Luca"},{"family":"Elcik","given":"Harun"},{"family":"Blankert","given":"Bastiaan"},{"family":"Ghaffour","given":"Noreddine"},{"family":"Vrouwenvelder","given":"Johannes"}],"issued":{"date-parts":[["2021",10,15]]}}}],"schema":"https://github.com/citation-style-language/schema/raw/master/csl-citation.json"} </w:instrText>
      </w:r>
      <w:r w:rsidR="007A2D61"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[3], [11], [14]</w:t>
      </w:r>
      <w:r w:rsidR="007A2D61" w:rsidRPr="00142016">
        <w:rPr>
          <w:rFonts w:ascii="Garamond" w:eastAsia="Times New Roman" w:hAnsi="Garamond" w:cs="Times New Roman"/>
          <w:color w:val="000000" w:themeColor="text1"/>
          <w:sz w:val="24"/>
          <w:szCs w:val="24"/>
          <w:lang w:val="en-US"/>
        </w:rPr>
        <w:fldChar w:fldCharType="end"/>
      </w:r>
      <w:r w:rsidR="00AC5F15" w:rsidRPr="00142016">
        <w:rPr>
          <w:rFonts w:ascii="Garamond" w:eastAsia="Times New Roman" w:hAnsi="Garamond" w:cs="Times New Roman"/>
          <w:color w:val="000000" w:themeColor="text1"/>
          <w:sz w:val="24"/>
          <w:szCs w:val="24"/>
          <w:lang w:val="en-US"/>
        </w:rPr>
        <w:t>.</w:t>
      </w:r>
      <w:r w:rsidR="00FE0CE3" w:rsidRPr="00142016">
        <w:rPr>
          <w:rFonts w:ascii="Garamond" w:eastAsia="Times New Roman" w:hAnsi="Garamond" w:cs="Times New Roman"/>
          <w:color w:val="000000" w:themeColor="text1"/>
          <w:sz w:val="24"/>
          <w:szCs w:val="24"/>
          <w:lang w:val="en-US"/>
        </w:rPr>
        <w:t xml:space="preserve"> </w:t>
      </w:r>
      <w:r w:rsidR="00AC5F15" w:rsidRPr="00142016">
        <w:rPr>
          <w:rFonts w:ascii="Garamond" w:eastAsia="Times New Roman" w:hAnsi="Garamond" w:cs="Times New Roman"/>
          <w:color w:val="000000" w:themeColor="text1"/>
          <w:sz w:val="24"/>
          <w:szCs w:val="24"/>
          <w:lang w:val="en-US"/>
        </w:rPr>
        <w:t xml:space="preserve">A significant knowledge gap remains in the current literature, as most studies showcasing high rejection rates utilize synthetic wastewater and experiments under 24 hours </w:t>
      </w:r>
      <w:r w:rsidR="00AC5F1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{"citationID":"7Z5vO5RJ","properties":{"formattedCitation":"[9], [27], [28], [29], [30]","plainCitation":"[9], [27], [28], [29], [30]","noteIndex":0},"citationItems":[{"id":"HtxsY8FV/gm1bUHFt","uris":["http://zotero.org/users/11414433/items/V2ZREEAI"],"itemData":{"id":103,"type":"article-journal","abstract":"The ability to use the membrane distillation (MD) technique is envisaged as a promising approach to attain sustainable and reliable clean water supply. In this work, polytetrafluoroethylene/polyvinylidene fluoride (PVDF/PTFE) flat sheet membranes were fabricated via the thermally induced solvent evaporation process. The PVDF/PTFE membrane surface was modified by incorporating methyl functionalized mesoporous silica nanoparticles (MfSNPs). Prior to application, the membranes were characterized with respect to surface and structural morphology, hydrophobicity and overall porosity. Clean water flux measurements were conducted using a direct contact membrane distillation (DCMD) lab-scale experimental setup with deionized water as the feed solution (50 °C) and permeate solution (20 °C). The highest stable pure water flux for the MfSNPS/PVDF/PTFE membranes was 0.0041 L/h m2. The incorporation of the MfNPS did not only improve the fluxes but also induced low wetting properties as shown by the contact angle and LEPw values. The MfSNPs/PVDF/PTFE membranes were highly efficient in removing Congo red dye from water with 99% removal efficiency achieved.","container-title":"Separation and Purification Technology","DOI":"10.1016/J.SEPPUR.2018.10.039","ISSN":"18733794","note":"publisher: Elsevier B.V.","page":"578-586","title":"Congo red dye removal by direct membrane distillation using PVDF/PTFE membrane","volume":"211","author":[{"family":"Khumalo","given":"N. P."},{"family":"Nthunya","given":"L. N."},{"family":"De Canck","given":"E."},{"family":"Derese","given":"S."},{"family":"Verliefde","given":"A. R."},{"family":"Kuvarega","given":"A. T."},{"family":"Mamba","given":"B. B."},{"family":"Mhlanga","given":"S. D."},{"family":"Dlamini","given":"D. S."}],"issued":{"date-parts":[["2019",3,18]]}}},{"id":"HtxsY8FV/owOLUENx","uris":["http://zotero.org/users/11414433/items/I95DWLUR"],"itemData":{"id":65,"type":"article-journal","abstract":"The present study reports the performance of a novel PVDF-Cloisite 15A hollow fiber composite membrane for the treatment of effluents containing dyes and salts through a direct contact membrane distillation (DCMD) process. The performance of the membrane was evaluated by varying several important parameters during the DCMD process which included feed properties (type of dyes, dye and salt concentration) and process conditions (feed temperature and flow rate). The experimental results showed that the in-house made membrane was able to achieve stable fluxes and excellent dye rejections (&gt;97%) when tested with feed solutions containing dyes of different classes and molecular weights (MW), except crystal violet (CV) dye. The lower rejection resulting from a CV-containing feed is likely due to its small MW coupled with its high diffusion rate in aqueous solution. With respect to feed concentration, it is found that an increase in salt concentration in the feed solution had a negligible effect on the membrane separation performance. Increasing the dye concentration in the feed however led to lower membrane water flux owing to the deposition of dye particles on the membrane surface which resulted in severe fouling. Meanwhile, increasing the feed temperature and its flow rate could improve the membrane flux without affecting the permeate quality. When tested using a dyeing solution containing 50 ppm acid red and 1.0 M NaCl, the membrane flux was reported to enhance by 200% and 25% on increasing the feed temperature from 50 to 90 °C and the flow rate from 0.010 to 0.023 m s&lt;sup&gt;-1&lt;/sup&gt;, respectively.","container-title":"RSC Advances","DOI":"10.1039/c5ra00182j","ISSN":"20462069","issue":"48","note":"publisher: Royal Society of Chemistry","page":"38011-38020","title":"Performance evaluation of novel PVDF-Cloisite 15A hollow fiber composite membranes for treatment of effluents containing dyes and salts using membrane distillation","volume":"5","author":[{"family":"Mokhtar","given":"N. M."},{"family":"Lau","given":"W. J."},{"family":"Ismail","given":"A. F."},{"family":"Youravong","given":"W."},{"family":"Khongnakorn","given":"W."},{"family":"Lertwittayanon","given":"K."}],"issued":{"date-parts":[["2015"]]}}},{"id":"HtxsY8FV/qnmRfd8U","uris":["http://zotero.org/users/11414433/items/I6X2XJT5"],"itemData":{"id":89,"type":"article-journal","abstract":"The reuse of treated dyeing wastewater has become a viable option to minimizing water scarcity problems and environmental impacts in the textile industry. The potentiality of commercial flat sheet membranes of polytetrafluoroethylene (PTFE) and polypropylene (PP) in direct contact membrane distillation (DCMD) for dye synthetic solution treatment has been explored in this work. DCMD is interesting for the textile industry since a recovery of heat by hot dyeing wastewater for thermal energy is possible. Moreover, DCMD enables water and dye reclamation with possible reuse in the textile process. The commercial availability of membranes may expedite the DCMD commercialization in the textile industry. Experiments were conducted in a laboratory-scale circulating unit with synthetic solutions containing reactive or disperse dye. High mean permeate flux up to 18.8 kg m−2 h−1 with complete colour rejection was obtained. The dyes tested in this study are not able to completely wet the membranes and the increase of the permeate flux when compared to distilled water is attributed to electrostatic interactions between the dyes and the membranes. Moreover, a partial wetting reduced vapour diffusion path and the permeate flux was increased. PP membrane showed higher performance due to higher porosity when compared to the PTFE membrane. In addition, an influence of dye class on permeability was observed. The results were promising when compared to other studies, which used commercial or lab-scale membranes.","container-title":"Environmental Technology (United Kingdom)","DOI":"10.1080/09593330.2018.1561758","ISSN":"1479487X","issue":"17","note":"PMID: 30569840\npublisher: Taylor and Francis Ltd.","page":"2253-2265","title":"Dye synthetic solution treatment by direct contact membrane distillation using commercial membranes","volume":"41","author":[{"family":"Ramlow","given":"Heloisa"},{"family":"Machado","given":"Ricardo Antonio Francisco"},{"family":"Bierhalz","given":"Andrea Cristiane Krause"},{"family":"Marangoni","given":"Cintia"}],"issued":{"date-parts":[["2020",7,28]]}},"label":"page"},{"id":"HtxsY8FV/dnm6aSku","uris":["http://zotero.org/users/11414433/items/S3XZLDAC"],"itemData":{"id":57,"type":"article-journal","abstract":"In this work, the feasibility of utilizing direct contact membrane distillation (DCMD) for the treatment of industrial dyeing wastewater and their characteristic pollutants were demonstrated. Two commercial hydrophobic membranes made of polytetrafluoroethylene (PTFE) and polyvinylidene fluoride (PVDF) were comparatively studied. The results suggest that PTFE membrane always demonstrates enhanced flux and rejection performance for selected characteristic pollutants compared with that of PVDF counterpart, which can be ascribed to its enhanced hydrophobicity and reduced wettability. When challenging the industrial and synthetic dyeing wastewater, the DCMD system demonstrates different performances in terms of flux and rejection efficiency, which are closely related to the sample compositions and concentration. The relevant COD and color removal efficiency over 48 h continuous operation was, respectively, 90% and 94% for sample 1# (from discharge outlet of the dyeing vat wastewater), 96% and 100% for sample 2# (from discharge outlet of the wastewater treatment plant after physicochemical and biological treatment), and 89% and 100% for sample 3# (synthetic dyeing wastewater after bench-scale membrane bioreactor treatment). Furthermore, various advanced characterization techniques were employed to study the fouling properties and performance of the PTFE membrane. The suspended solids accumulation (e.g., SiO2 and dispersed dyes) may be responsible for the membrane wetting and fouling. These overall findings suggest that the DCMD process is a promising option for the treatment of dyeing wastewater with limited energy consumption and high performance.","container-title":"Separation and Purification Technology","DOI":"10.1016/j.seppur.2017.11.058","ISSN":"18733794","note":"publisher: Elsevier B.V.","page":"83-91","title":"Direct contact membrane distillation for the treatment of industrial dyeing wastewater and characteristic pollutants","volume":"195","author":[{"family":"Li","given":"Fang"},{"family":"Huang","given":"Jiahui"},{"family":"Xia","given":"Qin"},{"family":"Lou","given":"Mengmeng"},{"family":"Yang","given":"Bo"},{"family":"Tian","given":"Qing"},{"family":"Liu","given":"Yanbiao"}],"issued":{"date-parts":[["2018",4,29]]}}},{"id":"HtxsY8FV/2Pj5eyQ8","uris":["http://zotero.org/users/11414433/items/GEIPHK96"],"itemData":{"id":157,"type":"article-journal","abstract":"In this work, a dual-layer nanfibrous SAN4-HIPS membrane has been fabricated via the gas-assisted electrospinning, and employed for industrial textile wastewater treatment by direct contact membrane distillation (DCMD). The obtained results showed that the new membrane is robust and able to remove the contaminants, remarkably, with almost 99.28 %, 97.93 %, and 100 % reductions for COD, BOD and color, respectively. However, a flux decline of up to 42.58 % was observed after 48</w:instrText>
      </w:r>
      <w:r w:rsidR="005F3DDE" w:rsidRPr="00142016">
        <w:rPr>
          <w:rFonts w:ascii="Times New Roman" w:eastAsia="Times New Roman" w:hAnsi="Times New Roman" w:cs="Times New Roman"/>
          <w:color w:val="000000" w:themeColor="text1"/>
          <w:sz w:val="24"/>
          <w:szCs w:val="24"/>
          <w:lang w:val="en-US"/>
        </w:rPr>
        <w:instrText> </w:instrText>
      </w:r>
      <w:r w:rsidR="005F3DDE" w:rsidRPr="00142016">
        <w:rPr>
          <w:rFonts w:ascii="Garamond" w:eastAsia="Times New Roman" w:hAnsi="Garamond" w:cs="Times New Roman"/>
          <w:color w:val="000000" w:themeColor="text1"/>
          <w:sz w:val="24"/>
          <w:szCs w:val="24"/>
          <w:lang w:val="en-US"/>
        </w:rPr>
        <w:instrText xml:space="preserve">h DCMD process. Concerning the rejection results, it can be concluded that the flux decline is mainly caused by the membrane fouling rather than the partial pore wetting as the membrane remained hydrophobic after the 48-h experiment. The surface contact angle reduced from 143.2° to 121.5°. Foulants accumulation on the membrane surface can increase the mass transfer resistance of vapor molecules. This can considerably reduce the productivity. The obtained results were also compared with the literature on the other MD processes, as well as the conventional pressure-driven membrane processes. Further studies on enhancing the membrane surface properties are required to control and reduce the fouling tendency caused by the contaminants in the industrial textile wastewater. This is of crucial for the long-term DCMD performance.","container-title":"Journal of Water Process Engineering","DOI":"10.1016/j.jwpe.2020.101315","ISSN":"2214-7144","journalAbbreviation":"Journal of Water Process Engineering","language":"en","page":"101315","source":"ScienceDirect","title":"A novel dual-layer, gas-assisted electrospun, nanofibrous SAN4-HIPS membrane for industrial textile wastewater treatment by direct contact membrane distillation (DCMD)","volume":"36","author":[{"family":"Shirazi","given":"Mohammad Mahdi A."},{"family":"Bazgir","given":"Saeed"},{"family":"Meshkani","given":"Fereshteh"}],"issued":{"date-parts":[["2020",8,1]]}}}],"schema":"https://github.com/citation-style-language/schema/raw/master/csl-citation.json"} </w:instrText>
      </w:r>
      <w:r w:rsidR="00AC5F15"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[9], [27], [28], [29], [30]</w:t>
      </w:r>
      <w:r w:rsidR="00AC5F15" w:rsidRPr="00142016">
        <w:rPr>
          <w:rFonts w:ascii="Garamond" w:eastAsia="Times New Roman" w:hAnsi="Garamond" w:cs="Times New Roman"/>
          <w:color w:val="000000" w:themeColor="text1"/>
          <w:sz w:val="24"/>
          <w:szCs w:val="24"/>
          <w:lang w:val="en-US"/>
        </w:rPr>
        <w:fldChar w:fldCharType="end"/>
      </w:r>
      <w:r w:rsidR="00AC5F15" w:rsidRPr="00142016">
        <w:rPr>
          <w:rFonts w:ascii="Garamond" w:eastAsia="Times New Roman" w:hAnsi="Garamond" w:cs="Times New Roman"/>
          <w:color w:val="000000" w:themeColor="text1"/>
          <w:sz w:val="24"/>
          <w:szCs w:val="24"/>
          <w:lang w:val="en-US"/>
        </w:rPr>
        <w:t xml:space="preserve">, which fail to capture the complex, long-term interactions occurring in industrial settings. Furthermore, research often focuses on membrane development or flux decline while overlooking the specific molecular composition of the permeate during wetting and the chemical mechanisms and strategies required to mitigate it. This study addresses these gaps by employing real textile wastewater and utilizing </w:t>
      </w:r>
      <w:r w:rsidR="00AC5F15" w:rsidRPr="00142016">
        <w:rPr>
          <w:rFonts w:ascii="Garamond" w:eastAsia="Times New Roman" w:hAnsi="Garamond" w:cs="Times New Roman"/>
          <w:color w:val="000000" w:themeColor="text1"/>
          <w:sz w:val="24"/>
          <w:szCs w:val="24"/>
          <w:lang w:val="en-US"/>
        </w:rPr>
        <w:lastRenderedPageBreak/>
        <w:t xml:space="preserve">GC-MS analysis to identify the specific organic molecules, that compromise permeate quality. The primary novelty of this work lies in the application of a pKa-volatility mechanism to control these contaminants. We demonstrate that by adjusting the feed pH above the pKa of these identified acids, they are converted into ionic, non-volatile forms, physically preventing their vaporization and subsequent passage through the membrane. </w:t>
      </w:r>
      <w:bookmarkStart w:id="7" w:name="_45td6kqqd99f" w:colFirst="0" w:colLast="0"/>
      <w:bookmarkStart w:id="8" w:name="_20sw802sxe6m" w:colFirst="0" w:colLast="0"/>
      <w:bookmarkEnd w:id="7"/>
      <w:bookmarkEnd w:id="8"/>
    </w:p>
    <w:p w14:paraId="2A1A292E" w14:textId="707C66B2" w:rsidR="006605E8" w:rsidRPr="00142016" w:rsidRDefault="00491116" w:rsidP="00E765D2">
      <w:pPr>
        <w:pStyle w:val="Heading1"/>
        <w:keepNext w:val="0"/>
        <w:keepLines w:val="0"/>
        <w:spacing w:before="480" w:line="480" w:lineRule="auto"/>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t>2. Materials and methods</w:t>
      </w:r>
    </w:p>
    <w:p w14:paraId="48AA8D12" w14:textId="2B2DBC90" w:rsidR="006605E8" w:rsidRPr="00142016" w:rsidRDefault="00491116" w:rsidP="00E765D2">
      <w:pPr>
        <w:pStyle w:val="Heading2"/>
        <w:keepNext w:val="0"/>
        <w:keepLines w:val="0"/>
        <w:spacing w:after="80" w:line="480" w:lineRule="auto"/>
        <w:rPr>
          <w:rFonts w:ascii="Garamond" w:eastAsia="Times New Roman" w:hAnsi="Garamond" w:cs="Times New Roman"/>
          <w:b/>
          <w:color w:val="000000" w:themeColor="text1"/>
          <w:sz w:val="24"/>
          <w:szCs w:val="24"/>
          <w:lang w:val="en-US"/>
        </w:rPr>
      </w:pPr>
      <w:bookmarkStart w:id="9" w:name="_5vwibvq83hpu" w:colFirst="0" w:colLast="0"/>
      <w:bookmarkEnd w:id="9"/>
      <w:r w:rsidRPr="00142016">
        <w:rPr>
          <w:rFonts w:ascii="Garamond" w:eastAsia="Times New Roman" w:hAnsi="Garamond" w:cs="Times New Roman"/>
          <w:b/>
          <w:color w:val="000000" w:themeColor="text1"/>
          <w:sz w:val="24"/>
          <w:szCs w:val="24"/>
          <w:lang w:val="en-US"/>
        </w:rPr>
        <w:t>2.1 Materials</w:t>
      </w:r>
      <w:r w:rsidR="00BC4A51" w:rsidRPr="00142016">
        <w:rPr>
          <w:rFonts w:ascii="Garamond" w:eastAsia="Times New Roman" w:hAnsi="Garamond" w:cs="Times New Roman"/>
          <w:b/>
          <w:color w:val="000000" w:themeColor="text1"/>
          <w:sz w:val="24"/>
          <w:szCs w:val="24"/>
          <w:lang w:val="en-US"/>
        </w:rPr>
        <w:t xml:space="preserve"> </w:t>
      </w:r>
    </w:p>
    <w:p w14:paraId="63B24151" w14:textId="45F32CA7" w:rsidR="00644E49" w:rsidRPr="00142016" w:rsidRDefault="00491116" w:rsidP="00640F0C">
      <w:pPr>
        <w:spacing w:after="160" w:line="480" w:lineRule="auto"/>
        <w:ind w:firstLine="720"/>
        <w:jc w:val="both"/>
        <w:rPr>
          <w:rFonts w:ascii="Garamond" w:eastAsia="Times New Roman" w:hAnsi="Garamond" w:cs="Times New Roman"/>
          <w:color w:val="000000" w:themeColor="text1"/>
          <w:sz w:val="24"/>
          <w:szCs w:val="24"/>
          <w:lang w:val="en-US"/>
        </w:rPr>
      </w:pPr>
      <w:bookmarkStart w:id="10" w:name="_k1ihocbws7m3" w:colFirst="0" w:colLast="0"/>
      <w:bookmarkEnd w:id="10"/>
      <w:r w:rsidRPr="00142016">
        <w:rPr>
          <w:rFonts w:ascii="Garamond" w:eastAsia="Times New Roman" w:hAnsi="Garamond" w:cs="Times New Roman"/>
          <w:color w:val="000000" w:themeColor="text1"/>
          <w:sz w:val="24"/>
          <w:szCs w:val="24"/>
          <w:lang w:val="en-US"/>
        </w:rPr>
        <w:t xml:space="preserve">The experiments </w:t>
      </w:r>
      <w:r w:rsidR="002E1714" w:rsidRPr="00142016">
        <w:rPr>
          <w:rFonts w:ascii="Garamond" w:eastAsia="Times New Roman" w:hAnsi="Garamond" w:cs="Times New Roman"/>
          <w:color w:val="000000" w:themeColor="text1"/>
          <w:sz w:val="24"/>
          <w:szCs w:val="24"/>
          <w:lang w:val="en-US"/>
        </w:rPr>
        <w:t xml:space="preserve">were conducted with </w:t>
      </w:r>
      <w:r w:rsidRPr="00142016">
        <w:rPr>
          <w:rFonts w:ascii="Garamond" w:eastAsia="Times New Roman" w:hAnsi="Garamond" w:cs="Times New Roman"/>
          <w:color w:val="000000" w:themeColor="text1"/>
          <w:sz w:val="24"/>
          <w:szCs w:val="24"/>
          <w:lang w:val="en-US"/>
        </w:rPr>
        <w:t xml:space="preserve">a commercially available flat sheet polytetrafluoroethylene (PTFE) membrane, which was supplied by Aquastill. </w:t>
      </w:r>
      <w:r w:rsidR="00932E87" w:rsidRPr="00142016">
        <w:rPr>
          <w:rFonts w:ascii="Garamond" w:eastAsia="Times New Roman" w:hAnsi="Garamond" w:cs="Times New Roman"/>
          <w:color w:val="000000" w:themeColor="text1"/>
          <w:sz w:val="24"/>
          <w:szCs w:val="24"/>
          <w:lang w:val="en-US"/>
        </w:rPr>
        <w:t>This membrane was selected</w:t>
      </w:r>
      <w:r w:rsidRPr="00142016">
        <w:rPr>
          <w:rFonts w:ascii="Garamond" w:eastAsia="Times New Roman" w:hAnsi="Garamond" w:cs="Times New Roman"/>
          <w:color w:val="000000" w:themeColor="text1"/>
          <w:sz w:val="24"/>
          <w:szCs w:val="24"/>
          <w:lang w:val="en-US"/>
        </w:rPr>
        <w:t xml:space="preserve"> </w:t>
      </w:r>
      <w:r w:rsidR="00644E49" w:rsidRPr="00142016">
        <w:rPr>
          <w:rFonts w:ascii="Garamond" w:eastAsia="Times New Roman" w:hAnsi="Garamond" w:cs="Times New Roman"/>
          <w:color w:val="000000" w:themeColor="text1"/>
          <w:sz w:val="24"/>
          <w:szCs w:val="24"/>
          <w:lang w:val="en-US"/>
        </w:rPr>
        <w:t>due to</w:t>
      </w:r>
      <w:r w:rsidRPr="00142016">
        <w:rPr>
          <w:rFonts w:ascii="Garamond" w:eastAsia="Times New Roman" w:hAnsi="Garamond" w:cs="Times New Roman"/>
          <w:color w:val="000000" w:themeColor="text1"/>
          <w:sz w:val="24"/>
          <w:szCs w:val="24"/>
          <w:lang w:val="en-US"/>
        </w:rPr>
        <w:t xml:space="preserve"> its wide commercial availability, permeability, porosity, and hydrophobic properties</w:t>
      </w:r>
      <w:hyperlink r:id="rId18">
        <w:r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{"citationID":"hWVNLkmy","properties":{"formattedCitation":"[28]","plainCitation":"[28]","noteIndex":0},"citationItems":[{"id":"HtxsY8FV/qnmRfd8U","uris":["http://zotero.org/users/11414433/items/I6X2XJT5"],"itemData":{"id":89,"type":"article-journal","abstract":"The reuse of treated dyeing wastewater has become a viable option to minimizing water scarcity problems and environmental impacts in the textile industry. The potentiality of commercial flat sheet membranes of polytetrafluoroethylene (PTFE) and polypropylene (PP) in direct contact membrane distillation (DCMD) for dye synthetic solution treatment has been explored in this work. DCMD is interesting for the textile industry since a recovery of heat by hot dyeing wastewater for thermal energy is possible. Moreover, DCMD enables water and dye reclamation with possible reuse in the textile process. The commercial availability of membranes may expedite the DCMD commercialization in the textile industry. Experiments were conducted in a laboratory-scale circulating unit with synthetic solutions containing reactive or disperse dye. High mean permeate flux up to 18.8 kg m−2 h−1 with complete colour rejection was obtained. The dyes tested in this study are not able to completely wet the membranes and the increase of the permeate flux when compared to distilled water is attributed to electrostatic interactions between the dyes and the membranes. Moreover, a partial wetting reduced vapour diffusion path and the permeate flux was increased. PP membrane showed higher performance due to higher porosity when compared to the PTFE membrane. In addition, an influence of dye class on permeability was observed. The results were promising when compared to other studies, which used commercial or lab-scale membranes.","container-title":"Environmental Technology (United Kingdom)","DOI":"10.1080/09593330.2018.1561758","ISSN":"1479487X","issue":"17","note":"PMID: 30569840\npublisher: Taylor and Francis Ltd.","page":"2253-2265","title":"Dye synthetic solution treatment by direct contact membrane distillation using commercial membranes","volume":"41","author":[{"family":"Ramlow","given":"Heloisa"},{"family":"Machado","given":"Ricardo Antonio Francisco"},{"family":"Bierhalz","given":"Andrea Cristiane Krause"},{"family":"Marangoni","given":"Cintia"}],"issued":{"date-parts":[["2020",7,28]]}}}],"schema":"https://github.com/citation-style-language/schema/raw/master/csl-citation.json"}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[28]</w:t>
        </w:r>
        <w:r w:rsidR="00E81687" w:rsidRPr="00142016">
          <w:rPr>
            <w:rFonts w:ascii="Garamond" w:eastAsia="Times New Roman" w:hAnsi="Garamond" w:cs="Times New Roman"/>
            <w:color w:val="000000" w:themeColor="text1"/>
            <w:sz w:val="24"/>
            <w:szCs w:val="24"/>
            <w:lang w:val="en-US"/>
          </w:rPr>
          <w:fldChar w:fldCharType="end"/>
        </w:r>
      </w:hyperlink>
      <w:r w:rsidRPr="00142016">
        <w:rPr>
          <w:rFonts w:ascii="Garamond" w:eastAsia="Times New Roman" w:hAnsi="Garamond" w:cs="Times New Roman"/>
          <w:color w:val="000000" w:themeColor="text1"/>
          <w:sz w:val="24"/>
          <w:szCs w:val="24"/>
          <w:lang w:val="en-US"/>
        </w:rPr>
        <w:t>.</w:t>
      </w:r>
      <w:r w:rsidR="006B35CA" w:rsidRPr="00142016">
        <w:rPr>
          <w:rFonts w:ascii="Garamond" w:eastAsia="Times New Roman" w:hAnsi="Garamond" w:cs="Times New Roman"/>
          <w:color w:val="000000" w:themeColor="text1"/>
          <w:sz w:val="24"/>
          <w:szCs w:val="24"/>
          <w:lang w:val="en-US"/>
        </w:rPr>
        <w:t xml:space="preserve"> </w:t>
      </w:r>
      <w:r w:rsidR="00BC4A51" w:rsidRPr="00142016">
        <w:rPr>
          <w:rFonts w:ascii="Garamond" w:eastAsia="Times New Roman" w:hAnsi="Garamond" w:cs="Times New Roman"/>
          <w:color w:val="000000" w:themeColor="text1"/>
          <w:sz w:val="24"/>
          <w:szCs w:val="24"/>
          <w:lang w:val="en-US"/>
        </w:rPr>
        <w:t xml:space="preserve"> </w:t>
      </w:r>
      <w:r w:rsidR="00A14273" w:rsidRPr="00142016">
        <w:rPr>
          <w:rFonts w:ascii="Garamond" w:eastAsia="Times New Roman" w:hAnsi="Garamond" w:cs="Times New Roman"/>
          <w:color w:val="000000" w:themeColor="text1"/>
          <w:sz w:val="24"/>
          <w:szCs w:val="24"/>
          <w:lang w:val="en-US"/>
        </w:rPr>
        <w:t>Methyl Orange (MO)</w:t>
      </w:r>
      <w:r w:rsidR="00BA2846" w:rsidRPr="00142016">
        <w:rPr>
          <w:rFonts w:ascii="Garamond" w:eastAsia="Times New Roman" w:hAnsi="Garamond" w:cs="Times New Roman"/>
          <w:color w:val="000000" w:themeColor="text1"/>
          <w:sz w:val="24"/>
          <w:szCs w:val="24"/>
          <w:lang w:val="en-US"/>
        </w:rPr>
        <w:t xml:space="preserve"> (C</w:t>
      </w:r>
      <w:r w:rsidR="00BA2846" w:rsidRPr="00142016">
        <w:rPr>
          <w:rFonts w:ascii="Garamond" w:eastAsia="Times New Roman" w:hAnsi="Garamond" w:cs="Times New Roman"/>
          <w:color w:val="000000" w:themeColor="text1"/>
          <w:sz w:val="24"/>
          <w:szCs w:val="24"/>
          <w:vertAlign w:val="subscript"/>
          <w:lang w:val="en-US"/>
        </w:rPr>
        <w:t>14</w:t>
      </w:r>
      <w:r w:rsidR="00BA2846" w:rsidRPr="00142016">
        <w:rPr>
          <w:rFonts w:ascii="Garamond" w:eastAsia="Times New Roman" w:hAnsi="Garamond" w:cs="Times New Roman"/>
          <w:color w:val="000000" w:themeColor="text1"/>
          <w:sz w:val="24"/>
          <w:szCs w:val="24"/>
          <w:lang w:val="en-US"/>
        </w:rPr>
        <w:t>H</w:t>
      </w:r>
      <w:r w:rsidR="00BA2846" w:rsidRPr="00142016">
        <w:rPr>
          <w:rFonts w:ascii="Garamond" w:eastAsia="Times New Roman" w:hAnsi="Garamond" w:cs="Times New Roman"/>
          <w:color w:val="000000" w:themeColor="text1"/>
          <w:sz w:val="24"/>
          <w:szCs w:val="24"/>
          <w:vertAlign w:val="subscript"/>
          <w:lang w:val="en-US"/>
        </w:rPr>
        <w:t>14</w:t>
      </w:r>
      <w:r w:rsidR="00BA2846" w:rsidRPr="00142016">
        <w:rPr>
          <w:rFonts w:ascii="Garamond" w:eastAsia="Times New Roman" w:hAnsi="Garamond" w:cs="Times New Roman"/>
          <w:color w:val="000000" w:themeColor="text1"/>
          <w:sz w:val="24"/>
          <w:szCs w:val="24"/>
          <w:lang w:val="en-US"/>
        </w:rPr>
        <w:t>N</w:t>
      </w:r>
      <w:r w:rsidR="00BA2846" w:rsidRPr="00142016">
        <w:rPr>
          <w:rFonts w:ascii="Garamond" w:eastAsia="Times New Roman" w:hAnsi="Garamond" w:cs="Times New Roman"/>
          <w:color w:val="000000" w:themeColor="text1"/>
          <w:sz w:val="24"/>
          <w:szCs w:val="24"/>
          <w:vertAlign w:val="subscript"/>
          <w:lang w:val="en-US"/>
        </w:rPr>
        <w:t>3</w:t>
      </w:r>
      <w:r w:rsidR="00BA2846" w:rsidRPr="00142016">
        <w:rPr>
          <w:rFonts w:ascii="Garamond" w:eastAsia="Times New Roman" w:hAnsi="Garamond" w:cs="Times New Roman"/>
          <w:color w:val="000000" w:themeColor="text1"/>
          <w:sz w:val="24"/>
          <w:szCs w:val="24"/>
          <w:lang w:val="en-US"/>
        </w:rPr>
        <w:t>NaO</w:t>
      </w:r>
      <w:r w:rsidR="00BA2846" w:rsidRPr="00142016">
        <w:rPr>
          <w:rFonts w:ascii="Garamond" w:eastAsia="Times New Roman" w:hAnsi="Garamond" w:cs="Times New Roman"/>
          <w:color w:val="000000" w:themeColor="text1"/>
          <w:sz w:val="24"/>
          <w:szCs w:val="24"/>
          <w:vertAlign w:val="subscript"/>
          <w:lang w:val="en-US"/>
        </w:rPr>
        <w:t>3</w:t>
      </w:r>
      <w:r w:rsidR="00BA2846" w:rsidRPr="00142016">
        <w:rPr>
          <w:rFonts w:ascii="Garamond" w:eastAsia="Times New Roman" w:hAnsi="Garamond" w:cs="Times New Roman"/>
          <w:color w:val="000000" w:themeColor="text1"/>
          <w:sz w:val="24"/>
          <w:szCs w:val="24"/>
          <w:lang w:val="en-US"/>
        </w:rPr>
        <w:t xml:space="preserve">S, molecular weight of 327.34 g/mol, </w:t>
      </w:r>
      <w:r w:rsidR="00121CC0" w:rsidRPr="00142016">
        <w:rPr>
          <w:rFonts w:ascii="Garamond" w:eastAsia="Times New Roman" w:hAnsi="Garamond" w:cs="Times New Roman"/>
          <w:color w:val="000000" w:themeColor="text1"/>
          <w:sz w:val="24"/>
          <w:szCs w:val="24"/>
          <w:lang w:val="en-US"/>
        </w:rPr>
        <w:fldChar w:fldCharType="begin"/>
      </w:r>
      <w:r w:rsidR="00121CC0" w:rsidRPr="00142016">
        <w:rPr>
          <w:rFonts w:ascii="Garamond" w:eastAsia="Times New Roman" w:hAnsi="Garamond" w:cs="Times New Roman"/>
          <w:color w:val="000000" w:themeColor="text1"/>
          <w:sz w:val="24"/>
          <w:szCs w:val="24"/>
          <w:lang w:val="en-US"/>
        </w:rPr>
        <w:instrText xml:space="preserve"> PRINTDATE  \* MERGEFORMAT </w:instrText>
      </w:r>
      <w:r w:rsidR="00121CC0"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eastAsia="Times New Roman" w:hAnsi="Garamond" w:cs="Times New Roman"/>
          <w:noProof/>
          <w:color w:val="000000" w:themeColor="text1"/>
          <w:sz w:val="24"/>
          <w:szCs w:val="24"/>
          <w:lang w:val="en-US"/>
        </w:rPr>
        <w:t>00/00/0000 00:00:00</w:t>
      </w:r>
      <w:r w:rsidR="00121CC0" w:rsidRPr="00142016">
        <w:rPr>
          <w:rFonts w:ascii="Garamond" w:eastAsia="Times New Roman" w:hAnsi="Garamond" w:cs="Times New Roman"/>
          <w:color w:val="000000" w:themeColor="text1"/>
          <w:sz w:val="24"/>
          <w:szCs w:val="24"/>
          <w:lang w:val="en-US"/>
        </w:rPr>
        <w:fldChar w:fldCharType="end"/>
      </w:r>
      <w:r w:rsidR="00BA2846" w:rsidRPr="00142016">
        <w:rPr>
          <w:rFonts w:ascii="Garamond" w:eastAsia="Times New Roman" w:hAnsi="Garamond" w:cs="Times New Roman"/>
          <w:color w:val="000000" w:themeColor="text1"/>
          <w:sz w:val="24"/>
          <w:szCs w:val="24"/>
          <w:lang w:val="en-US"/>
        </w:rPr>
        <w:t>a pKa of 3.4)</w:t>
      </w:r>
      <w:r w:rsidR="00932E87" w:rsidRPr="00142016">
        <w:rPr>
          <w:rFonts w:ascii="Garamond" w:eastAsia="Times New Roman" w:hAnsi="Garamond" w:cs="Times New Roman"/>
          <w:color w:val="000000" w:themeColor="text1"/>
          <w:sz w:val="24"/>
          <w:szCs w:val="24"/>
          <w:lang w:val="en-US"/>
        </w:rPr>
        <w:t xml:space="preserve">, with a </w:t>
      </w:r>
      <w:r w:rsidR="006B35CA" w:rsidRPr="00142016">
        <w:rPr>
          <w:rFonts w:ascii="Garamond" w:eastAsia="Times New Roman" w:hAnsi="Garamond" w:cs="Times New Roman"/>
          <w:color w:val="000000" w:themeColor="text1"/>
          <w:sz w:val="24"/>
          <w:szCs w:val="24"/>
          <w:lang w:val="en-US"/>
        </w:rPr>
        <w:t xml:space="preserve">dye content of 85%, </w:t>
      </w:r>
      <w:r w:rsidR="00932E87" w:rsidRPr="00142016">
        <w:rPr>
          <w:rFonts w:ascii="Garamond" w:eastAsia="Times New Roman" w:hAnsi="Garamond" w:cs="Times New Roman"/>
          <w:color w:val="000000" w:themeColor="text1"/>
          <w:sz w:val="24"/>
          <w:szCs w:val="24"/>
          <w:lang w:val="en-US"/>
        </w:rPr>
        <w:t xml:space="preserve">was </w:t>
      </w:r>
      <w:r w:rsidR="006B35CA" w:rsidRPr="00142016">
        <w:rPr>
          <w:rFonts w:ascii="Garamond" w:eastAsia="Times New Roman" w:hAnsi="Garamond" w:cs="Times New Roman"/>
          <w:color w:val="000000" w:themeColor="text1"/>
          <w:sz w:val="24"/>
          <w:szCs w:val="24"/>
          <w:lang w:val="en-US"/>
        </w:rPr>
        <w:t>sourced from Sigma-Aldrich (Lot MKCD5974</w:t>
      </w:r>
      <w:r w:rsidR="00A14273" w:rsidRPr="00142016">
        <w:rPr>
          <w:rFonts w:ascii="Garamond" w:eastAsia="Times New Roman" w:hAnsi="Garamond" w:cs="Times New Roman"/>
          <w:color w:val="000000" w:themeColor="text1"/>
          <w:sz w:val="24"/>
          <w:szCs w:val="24"/>
          <w:lang w:val="en-US"/>
        </w:rPr>
        <w:t xml:space="preserve">. </w:t>
      </w:r>
      <w:r w:rsidR="00DF7EE7" w:rsidRPr="00142016">
        <w:rPr>
          <w:rFonts w:ascii="Garamond" w:eastAsia="Times New Roman" w:hAnsi="Garamond" w:cs="Times New Roman"/>
          <w:color w:val="000000" w:themeColor="text1"/>
          <w:sz w:val="24"/>
          <w:szCs w:val="24"/>
          <w:lang w:val="en-US"/>
        </w:rPr>
        <w:t xml:space="preserve">Sodium Hydroxide (NaOH), obtained from Sigma-Aldrich (Lot SLBT3085), was used to change the pH of the solutions.  </w:t>
      </w:r>
      <w:r w:rsidR="004E092B" w:rsidRPr="00142016">
        <w:rPr>
          <w:rFonts w:ascii="Garamond" w:eastAsia="Times New Roman" w:hAnsi="Garamond" w:cs="Times New Roman"/>
          <w:color w:val="000000" w:themeColor="text1"/>
          <w:sz w:val="24"/>
          <w:szCs w:val="24"/>
          <w:lang w:val="en-US"/>
        </w:rPr>
        <w:t>Methyl Tert-Butyl Ether (MTBE, Fischer Scientific, Lot 096062) of Sodium chloride (NaCl, VWR Chemicals BDH)</w:t>
      </w:r>
      <w:r w:rsidR="001D3E72" w:rsidRPr="00142016">
        <w:rPr>
          <w:rFonts w:ascii="Garamond" w:eastAsia="Times New Roman" w:hAnsi="Garamond" w:cs="Times New Roman"/>
          <w:color w:val="000000" w:themeColor="text1"/>
          <w:sz w:val="24"/>
          <w:szCs w:val="24"/>
          <w:lang w:val="en-US"/>
        </w:rPr>
        <w:t xml:space="preserve"> was used in the liquid-liquid extraction of organic molecules.</w:t>
      </w:r>
      <w:r w:rsidR="00A14273" w:rsidRPr="00142016">
        <w:rPr>
          <w:rFonts w:ascii="Garamond" w:eastAsia="Times New Roman" w:hAnsi="Garamond" w:cs="Times New Roman"/>
          <w:color w:val="000000" w:themeColor="text1"/>
          <w:sz w:val="24"/>
          <w:szCs w:val="24"/>
          <w:lang w:val="en-US"/>
        </w:rPr>
        <w:t xml:space="preserve"> All the chemicals used in this work were used without further purification. </w:t>
      </w:r>
      <w:bookmarkStart w:id="11" w:name="_hltow0omgjn0" w:colFirst="0" w:colLast="0"/>
      <w:bookmarkEnd w:id="11"/>
      <w:r w:rsidR="00644E49" w:rsidRPr="00142016">
        <w:rPr>
          <w:rFonts w:ascii="Garamond" w:eastAsia="Times New Roman" w:hAnsi="Garamond" w:cs="Times New Roman"/>
          <w:color w:val="000000" w:themeColor="text1"/>
          <w:sz w:val="24"/>
          <w:szCs w:val="24"/>
          <w:lang w:val="en-US"/>
        </w:rPr>
        <w:t>The</w:t>
      </w:r>
      <w:r w:rsidRPr="00142016">
        <w:rPr>
          <w:rFonts w:ascii="Garamond" w:eastAsia="Times New Roman" w:hAnsi="Garamond" w:cs="Times New Roman"/>
          <w:color w:val="000000" w:themeColor="text1"/>
          <w:sz w:val="24"/>
          <w:szCs w:val="24"/>
          <w:lang w:val="en-US"/>
        </w:rPr>
        <w:t xml:space="preserve"> wastewater sample was obtained from a textile facility located in Italy. The effluent was sampled from the equalization tank and stored at a temperature of 4</w:t>
      </w:r>
      <w:r w:rsidRPr="00142016">
        <w:rPr>
          <w:rFonts w:ascii="Times New Roman" w:eastAsia="Times New Roman" w:hAnsi="Times New Roman" w:cs="Times New Roman"/>
          <w:color w:val="000000" w:themeColor="text1"/>
          <w:sz w:val="24"/>
          <w:szCs w:val="24"/>
          <w:lang w:val="en-US"/>
        </w:rPr>
        <w:t> </w:t>
      </w:r>
      <w:r w:rsidRPr="00142016">
        <w:rPr>
          <w:rFonts w:ascii="Garamond" w:eastAsia="Times New Roman" w:hAnsi="Garamond" w:cs="Times New Roman"/>
          <w:color w:val="000000" w:themeColor="text1"/>
          <w:sz w:val="24"/>
          <w:szCs w:val="24"/>
          <w:lang w:val="en-US"/>
        </w:rPr>
        <w:t xml:space="preserve">°C in a refrigerator to </w:t>
      </w:r>
      <w:r w:rsidR="00644E49" w:rsidRPr="00142016">
        <w:rPr>
          <w:rFonts w:ascii="Garamond" w:eastAsia="Times New Roman" w:hAnsi="Garamond" w:cs="Times New Roman"/>
          <w:color w:val="000000" w:themeColor="text1"/>
          <w:sz w:val="24"/>
          <w:szCs w:val="24"/>
          <w:lang w:val="en-US"/>
        </w:rPr>
        <w:t xml:space="preserve">conserve </w:t>
      </w:r>
      <w:r w:rsidRPr="00142016">
        <w:rPr>
          <w:rFonts w:ascii="Garamond" w:eastAsia="Times New Roman" w:hAnsi="Garamond" w:cs="Times New Roman"/>
          <w:color w:val="000000" w:themeColor="text1"/>
          <w:sz w:val="24"/>
          <w:szCs w:val="24"/>
          <w:lang w:val="en-US"/>
        </w:rPr>
        <w:t xml:space="preserve">its properties. </w:t>
      </w:r>
      <w:r w:rsidR="00E765D2" w:rsidRPr="00142016">
        <w:rPr>
          <w:rFonts w:ascii="Garamond" w:eastAsia="Times New Roman" w:hAnsi="Garamond" w:cs="Times New Roman"/>
          <w:color w:val="000000" w:themeColor="text1"/>
          <w:sz w:val="24"/>
          <w:szCs w:val="24"/>
          <w:lang w:val="en-US"/>
        </w:rPr>
        <w:t>The full physicochemical parameters of the wastewater used for this study are summarized in Table S1. To better evaluate color removal efficiency, methyl orange (MO, dye content 85%, Sigma-Aldrich, Lot MKCD5974) was spiked into the wastewater at a concentration of 10 mg/L.</w:t>
      </w:r>
    </w:p>
    <w:p w14:paraId="51E493F7" w14:textId="77777777" w:rsidR="0075239D" w:rsidRPr="00142016" w:rsidRDefault="0075239D" w:rsidP="00E765D2">
      <w:pPr>
        <w:spacing w:after="160" w:line="480" w:lineRule="auto"/>
        <w:jc w:val="both"/>
        <w:rPr>
          <w:rFonts w:ascii="Garamond" w:eastAsia="Times New Roman" w:hAnsi="Garamond" w:cs="Times New Roman"/>
          <w:b/>
          <w:color w:val="000000" w:themeColor="text1"/>
          <w:sz w:val="24"/>
          <w:szCs w:val="24"/>
          <w:lang w:val="en-US"/>
        </w:rPr>
      </w:pPr>
      <w:bookmarkStart w:id="12" w:name="_u6844tz5k4ls" w:colFirst="0" w:colLast="0"/>
      <w:bookmarkEnd w:id="12"/>
    </w:p>
    <w:p w14:paraId="1C826CEC" w14:textId="77777777" w:rsidR="0075239D" w:rsidRPr="00142016" w:rsidRDefault="0075239D" w:rsidP="00E765D2">
      <w:pPr>
        <w:spacing w:after="160" w:line="480" w:lineRule="auto"/>
        <w:jc w:val="both"/>
        <w:rPr>
          <w:rFonts w:ascii="Garamond" w:eastAsia="Times New Roman" w:hAnsi="Garamond" w:cs="Times New Roman"/>
          <w:b/>
          <w:color w:val="000000" w:themeColor="text1"/>
          <w:sz w:val="24"/>
          <w:szCs w:val="24"/>
          <w:lang w:val="en-US"/>
        </w:rPr>
      </w:pPr>
    </w:p>
    <w:p w14:paraId="4092A73D" w14:textId="490D40F9" w:rsidR="006605E8" w:rsidRPr="00142016" w:rsidRDefault="00491116" w:rsidP="00E765D2">
      <w:pPr>
        <w:spacing w:after="160" w:line="480" w:lineRule="auto"/>
        <w:jc w:val="both"/>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lastRenderedPageBreak/>
        <w:t>2.2 Methods</w:t>
      </w:r>
    </w:p>
    <w:p w14:paraId="460623FE" w14:textId="62DFF855" w:rsidR="006605E8" w:rsidRPr="00142016" w:rsidRDefault="00491116" w:rsidP="00E765D2">
      <w:pPr>
        <w:pStyle w:val="Heading3"/>
        <w:keepNext w:val="0"/>
        <w:keepLines w:val="0"/>
        <w:spacing w:before="280" w:line="480" w:lineRule="auto"/>
        <w:rPr>
          <w:rFonts w:ascii="Garamond" w:hAnsi="Garamond"/>
          <w:color w:val="000000" w:themeColor="text1"/>
          <w:sz w:val="24"/>
          <w:szCs w:val="24"/>
          <w:lang w:val="en-US"/>
        </w:rPr>
      </w:pPr>
      <w:bookmarkStart w:id="13" w:name="_vmz3wx79w16" w:colFirst="0" w:colLast="0"/>
      <w:bookmarkEnd w:id="13"/>
      <w:r w:rsidRPr="00142016">
        <w:rPr>
          <w:rFonts w:ascii="Garamond" w:eastAsia="Times New Roman" w:hAnsi="Garamond" w:cs="Times New Roman"/>
          <w:b/>
          <w:color w:val="000000" w:themeColor="text1"/>
          <w:sz w:val="24"/>
          <w:szCs w:val="24"/>
          <w:lang w:val="en-US"/>
        </w:rPr>
        <w:t>2.2.1 DCMD experiments</w:t>
      </w:r>
    </w:p>
    <w:p w14:paraId="749FA322" w14:textId="3DD73D0B" w:rsidR="006605E8" w:rsidRPr="00142016" w:rsidRDefault="00491116"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The DCMD experiments were conducted using a laboratory-scale batch setup, as illustrated in Figure </w:t>
      </w:r>
      <w:r w:rsidR="0066575C" w:rsidRPr="00142016">
        <w:rPr>
          <w:rFonts w:ascii="Garamond" w:eastAsia="Times New Roman" w:hAnsi="Garamond" w:cs="Times New Roman"/>
          <w:color w:val="000000" w:themeColor="text1"/>
          <w:sz w:val="24"/>
          <w:szCs w:val="24"/>
          <w:lang w:val="en-US"/>
        </w:rPr>
        <w:t>1</w:t>
      </w:r>
      <w:r w:rsidRPr="00142016">
        <w:rPr>
          <w:rFonts w:ascii="Garamond" w:eastAsia="Times New Roman" w:hAnsi="Garamond" w:cs="Times New Roman"/>
          <w:color w:val="000000" w:themeColor="text1"/>
          <w:sz w:val="24"/>
          <w:szCs w:val="24"/>
          <w:lang w:val="en-US"/>
        </w:rPr>
        <w:t xml:space="preserve">. This system </w:t>
      </w:r>
      <w:r w:rsidR="00932E87" w:rsidRPr="00142016">
        <w:rPr>
          <w:rFonts w:ascii="Garamond" w:eastAsia="Times New Roman" w:hAnsi="Garamond" w:cs="Times New Roman"/>
          <w:color w:val="000000" w:themeColor="text1"/>
          <w:sz w:val="24"/>
          <w:szCs w:val="24"/>
          <w:lang w:val="en-US"/>
        </w:rPr>
        <w:t xml:space="preserve">comprises </w:t>
      </w:r>
      <w:r w:rsidRPr="00142016">
        <w:rPr>
          <w:rFonts w:ascii="Garamond" w:eastAsia="Times New Roman" w:hAnsi="Garamond" w:cs="Times New Roman"/>
          <w:color w:val="000000" w:themeColor="text1"/>
          <w:sz w:val="24"/>
          <w:szCs w:val="24"/>
          <w:lang w:val="en-US"/>
        </w:rPr>
        <w:t>a custom DCMD membrane cell with an effective area of 33 cm</w:t>
      </w:r>
      <w:r w:rsidRPr="00142016">
        <w:rPr>
          <w:rFonts w:ascii="Garamond" w:eastAsia="Times New Roman" w:hAnsi="Garamond" w:cs="Times New Roman"/>
          <w:color w:val="000000" w:themeColor="text1"/>
          <w:sz w:val="24"/>
          <w:szCs w:val="24"/>
          <w:vertAlign w:val="superscript"/>
          <w:lang w:val="en-US"/>
        </w:rPr>
        <w:t>2</w:t>
      </w:r>
      <w:r w:rsidRPr="00142016">
        <w:rPr>
          <w:rFonts w:ascii="Garamond" w:eastAsia="Times New Roman" w:hAnsi="Garamond" w:cs="Times New Roman"/>
          <w:color w:val="000000" w:themeColor="text1"/>
          <w:sz w:val="24"/>
          <w:szCs w:val="24"/>
          <w:lang w:val="en-US"/>
        </w:rPr>
        <w:t xml:space="preserve">, allowing for real-time monitoring with OCT. It included a feed tank containing textile wastewater and a permeate tank containing 0.8 L of MiliQ water. Two gear pumps (EW-07002-25, Cole-Parmer, USA) </w:t>
      </w:r>
      <w:r w:rsidR="00932E87" w:rsidRPr="00142016">
        <w:rPr>
          <w:rFonts w:ascii="Garamond" w:eastAsia="Times New Roman" w:hAnsi="Garamond" w:cs="Times New Roman"/>
          <w:color w:val="000000" w:themeColor="text1"/>
          <w:sz w:val="24"/>
          <w:szCs w:val="24"/>
          <w:lang w:val="en-US"/>
        </w:rPr>
        <w:t>circulated</w:t>
      </w:r>
      <w:r w:rsidRPr="00142016">
        <w:rPr>
          <w:rFonts w:ascii="Garamond" w:eastAsia="Times New Roman" w:hAnsi="Garamond" w:cs="Times New Roman"/>
          <w:color w:val="000000" w:themeColor="text1"/>
          <w:sz w:val="24"/>
          <w:szCs w:val="24"/>
          <w:lang w:val="en-US"/>
        </w:rPr>
        <w:t xml:space="preserve"> the streams in a counter-current </w:t>
      </w:r>
      <w:r w:rsidR="00FE1A8B" w:rsidRPr="00142016">
        <w:rPr>
          <w:rFonts w:ascii="Garamond" w:eastAsia="Times New Roman" w:hAnsi="Garamond" w:cs="Times New Roman"/>
          <w:color w:val="000000" w:themeColor="text1"/>
          <w:sz w:val="24"/>
          <w:szCs w:val="24"/>
          <w:lang w:val="en-US"/>
        </w:rPr>
        <w:t>mode</w:t>
      </w:r>
      <w:r w:rsidRPr="00142016">
        <w:rPr>
          <w:rFonts w:ascii="Garamond" w:eastAsia="Times New Roman" w:hAnsi="Garamond" w:cs="Times New Roman"/>
          <w:color w:val="000000" w:themeColor="text1"/>
          <w:sz w:val="24"/>
          <w:szCs w:val="24"/>
          <w:lang w:val="en-US"/>
        </w:rPr>
        <w:t xml:space="preserve">. Precise temperature control was maintained using heat exchangers (CORIO CD-600F Refrigerated/heating circulator, Julabo, Germany), with temperature sensors integrated into conductivity meters (TetraCon 325, Xylem Analytics, Germany) for continuous monitoring. </w:t>
      </w:r>
      <w:r w:rsidR="001D3E72" w:rsidRPr="00142016">
        <w:rPr>
          <w:rFonts w:ascii="Garamond" w:eastAsia="Times New Roman" w:hAnsi="Garamond" w:cs="Times New Roman"/>
          <w:color w:val="000000" w:themeColor="text1"/>
          <w:sz w:val="24"/>
          <w:szCs w:val="24"/>
          <w:lang w:val="en-US"/>
        </w:rPr>
        <w:t>C</w:t>
      </w:r>
      <w:r w:rsidRPr="00142016">
        <w:rPr>
          <w:rFonts w:ascii="Garamond" w:eastAsia="Times New Roman" w:hAnsi="Garamond" w:cs="Times New Roman"/>
          <w:color w:val="000000" w:themeColor="text1"/>
          <w:sz w:val="24"/>
          <w:szCs w:val="24"/>
          <w:lang w:val="en-US"/>
        </w:rPr>
        <w:t xml:space="preserve">onductivity meters were </w:t>
      </w:r>
      <w:r w:rsidR="001D3E72" w:rsidRPr="00142016">
        <w:rPr>
          <w:rFonts w:ascii="Garamond" w:eastAsia="Times New Roman" w:hAnsi="Garamond" w:cs="Times New Roman"/>
          <w:color w:val="000000" w:themeColor="text1"/>
          <w:sz w:val="24"/>
          <w:szCs w:val="24"/>
          <w:lang w:val="en-US"/>
        </w:rPr>
        <w:t>set in</w:t>
      </w:r>
      <w:r w:rsidRPr="00142016">
        <w:rPr>
          <w:rFonts w:ascii="Garamond" w:eastAsia="Times New Roman" w:hAnsi="Garamond" w:cs="Times New Roman"/>
          <w:color w:val="000000" w:themeColor="text1"/>
          <w:sz w:val="24"/>
          <w:szCs w:val="24"/>
          <w:lang w:val="en-US"/>
        </w:rPr>
        <w:t xml:space="preserve"> the inlet and </w:t>
      </w:r>
      <w:r w:rsidR="001D3E72" w:rsidRPr="00142016">
        <w:rPr>
          <w:rFonts w:ascii="Garamond" w:eastAsia="Times New Roman" w:hAnsi="Garamond" w:cs="Times New Roman"/>
          <w:color w:val="000000" w:themeColor="text1"/>
          <w:sz w:val="24"/>
          <w:szCs w:val="24"/>
          <w:lang w:val="en-US"/>
        </w:rPr>
        <w:t>in</w:t>
      </w:r>
      <w:r w:rsidRPr="00142016">
        <w:rPr>
          <w:rFonts w:ascii="Garamond" w:eastAsia="Times New Roman" w:hAnsi="Garamond" w:cs="Times New Roman"/>
          <w:color w:val="000000" w:themeColor="text1"/>
          <w:sz w:val="24"/>
          <w:szCs w:val="24"/>
          <w:lang w:val="en-US"/>
        </w:rPr>
        <w:t xml:space="preserve"> the outlet of the feed and permeate flow cells, enabling tracking </w:t>
      </w:r>
      <w:r w:rsidR="001D3E72" w:rsidRPr="00142016">
        <w:rPr>
          <w:rFonts w:ascii="Garamond" w:eastAsia="Times New Roman" w:hAnsi="Garamond" w:cs="Times New Roman"/>
          <w:color w:val="000000" w:themeColor="text1"/>
          <w:sz w:val="24"/>
          <w:szCs w:val="24"/>
          <w:lang w:val="en-US"/>
        </w:rPr>
        <w:t>of conductivity throughout the experience</w:t>
      </w:r>
      <w:r w:rsidRPr="00142016">
        <w:rPr>
          <w:rFonts w:ascii="Garamond" w:eastAsia="Times New Roman" w:hAnsi="Garamond" w:cs="Times New Roman"/>
          <w:color w:val="000000" w:themeColor="text1"/>
          <w:sz w:val="24"/>
          <w:szCs w:val="24"/>
          <w:lang w:val="en-US"/>
        </w:rPr>
        <w:t>. Cross-flow velocity and outlet temperature were measured using digital cross-flow meters near the flow cell.</w:t>
      </w:r>
    </w:p>
    <w:p w14:paraId="2B4243B7" w14:textId="77777777" w:rsidR="006605E8" w:rsidRPr="00142016" w:rsidRDefault="00491116"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The experimental conditions were as follows: the feed temperature was maintained at 50 °C, with a feed flow rate of 25 L/h and a cross-flow velocity of 0.21 m/s. The permeate temperature was set at 20 °C, with a flow rate of 16 L/h and a cross-flow velocity of 0.13 m/s. In the membrane cell's permeate chamber, three feed spacers were positioned beneath a permeate spacer to facilitate flux and prevent membrane deformation. Mass changes in the permeate were continuously recorded at one-minute intervals using a Sartorius electronic balance (PRACTUM 6101-1S). All instruments were connected to a computer and controlled using LabVIEW software.</w:t>
      </w:r>
    </w:p>
    <w:p w14:paraId="282CA0C5" w14:textId="21B8D42B" w:rsidR="006605E8" w:rsidRPr="00142016" w:rsidRDefault="00450F4D"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The permeate flux J (L/m</w:t>
      </w:r>
      <w:r w:rsidRPr="00142016">
        <w:rPr>
          <w:rFonts w:ascii="Garamond" w:eastAsia="Times New Roman" w:hAnsi="Garamond" w:cs="Times New Roman"/>
          <w:color w:val="000000" w:themeColor="text1"/>
          <w:sz w:val="24"/>
          <w:szCs w:val="24"/>
          <w:vertAlign w:val="superscript"/>
          <w:lang w:val="en-US"/>
        </w:rPr>
        <w:t>2</w:t>
      </w:r>
      <w:r w:rsidRPr="00142016">
        <w:rPr>
          <w:rFonts w:ascii="Garamond" w:eastAsia="Times New Roman" w:hAnsi="Garamond" w:cs="Times New Roman"/>
          <w:color w:val="000000" w:themeColor="text1"/>
          <w:sz w:val="24"/>
          <w:szCs w:val="24"/>
          <w:lang w:val="en-US"/>
        </w:rPr>
        <w:t>•h, LMH)</w:t>
      </w:r>
      <w:r w:rsidR="00491116" w:rsidRPr="00142016">
        <w:rPr>
          <w:rFonts w:ascii="Garamond" w:eastAsia="Times New Roman" w:hAnsi="Garamond" w:cs="Times New Roman"/>
          <w:color w:val="000000" w:themeColor="text1"/>
          <w:sz w:val="24"/>
          <w:szCs w:val="24"/>
          <w:lang w:val="en-US"/>
        </w:rPr>
        <w:t xml:space="preserve"> was calculated using Equation (1):</w:t>
      </w:r>
    </w:p>
    <w:p w14:paraId="4AB03C5A" w14:textId="2BF500DE" w:rsidR="00450F4D" w:rsidRPr="00142016" w:rsidRDefault="00450F4D" w:rsidP="00E765D2">
      <w:pPr>
        <w:spacing w:after="240" w:line="480" w:lineRule="auto"/>
        <w:jc w:val="right"/>
        <w:rPr>
          <w:rFonts w:ascii="Garamond" w:eastAsia="Times New Roman" w:hAnsi="Garamond" w:cs="Times New Roman"/>
          <w:color w:val="000000" w:themeColor="text1"/>
          <w:sz w:val="24"/>
          <w:szCs w:val="24"/>
          <w:lang w:val="en-US"/>
        </w:rPr>
      </w:pPr>
      <m:oMath>
        <m:r>
          <m:rPr>
            <m:sty m:val="p"/>
          </m:rPr>
          <w:rPr>
            <w:rFonts w:ascii="Cambria Math" w:eastAsia="Times New Roman" w:hAnsi="Cambria Math" w:cs="Times New Roman"/>
            <w:color w:val="000000" w:themeColor="text1"/>
            <w:sz w:val="24"/>
            <w:szCs w:val="24"/>
            <w:lang w:val="en-US"/>
          </w:rPr>
          <m:t>J=</m:t>
        </m:r>
        <m:f>
          <m:fPr>
            <m:ctrlPr>
              <w:rPr>
                <w:rFonts w:ascii="Cambria Math" w:eastAsia="Times New Roman" w:hAnsi="Cambria Math" w:cs="Times New Roman"/>
                <w:color w:val="000000" w:themeColor="text1"/>
                <w:sz w:val="24"/>
                <w:szCs w:val="24"/>
                <w:lang w:val="en-US"/>
              </w:rPr>
            </m:ctrlPr>
          </m:fPr>
          <m:num>
            <m:r>
              <m:rPr>
                <m:sty m:val="p"/>
              </m:rPr>
              <w:rPr>
                <w:rFonts w:ascii="Cambria Math" w:eastAsia="Times New Roman" w:hAnsi="Cambria Math" w:cs="Times New Roman"/>
                <w:color w:val="000000" w:themeColor="text1"/>
                <w:sz w:val="24"/>
                <w:szCs w:val="24"/>
                <w:lang w:val="en-US"/>
              </w:rPr>
              <m:t>△W</m:t>
            </m:r>
          </m:num>
          <m:den>
            <m:r>
              <m:rPr>
                <m:sty m:val="p"/>
              </m:rPr>
              <w:rPr>
                <w:rFonts w:ascii="Cambria Math" w:eastAsia="Times New Roman" w:hAnsi="Cambria Math" w:cs="Times New Roman"/>
                <w:color w:val="000000" w:themeColor="text1"/>
                <w:sz w:val="24"/>
                <w:szCs w:val="24"/>
                <w:lang w:val="en-US"/>
              </w:rPr>
              <m:t>△t⋅A</m:t>
            </m:r>
          </m:den>
        </m:f>
      </m:oMath>
      <w:r w:rsidRPr="00142016">
        <w:rPr>
          <w:rFonts w:ascii="Garamond" w:eastAsia="Times New Roman" w:hAnsi="Garamond" w:cs="Times New Roman"/>
          <w:color w:val="000000" w:themeColor="text1"/>
          <w:sz w:val="24"/>
          <w:szCs w:val="24"/>
          <w:lang w:val="en-US"/>
        </w:rPr>
        <w:t xml:space="preserve">                                                          (1)</w:t>
      </w:r>
    </w:p>
    <w:p w14:paraId="53205E83" w14:textId="4F6B0C78" w:rsidR="006605E8" w:rsidRPr="00142016" w:rsidRDefault="00DB5DD2"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lastRenderedPageBreak/>
        <w:t>Where</w:t>
      </w:r>
      <w:r w:rsidR="00491116" w:rsidRPr="00142016">
        <w:rPr>
          <w:rFonts w:ascii="Garamond" w:eastAsia="Times New Roman" w:hAnsi="Garamond" w:cs="Times New Roman"/>
          <w:color w:val="000000" w:themeColor="text1"/>
          <w:sz w:val="24"/>
          <w:szCs w:val="24"/>
          <w:lang w:val="en-US"/>
        </w:rPr>
        <w:t xml:space="preserve"> </w:t>
      </w:r>
      <w:r w:rsidR="00491116" w:rsidRPr="00142016">
        <w:rPr>
          <w:rFonts w:ascii="Cambria Math" w:eastAsia="Times New Roman" w:hAnsi="Cambria Math" w:cs="Cambria Math"/>
          <w:color w:val="000000" w:themeColor="text1"/>
          <w:sz w:val="24"/>
          <w:szCs w:val="24"/>
          <w:lang w:val="en-US"/>
        </w:rPr>
        <w:t>△</w:t>
      </w:r>
      <w:r w:rsidR="00491116" w:rsidRPr="00142016">
        <w:rPr>
          <w:rFonts w:ascii="Garamond" w:eastAsia="Times New Roman" w:hAnsi="Garamond" w:cs="Times New Roman"/>
          <w:color w:val="000000" w:themeColor="text1"/>
          <w:sz w:val="24"/>
          <w:szCs w:val="24"/>
          <w:lang w:val="en-US"/>
        </w:rPr>
        <w:t xml:space="preserve">W represents the change in permeate </w:t>
      </w:r>
      <w:r w:rsidR="00450F4D" w:rsidRPr="00142016">
        <w:rPr>
          <w:rFonts w:ascii="Garamond" w:eastAsia="Times New Roman" w:hAnsi="Garamond" w:cs="Times New Roman"/>
          <w:color w:val="000000" w:themeColor="text1"/>
          <w:sz w:val="24"/>
          <w:szCs w:val="24"/>
          <w:lang w:val="en-US"/>
        </w:rPr>
        <w:t>volume (L)</w:t>
      </w:r>
      <w:r w:rsidR="00491116" w:rsidRPr="00142016">
        <w:rPr>
          <w:rFonts w:ascii="Garamond" w:eastAsia="Times New Roman" w:hAnsi="Garamond" w:cs="Times New Roman"/>
          <w:color w:val="000000" w:themeColor="text1"/>
          <w:sz w:val="24"/>
          <w:szCs w:val="24"/>
          <w:lang w:val="en-US"/>
        </w:rPr>
        <w:t xml:space="preserve">, </w:t>
      </w:r>
      <w:r w:rsidR="00491116" w:rsidRPr="00142016">
        <w:rPr>
          <w:rFonts w:ascii="Cambria Math" w:eastAsia="Times New Roman" w:hAnsi="Cambria Math" w:cs="Cambria Math"/>
          <w:color w:val="000000" w:themeColor="text1"/>
          <w:sz w:val="24"/>
          <w:szCs w:val="24"/>
          <w:lang w:val="en-US"/>
        </w:rPr>
        <w:t>△</w:t>
      </w:r>
      <w:r w:rsidR="00491116" w:rsidRPr="00142016">
        <w:rPr>
          <w:rFonts w:ascii="Garamond" w:eastAsia="Times New Roman" w:hAnsi="Garamond" w:cs="Times New Roman"/>
          <w:color w:val="000000" w:themeColor="text1"/>
          <w:sz w:val="24"/>
          <w:szCs w:val="24"/>
          <w:lang w:val="en-US"/>
        </w:rPr>
        <w:t>t is the permeate collection time</w:t>
      </w:r>
      <w:r w:rsidR="00450F4D" w:rsidRPr="00142016">
        <w:rPr>
          <w:rFonts w:ascii="Garamond" w:eastAsia="Times New Roman" w:hAnsi="Garamond" w:cs="Times New Roman"/>
          <w:color w:val="000000" w:themeColor="text1"/>
          <w:sz w:val="24"/>
          <w:szCs w:val="24"/>
          <w:lang w:val="en-US"/>
        </w:rPr>
        <w:t xml:space="preserve"> (h)</w:t>
      </w:r>
      <w:r w:rsidR="00491116" w:rsidRPr="00142016">
        <w:rPr>
          <w:rFonts w:ascii="Garamond" w:eastAsia="Times New Roman" w:hAnsi="Garamond" w:cs="Times New Roman"/>
          <w:color w:val="000000" w:themeColor="text1"/>
          <w:sz w:val="24"/>
          <w:szCs w:val="24"/>
          <w:lang w:val="en-US"/>
        </w:rPr>
        <w:t>, and A denotes the effective area of the membrane</w:t>
      </w:r>
      <w:r w:rsidR="00450F4D" w:rsidRPr="00142016">
        <w:rPr>
          <w:rFonts w:ascii="Garamond" w:eastAsia="Times New Roman" w:hAnsi="Garamond" w:cs="Times New Roman"/>
          <w:color w:val="000000" w:themeColor="text1"/>
          <w:sz w:val="24"/>
          <w:szCs w:val="24"/>
          <w:lang w:val="en-US"/>
        </w:rPr>
        <w:t xml:space="preserve"> (m</w:t>
      </w:r>
      <w:r w:rsidR="00450F4D" w:rsidRPr="00142016">
        <w:rPr>
          <w:rFonts w:ascii="Garamond" w:eastAsia="Times New Roman" w:hAnsi="Garamond" w:cs="Times New Roman"/>
          <w:color w:val="000000" w:themeColor="text1"/>
          <w:sz w:val="24"/>
          <w:szCs w:val="24"/>
          <w:vertAlign w:val="superscript"/>
          <w:lang w:val="en-US"/>
        </w:rPr>
        <w:t>2</w:t>
      </w:r>
      <w:r w:rsidR="00450F4D" w:rsidRPr="00142016">
        <w:rPr>
          <w:rFonts w:ascii="Garamond" w:eastAsia="Times New Roman" w:hAnsi="Garamond" w:cs="Times New Roman"/>
          <w:color w:val="000000" w:themeColor="text1"/>
          <w:sz w:val="24"/>
          <w:szCs w:val="24"/>
          <w:lang w:val="en-US"/>
        </w:rPr>
        <w:t>).</w:t>
      </w:r>
    </w:p>
    <w:p w14:paraId="78F8C479" w14:textId="788AF16B" w:rsidR="00A14273" w:rsidRPr="00142016" w:rsidRDefault="00A14273" w:rsidP="00E765D2">
      <w:pPr>
        <w:pStyle w:val="NoSpacing"/>
        <w:spacing w:line="480" w:lineRule="auto"/>
        <w:rPr>
          <w:rFonts w:ascii="Garamond" w:hAnsi="Garamond"/>
          <w:color w:val="000000" w:themeColor="text1"/>
          <w:lang w:val="en-US"/>
        </w:rPr>
      </w:pPr>
      <w:r w:rsidRPr="00142016">
        <w:rPr>
          <w:rFonts w:ascii="Garamond" w:hAnsi="Garamond"/>
          <w:color w:val="000000" w:themeColor="text1"/>
          <w:bdr w:val="none" w:sz="0" w:space="0" w:color="auto" w:frame="1"/>
          <w:lang w:val="en-US"/>
        </w:rPr>
        <w:fldChar w:fldCharType="begin"/>
      </w:r>
      <w:r w:rsidRPr="00142016">
        <w:rPr>
          <w:rFonts w:ascii="Garamond" w:hAnsi="Garamond"/>
          <w:color w:val="000000" w:themeColor="text1"/>
          <w:bdr w:val="none" w:sz="0" w:space="0" w:color="auto" w:frame="1"/>
          <w:lang w:val="en-US"/>
        </w:rPr>
        <w:instrText xml:space="preserve"> INCLUDEPICTURE "https://lh7-rt.googleusercontent.com/docsz/AD_4nXfNhMZS7_ijMpYdZRKsVIqRhWKgWJIU5XSSk6-2B30uMWvVDh_ZYm6d6l_1mHZ5mS-JNLe3CWAr0WcMo0jFOMx7wB4kgT0TjZHPwpsXkd036IMaQw0QtwheRtI2qkw_BAiB8Yb61qbRH6G2MQcXQVZUwSAU?key=AaQ6RkwWw876E1XlPv64Gg" \* MERGEFORMATINET </w:instrText>
      </w:r>
      <w:r w:rsidRPr="00142016">
        <w:rPr>
          <w:rFonts w:ascii="Garamond" w:hAnsi="Garamond"/>
          <w:color w:val="000000" w:themeColor="text1"/>
          <w:bdr w:val="none" w:sz="0" w:space="0" w:color="auto" w:frame="1"/>
          <w:lang w:val="en-US"/>
        </w:rPr>
        <w:fldChar w:fldCharType="separate"/>
      </w:r>
      <w:r w:rsidRPr="00142016">
        <w:rPr>
          <w:rFonts w:ascii="Garamond" w:hAnsi="Garamond"/>
          <w:noProof/>
          <w:color w:val="000000" w:themeColor="text1"/>
          <w:bdr w:val="none" w:sz="0" w:space="0" w:color="auto" w:frame="1"/>
          <w:lang w:val="en-US"/>
        </w:rPr>
        <w:drawing>
          <wp:inline distT="0" distB="0" distL="0" distR="0" wp14:anchorId="1F8C3E32" wp14:editId="298A3C20">
            <wp:extent cx="5733415" cy="4010660"/>
            <wp:effectExtent l="0" t="0" r="0" b="0"/>
            <wp:docPr id="2015951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3415" cy="4010660"/>
                    </a:xfrm>
                    <a:prstGeom prst="rect">
                      <a:avLst/>
                    </a:prstGeom>
                    <a:noFill/>
                    <a:ln>
                      <a:noFill/>
                    </a:ln>
                  </pic:spPr>
                </pic:pic>
              </a:graphicData>
            </a:graphic>
          </wp:inline>
        </w:drawing>
      </w:r>
      <w:r w:rsidRPr="00142016">
        <w:rPr>
          <w:rFonts w:ascii="Garamond" w:hAnsi="Garamond"/>
          <w:color w:val="000000" w:themeColor="text1"/>
          <w:bdr w:val="none" w:sz="0" w:space="0" w:color="auto" w:frame="1"/>
          <w:lang w:val="en-US"/>
        </w:rPr>
        <w:fldChar w:fldCharType="end"/>
      </w:r>
    </w:p>
    <w:p w14:paraId="0A61F111" w14:textId="2861FC84" w:rsidR="008C0AF5" w:rsidRPr="00142016" w:rsidRDefault="00491116" w:rsidP="00E765D2">
      <w:pPr>
        <w:spacing w:after="200" w:line="480" w:lineRule="auto"/>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b/>
          <w:color w:val="000000" w:themeColor="text1"/>
          <w:sz w:val="24"/>
          <w:szCs w:val="24"/>
          <w:lang w:val="en-US"/>
        </w:rPr>
        <w:t xml:space="preserve">Figure </w:t>
      </w:r>
      <w:r w:rsidR="0066575C" w:rsidRPr="00142016">
        <w:rPr>
          <w:rFonts w:ascii="Garamond" w:eastAsia="Times New Roman" w:hAnsi="Garamond" w:cs="Times New Roman"/>
          <w:b/>
          <w:color w:val="000000" w:themeColor="text1"/>
          <w:sz w:val="24"/>
          <w:szCs w:val="24"/>
          <w:lang w:val="en-US"/>
        </w:rPr>
        <w:t>1</w:t>
      </w:r>
      <w:r w:rsidRPr="00142016">
        <w:rPr>
          <w:rFonts w:ascii="Garamond" w:eastAsia="Times New Roman" w:hAnsi="Garamond" w:cs="Times New Roman"/>
          <w:b/>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w:t>
      </w:r>
      <w:r w:rsidR="002B7087" w:rsidRPr="00142016">
        <w:rPr>
          <w:rFonts w:ascii="Garamond" w:eastAsia="Times New Roman" w:hAnsi="Garamond" w:cs="Times New Roman"/>
          <w:color w:val="000000" w:themeColor="text1"/>
          <w:sz w:val="24"/>
          <w:szCs w:val="24"/>
          <w:lang w:val="en-US"/>
        </w:rPr>
        <w:t>Direct Contact Membrane Distillation (</w:t>
      </w:r>
      <w:r w:rsidRPr="00142016">
        <w:rPr>
          <w:rFonts w:ascii="Garamond" w:eastAsia="Times New Roman" w:hAnsi="Garamond" w:cs="Times New Roman"/>
          <w:color w:val="000000" w:themeColor="text1"/>
          <w:sz w:val="24"/>
          <w:szCs w:val="24"/>
          <w:lang w:val="en-US"/>
        </w:rPr>
        <w:t>DCMD</w:t>
      </w:r>
      <w:r w:rsidR="002B7087"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experimental setup</w:t>
      </w:r>
      <w:r w:rsidR="002B7087" w:rsidRPr="00142016">
        <w:rPr>
          <w:rFonts w:ascii="Garamond" w:eastAsia="Times New Roman" w:hAnsi="Garamond" w:cs="Times New Roman"/>
          <w:color w:val="000000" w:themeColor="text1"/>
          <w:sz w:val="24"/>
          <w:szCs w:val="24"/>
          <w:lang w:val="en-US"/>
        </w:rPr>
        <w:t xml:space="preserve"> used in the work</w:t>
      </w:r>
      <w:r w:rsidRPr="00142016">
        <w:rPr>
          <w:rFonts w:ascii="Garamond" w:eastAsia="Times New Roman" w:hAnsi="Garamond" w:cs="Times New Roman"/>
          <w:color w:val="000000" w:themeColor="text1"/>
          <w:sz w:val="24"/>
          <w:szCs w:val="24"/>
          <w:lang w:val="en-US"/>
        </w:rPr>
        <w:t>.</w:t>
      </w:r>
      <w:bookmarkStart w:id="14" w:name="_ymwu0bdq9up0" w:colFirst="0" w:colLast="0"/>
      <w:bookmarkEnd w:id="14"/>
    </w:p>
    <w:p w14:paraId="1440C788" w14:textId="15201212" w:rsidR="006605E8" w:rsidRPr="00142016" w:rsidRDefault="00491116" w:rsidP="00E765D2">
      <w:pPr>
        <w:pStyle w:val="Heading3"/>
        <w:keepNext w:val="0"/>
        <w:keepLines w:val="0"/>
        <w:spacing w:before="280" w:line="480" w:lineRule="auto"/>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t>2.2.2 Pretreatments</w:t>
      </w:r>
    </w:p>
    <w:p w14:paraId="5BE8FAF7" w14:textId="6B7BC79B" w:rsidR="004A484F" w:rsidRPr="00142016" w:rsidRDefault="009F57A8" w:rsidP="00655B0C">
      <w:pPr>
        <w:spacing w:after="160" w:line="480" w:lineRule="auto"/>
        <w:ind w:firstLine="720"/>
        <w:jc w:val="both"/>
        <w:rPr>
          <w:color w:val="000000" w:themeColor="text1"/>
          <w:lang w:val="en-US"/>
        </w:rPr>
      </w:pPr>
      <w:r w:rsidRPr="00142016">
        <w:rPr>
          <w:rFonts w:ascii="Garamond" w:eastAsia="Times New Roman" w:hAnsi="Garamond" w:cs="Times New Roman"/>
          <w:color w:val="000000" w:themeColor="text1"/>
          <w:sz w:val="24"/>
          <w:szCs w:val="24"/>
          <w:lang w:val="en-US"/>
        </w:rPr>
        <w:t>In this work, the impact of pretreatment on textile wastewater was evaluated under four different conditions. In all experiments, Methylene Orange (MO) was added at a concentration of 10 mg/L to assess dye removal efficiency. For the first pretreatment, 1300 mL of wastewater was allowed to sediment for 2 days,</w:t>
      </w:r>
      <w:r w:rsidR="00E765D2" w:rsidRPr="00142016">
        <w:rPr>
          <w:rFonts w:ascii="Garamond" w:eastAsia="Times New Roman" w:hAnsi="Garamond" w:cs="Times New Roman"/>
          <w:color w:val="000000" w:themeColor="text1"/>
          <w:sz w:val="24"/>
          <w:szCs w:val="24"/>
          <w:lang w:val="en-US"/>
        </w:rPr>
        <w:t xml:space="preserve"> in a 2L glass beaker,</w:t>
      </w:r>
      <w:r w:rsidRPr="00142016">
        <w:rPr>
          <w:rFonts w:ascii="Garamond" w:eastAsia="Times New Roman" w:hAnsi="Garamond" w:cs="Times New Roman"/>
          <w:color w:val="000000" w:themeColor="text1"/>
          <w:sz w:val="24"/>
          <w:szCs w:val="24"/>
          <w:lang w:val="en-US"/>
        </w:rPr>
        <w:t xml:space="preserve"> and the supernatant was collected. For the remaining conditions, the pH of wastewater was adjusted prior to sedimentation using sodium hydroxide to achieve pH values of 6.14, 7.40, and 9.06. After 24 hours of sedimentation, the supernatant was collected. In all cases, the collected supernatants were subsequently filtered using a Büchner funnel and an 11 µm filter (Whatman No. 1, 1001-055) to remove suspended solids.</w:t>
      </w:r>
      <w:bookmarkStart w:id="15" w:name="_hbjz4mpslr2k" w:colFirst="0" w:colLast="0"/>
      <w:bookmarkEnd w:id="15"/>
    </w:p>
    <w:p w14:paraId="144DD79E" w14:textId="750BAC96" w:rsidR="006605E8" w:rsidRPr="00142016" w:rsidRDefault="00491116" w:rsidP="00E765D2">
      <w:pPr>
        <w:pStyle w:val="Heading3"/>
        <w:keepNext w:val="0"/>
        <w:keepLines w:val="0"/>
        <w:spacing w:before="280" w:line="480" w:lineRule="auto"/>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lastRenderedPageBreak/>
        <w:t>2.2.</w:t>
      </w:r>
      <w:r w:rsidR="00E765D2" w:rsidRPr="00142016">
        <w:rPr>
          <w:rFonts w:ascii="Garamond" w:eastAsia="Times New Roman" w:hAnsi="Garamond" w:cs="Times New Roman"/>
          <w:b/>
          <w:color w:val="000000" w:themeColor="text1"/>
          <w:sz w:val="24"/>
          <w:szCs w:val="24"/>
          <w:lang w:val="en-US"/>
        </w:rPr>
        <w:t>3</w:t>
      </w:r>
      <w:r w:rsidRPr="00142016">
        <w:rPr>
          <w:rFonts w:ascii="Garamond" w:eastAsia="Times New Roman" w:hAnsi="Garamond" w:cs="Times New Roman"/>
          <w:b/>
          <w:color w:val="000000" w:themeColor="text1"/>
          <w:sz w:val="24"/>
          <w:szCs w:val="24"/>
          <w:lang w:val="en-US"/>
        </w:rPr>
        <w:t xml:space="preserve"> OCT</w:t>
      </w:r>
    </w:p>
    <w:p w14:paraId="09558C5D" w14:textId="7C187825" w:rsidR="006605E8" w:rsidRPr="00142016" w:rsidRDefault="00491116"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Optical coherence tomography (OCT) imaging was conducted using the GANYMEDE-II-SP2 system (Thorlabs GmbH, Germany) to </w:t>
      </w:r>
      <w:r w:rsidR="00376FDE" w:rsidRPr="00142016">
        <w:rPr>
          <w:rFonts w:ascii="Garamond" w:eastAsia="Times New Roman" w:hAnsi="Garamond" w:cs="Times New Roman"/>
          <w:color w:val="000000" w:themeColor="text1"/>
          <w:sz w:val="24"/>
          <w:szCs w:val="24"/>
          <w:lang w:val="en-US"/>
        </w:rPr>
        <w:t>monitor</w:t>
      </w:r>
      <w:r w:rsidR="00662484" w:rsidRPr="00142016">
        <w:rPr>
          <w:rFonts w:ascii="Garamond" w:eastAsia="Times New Roman" w:hAnsi="Garamond" w:cs="Times New Roman"/>
          <w:color w:val="000000" w:themeColor="text1"/>
          <w:sz w:val="24"/>
          <w:szCs w:val="24"/>
          <w:lang w:val="en-US"/>
        </w:rPr>
        <w:t xml:space="preserve"> in real-time</w:t>
      </w:r>
      <w:r w:rsidR="00376FDE" w:rsidRPr="00142016">
        <w:rPr>
          <w:rFonts w:ascii="Garamond" w:eastAsia="Times New Roman" w:hAnsi="Garamond" w:cs="Times New Roman"/>
          <w:color w:val="000000" w:themeColor="text1"/>
          <w:sz w:val="24"/>
          <w:szCs w:val="24"/>
          <w:lang w:val="en-US"/>
        </w:rPr>
        <w:t xml:space="preserve"> the cross section of the membrane surface</w:t>
      </w:r>
      <w:r w:rsidRPr="00142016">
        <w:rPr>
          <w:rFonts w:ascii="Garamond" w:eastAsia="Times New Roman" w:hAnsi="Garamond" w:cs="Times New Roman"/>
          <w:color w:val="000000" w:themeColor="text1"/>
          <w:sz w:val="24"/>
          <w:szCs w:val="24"/>
          <w:lang w:val="en-US"/>
        </w:rPr>
        <w:t xml:space="preserve">. The OCT setup was equipped with the LSM03-BB objective lens (Thorlabs GmbH, Germany). For the acquisition of 2D OCT datasets, A-scan averaging of 3 was employed, and scans were performed every 15 minutes at a fixed location (center of the cell) to monitor fouling progression during operation. These 2D OCT scans exhibited a resolution of 3319 × 1024 pixels, corresponding to dimensions of 6.64 mm × 2.20 mm (width × depth). Post-processing of the original scans involved cropping and adjusting brightness and contrast, which was </w:t>
      </w:r>
      <w:r w:rsidR="00662484" w:rsidRPr="00142016">
        <w:rPr>
          <w:rFonts w:ascii="Garamond" w:eastAsia="Times New Roman" w:hAnsi="Garamond" w:cs="Times New Roman"/>
          <w:color w:val="000000" w:themeColor="text1"/>
          <w:sz w:val="24"/>
          <w:szCs w:val="24"/>
          <w:lang w:val="en-US"/>
        </w:rPr>
        <w:t>performed</w:t>
      </w:r>
      <w:r w:rsidRPr="00142016">
        <w:rPr>
          <w:rFonts w:ascii="Garamond" w:eastAsia="Times New Roman" w:hAnsi="Garamond" w:cs="Times New Roman"/>
          <w:color w:val="000000" w:themeColor="text1"/>
          <w:sz w:val="24"/>
          <w:szCs w:val="24"/>
          <w:lang w:val="en-US"/>
        </w:rPr>
        <w:t xml:space="preserve"> using ImageJ (Fiji software).</w:t>
      </w:r>
    </w:p>
    <w:p w14:paraId="31F67599" w14:textId="5AA2CB48" w:rsidR="006605E8" w:rsidRPr="00142016" w:rsidRDefault="00491116" w:rsidP="00E765D2">
      <w:pPr>
        <w:pStyle w:val="Heading3"/>
        <w:keepNext w:val="0"/>
        <w:keepLines w:val="0"/>
        <w:spacing w:before="280" w:line="480" w:lineRule="auto"/>
        <w:rPr>
          <w:rFonts w:ascii="Garamond" w:eastAsia="Times New Roman" w:hAnsi="Garamond" w:cs="Times New Roman"/>
          <w:color w:val="000000" w:themeColor="text1"/>
          <w:sz w:val="24"/>
          <w:szCs w:val="24"/>
          <w:lang w:val="en-US"/>
        </w:rPr>
      </w:pPr>
      <w:bookmarkStart w:id="16" w:name="_ob9d3lmfpad" w:colFirst="0" w:colLast="0"/>
      <w:bookmarkEnd w:id="16"/>
      <w:r w:rsidRPr="00142016">
        <w:rPr>
          <w:rFonts w:ascii="Garamond" w:eastAsia="Times New Roman" w:hAnsi="Garamond" w:cs="Times New Roman"/>
          <w:b/>
          <w:color w:val="000000" w:themeColor="text1"/>
          <w:sz w:val="24"/>
          <w:szCs w:val="24"/>
          <w:lang w:val="en-US"/>
        </w:rPr>
        <w:t>2.2.</w:t>
      </w:r>
      <w:r w:rsidR="00E765D2" w:rsidRPr="00142016">
        <w:rPr>
          <w:rFonts w:ascii="Garamond" w:eastAsia="Times New Roman" w:hAnsi="Garamond" w:cs="Times New Roman"/>
          <w:b/>
          <w:color w:val="000000" w:themeColor="text1"/>
          <w:sz w:val="24"/>
          <w:szCs w:val="24"/>
          <w:lang w:val="en-US"/>
        </w:rPr>
        <w:t>4</w:t>
      </w:r>
      <w:r w:rsidRPr="00142016">
        <w:rPr>
          <w:rFonts w:ascii="Garamond" w:eastAsia="Times New Roman" w:hAnsi="Garamond" w:cs="Times New Roman"/>
          <w:b/>
          <w:color w:val="000000" w:themeColor="text1"/>
          <w:sz w:val="24"/>
          <w:szCs w:val="24"/>
          <w:lang w:val="en-US"/>
        </w:rPr>
        <w:t xml:space="preserve"> Feed and permeate characterization</w:t>
      </w:r>
    </w:p>
    <w:p w14:paraId="570A2FB2" w14:textId="167EE558" w:rsidR="006605E8" w:rsidRPr="00142016" w:rsidRDefault="004E092B"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The chemicals </w:t>
      </w:r>
      <w:r w:rsidR="00422942" w:rsidRPr="00142016">
        <w:rPr>
          <w:rFonts w:ascii="Garamond" w:eastAsia="Times New Roman" w:hAnsi="Garamond" w:cs="Times New Roman"/>
          <w:color w:val="000000" w:themeColor="text1"/>
          <w:sz w:val="24"/>
          <w:szCs w:val="24"/>
          <w:lang w:val="en-US"/>
        </w:rPr>
        <w:t xml:space="preserve">present </w:t>
      </w:r>
      <w:r w:rsidRPr="00142016">
        <w:rPr>
          <w:rFonts w:ascii="Garamond" w:eastAsia="Times New Roman" w:hAnsi="Garamond" w:cs="Times New Roman"/>
          <w:color w:val="000000" w:themeColor="text1"/>
          <w:sz w:val="24"/>
          <w:szCs w:val="24"/>
          <w:lang w:val="en-US"/>
        </w:rPr>
        <w:t>in</w:t>
      </w:r>
      <w:r w:rsidR="00C578A3"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 xml:space="preserve">raw wastewater and </w:t>
      </w:r>
      <w:r w:rsidR="0066575C" w:rsidRPr="00142016">
        <w:rPr>
          <w:rFonts w:ascii="Garamond" w:eastAsia="Times New Roman" w:hAnsi="Garamond" w:cs="Times New Roman"/>
          <w:color w:val="000000" w:themeColor="text1"/>
          <w:sz w:val="24"/>
          <w:szCs w:val="24"/>
          <w:lang w:val="en-US"/>
        </w:rPr>
        <w:t xml:space="preserve">permeate samples were extracted using </w:t>
      </w:r>
      <w:r w:rsidRPr="00142016">
        <w:rPr>
          <w:rFonts w:ascii="Garamond" w:eastAsia="Times New Roman" w:hAnsi="Garamond" w:cs="Times New Roman"/>
          <w:color w:val="000000" w:themeColor="text1"/>
          <w:sz w:val="24"/>
          <w:szCs w:val="24"/>
          <w:lang w:val="en-US"/>
        </w:rPr>
        <w:t xml:space="preserve">liquid-liquid extraction with MTBE </w:t>
      </w:r>
      <w:r w:rsidR="00C578A3" w:rsidRPr="00142016">
        <w:rPr>
          <w:rFonts w:ascii="Garamond" w:eastAsia="Times New Roman" w:hAnsi="Garamond" w:cs="Times New Roman"/>
          <w:color w:val="000000" w:themeColor="text1"/>
          <w:sz w:val="24"/>
          <w:szCs w:val="24"/>
          <w:lang w:val="en-US"/>
        </w:rPr>
        <w:t>(</w:t>
      </w:r>
      <w:r w:rsidR="00DB5DD2" w:rsidRPr="00142016">
        <w:rPr>
          <w:rFonts w:ascii="Garamond" w:eastAsia="Times New Roman" w:hAnsi="Garamond" w:cs="Times New Roman"/>
          <w:color w:val="000000" w:themeColor="text1"/>
          <w:sz w:val="24"/>
          <w:szCs w:val="24"/>
          <w:lang w:val="en-US"/>
        </w:rPr>
        <w:t>ratio</w:t>
      </w:r>
      <w:r w:rsidRPr="00142016">
        <w:rPr>
          <w:rFonts w:ascii="Garamond" w:eastAsia="Times New Roman" w:hAnsi="Garamond" w:cs="Times New Roman"/>
          <w:color w:val="000000" w:themeColor="text1"/>
          <w:sz w:val="24"/>
          <w:szCs w:val="24"/>
          <w:lang w:val="en-US"/>
        </w:rPr>
        <w:t xml:space="preserve"> of 1:3 of MTBE:</w:t>
      </w:r>
      <w:r w:rsidR="00DB5DD2"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sample</w:t>
      </w:r>
      <w:r w:rsidR="00C578A3" w:rsidRPr="00142016">
        <w:rPr>
          <w:rFonts w:ascii="Garamond" w:eastAsia="Times New Roman" w:hAnsi="Garamond" w:cs="Times New Roman"/>
          <w:color w:val="000000" w:themeColor="text1"/>
          <w:sz w:val="24"/>
          <w:szCs w:val="24"/>
          <w:lang w:val="en-US"/>
        </w:rPr>
        <w:t>).</w:t>
      </w:r>
      <w:r w:rsidR="00C578A3" w:rsidRPr="00142016">
        <w:rPr>
          <w:rFonts w:ascii="Garamond" w:hAnsi="Garamond"/>
          <w:color w:val="000000" w:themeColor="text1"/>
          <w:lang w:val="en-US"/>
        </w:rPr>
        <w:t xml:space="preserve"> </w:t>
      </w:r>
      <w:r w:rsidR="00C578A3" w:rsidRPr="00142016">
        <w:rPr>
          <w:rFonts w:ascii="Garamond" w:eastAsia="Times New Roman" w:hAnsi="Garamond" w:cs="Times New Roman"/>
          <w:color w:val="000000" w:themeColor="text1"/>
          <w:sz w:val="24"/>
          <w:szCs w:val="24"/>
          <w:lang w:val="en-US"/>
        </w:rPr>
        <w:t>To facilitate and enhance phase separation, 1 g of sodium chloride was added to the mixture.</w:t>
      </w:r>
      <w:r w:rsidRPr="00142016">
        <w:rPr>
          <w:rFonts w:ascii="Garamond" w:eastAsia="Times New Roman" w:hAnsi="Garamond" w:cs="Times New Roman"/>
          <w:color w:val="000000" w:themeColor="text1"/>
          <w:sz w:val="24"/>
          <w:szCs w:val="24"/>
          <w:lang w:val="en-US"/>
        </w:rPr>
        <w:t xml:space="preserve"> The presence of volatile organic chemicals in the extractants was verified in </w:t>
      </w:r>
      <w:r w:rsidR="00491116" w:rsidRPr="00142016">
        <w:rPr>
          <w:rFonts w:ascii="Garamond" w:eastAsia="Times New Roman" w:hAnsi="Garamond" w:cs="Times New Roman"/>
          <w:color w:val="000000" w:themeColor="text1"/>
          <w:sz w:val="24"/>
          <w:szCs w:val="24"/>
          <w:lang w:val="en-US"/>
        </w:rPr>
        <w:t xml:space="preserve">an Agilent GC7890A gas chromatography (GC) coupled with an MS5975c mass spectrometry (MS). A DB-WAX column (J&amp;W Scientific, USA) with a film thickness of 0.25 μm (30 m × 0.25 mm) was utilized to separate the sample. The GC analysis was carried out in </w:t>
      </w:r>
      <w:r w:rsidR="00244260" w:rsidRPr="00142016">
        <w:rPr>
          <w:rFonts w:ascii="Garamond" w:eastAsia="Times New Roman" w:hAnsi="Garamond" w:cs="Times New Roman"/>
          <w:color w:val="000000" w:themeColor="text1"/>
          <w:sz w:val="24"/>
          <w:szCs w:val="24"/>
          <w:lang w:val="en-US"/>
        </w:rPr>
        <w:t>spitless</w:t>
      </w:r>
      <w:r w:rsidR="00491116" w:rsidRPr="00142016">
        <w:rPr>
          <w:rFonts w:ascii="Garamond" w:eastAsia="Times New Roman" w:hAnsi="Garamond" w:cs="Times New Roman"/>
          <w:color w:val="000000" w:themeColor="text1"/>
          <w:sz w:val="24"/>
          <w:szCs w:val="24"/>
          <w:lang w:val="en-US"/>
        </w:rPr>
        <w:t xml:space="preserve"> mode with helium as the carrier gas at a linear gas velocity of 36.445 cm/s, inlet temperature of 250 °C, and an injection volume of 1 μl. The oven temperature was initially set to 50 °C for 1 min, followed by a heating rate of 10 °C/min until it reached 240 °C and then maintained at 240 °C for 14 min. The MS Quad temperature and the MS source were set to 150 °C and 230 °C, respectively. The scan range of the mass spectrometer was </w:t>
      </w:r>
      <w:r w:rsidR="002B7087" w:rsidRPr="00142016">
        <w:rPr>
          <w:rFonts w:ascii="Garamond" w:eastAsia="Times New Roman" w:hAnsi="Garamond" w:cs="Times New Roman"/>
          <w:color w:val="000000" w:themeColor="text1"/>
          <w:sz w:val="24"/>
          <w:szCs w:val="24"/>
          <w:lang w:val="en-US"/>
        </w:rPr>
        <w:t xml:space="preserve">of </w:t>
      </w:r>
      <w:r w:rsidR="002B7087" w:rsidRPr="00142016">
        <w:rPr>
          <w:rFonts w:ascii="Garamond" w:eastAsia="Times New Roman" w:hAnsi="Garamond" w:cs="Times New Roman"/>
          <w:i/>
          <w:iCs/>
          <w:color w:val="000000" w:themeColor="text1"/>
          <w:sz w:val="24"/>
          <w:szCs w:val="24"/>
          <w:lang w:val="en-US"/>
        </w:rPr>
        <w:t>m/z</w:t>
      </w:r>
      <w:r w:rsidR="002B7087" w:rsidRPr="00142016">
        <w:rPr>
          <w:rFonts w:ascii="Garamond" w:eastAsia="Times New Roman" w:hAnsi="Garamond" w:cs="Times New Roman"/>
          <w:color w:val="000000" w:themeColor="text1"/>
          <w:sz w:val="24"/>
          <w:szCs w:val="24"/>
          <w:lang w:val="en-US"/>
        </w:rPr>
        <w:t xml:space="preserve"> </w:t>
      </w:r>
      <w:r w:rsidR="00491116" w:rsidRPr="00142016">
        <w:rPr>
          <w:rFonts w:ascii="Garamond" w:eastAsia="Times New Roman" w:hAnsi="Garamond" w:cs="Times New Roman"/>
          <w:color w:val="000000" w:themeColor="text1"/>
          <w:sz w:val="24"/>
          <w:szCs w:val="24"/>
          <w:lang w:val="en-US"/>
        </w:rPr>
        <w:t>35-500. Compound identification was performed using the NIST 20 (2020) mass spectral library</w:t>
      </w:r>
      <w:r w:rsidRPr="00142016">
        <w:rPr>
          <w:rFonts w:ascii="Garamond" w:eastAsia="Times New Roman" w:hAnsi="Garamond" w:cs="Times New Roman"/>
          <w:color w:val="000000" w:themeColor="text1"/>
          <w:sz w:val="24"/>
          <w:szCs w:val="24"/>
          <w:lang w:val="en-US"/>
        </w:rPr>
        <w:t xml:space="preserve"> </w:t>
      </w:r>
      <w:r w:rsidR="00EC571E" w:rsidRPr="00142016">
        <w:rPr>
          <w:rFonts w:ascii="Garamond" w:eastAsia="Times New Roman" w:hAnsi="Garamond" w:cs="Times New Roman"/>
          <w:color w:val="000000" w:themeColor="text1"/>
          <w:sz w:val="24"/>
          <w:szCs w:val="24"/>
          <w:lang w:val="en-US"/>
        </w:rPr>
        <w:t>(with</w:t>
      </w:r>
      <w:r w:rsidR="005D47D1" w:rsidRPr="00142016">
        <w:rPr>
          <w:rFonts w:ascii="Garamond" w:eastAsia="Times New Roman" w:hAnsi="Garamond" w:cs="Times New Roman"/>
          <w:color w:val="000000" w:themeColor="text1"/>
          <w:sz w:val="24"/>
          <w:szCs w:val="24"/>
          <w:lang w:val="en-US"/>
        </w:rPr>
        <w:t xml:space="preserve"> </w:t>
      </w:r>
      <w:r w:rsidR="00EC571E" w:rsidRPr="00142016">
        <w:rPr>
          <w:rFonts w:ascii="Garamond" w:eastAsia="Times New Roman" w:hAnsi="Garamond" w:cs="Times New Roman"/>
          <w:color w:val="000000" w:themeColor="text1"/>
          <w:sz w:val="24"/>
          <w:szCs w:val="24"/>
          <w:lang w:val="en-US"/>
        </w:rPr>
        <w:t>correspondence higher than</w:t>
      </w:r>
      <w:r w:rsidR="005D47D1" w:rsidRPr="00142016">
        <w:rPr>
          <w:rFonts w:ascii="Garamond" w:eastAsia="Times New Roman" w:hAnsi="Garamond" w:cs="Times New Roman"/>
          <w:color w:val="000000" w:themeColor="text1"/>
          <w:sz w:val="24"/>
          <w:szCs w:val="24"/>
          <w:lang w:val="en-US"/>
        </w:rPr>
        <w:t xml:space="preserve"> &gt;80%</w:t>
      </w:r>
      <w:r w:rsidR="002E1714" w:rsidRPr="00142016">
        <w:rPr>
          <w:rFonts w:ascii="Garamond" w:eastAsia="Times New Roman" w:hAnsi="Garamond" w:cs="Times New Roman"/>
          <w:color w:val="000000" w:themeColor="text1"/>
          <w:sz w:val="24"/>
          <w:szCs w:val="24"/>
          <w:lang w:val="en-US"/>
        </w:rPr>
        <w:t>)</w:t>
      </w:r>
      <w:r w:rsidR="00491116" w:rsidRPr="00142016">
        <w:rPr>
          <w:rFonts w:ascii="Garamond" w:eastAsia="Times New Roman" w:hAnsi="Garamond" w:cs="Times New Roman"/>
          <w:color w:val="000000" w:themeColor="text1"/>
          <w:sz w:val="24"/>
          <w:szCs w:val="24"/>
          <w:lang w:val="en-US"/>
        </w:rPr>
        <w:t>.</w:t>
      </w:r>
      <w:r w:rsidR="009639F5" w:rsidRPr="00142016">
        <w:rPr>
          <w:rFonts w:ascii="Garamond" w:eastAsia="Times New Roman" w:hAnsi="Garamond" w:cs="Times New Roman"/>
          <w:color w:val="000000" w:themeColor="text1"/>
          <w:sz w:val="24"/>
          <w:szCs w:val="24"/>
          <w:lang w:val="en-US"/>
        </w:rPr>
        <w:t xml:space="preserve"> The zeta potential of suspended particles in the pretreated feed solutions was measured by electrophoretic light scattering (ELS) using a Litesizer™ DLS 701 </w:t>
      </w:r>
      <w:r w:rsidR="009639F5" w:rsidRPr="00142016">
        <w:rPr>
          <w:rFonts w:ascii="Garamond" w:eastAsia="Times New Roman" w:hAnsi="Garamond" w:cs="Times New Roman"/>
          <w:color w:val="000000" w:themeColor="text1"/>
          <w:sz w:val="24"/>
          <w:szCs w:val="24"/>
          <w:lang w:val="en-US"/>
        </w:rPr>
        <w:lastRenderedPageBreak/>
        <w:t>(Anton Paar, Austria). Measurements were performed directly on the pretreated feeds used for this study, without dilution. Analyses were conducted in Univette sample cells at a target temperature of 25 °C. For each condition, three measurements were recorded (n = 3). Zeta potential values were calculated by the instrument software using the Smoluchowski approximation, with default water properties applied for viscosity and dielectric constant.</w:t>
      </w:r>
    </w:p>
    <w:p w14:paraId="3253EE61" w14:textId="3C7D6491" w:rsidR="00CC2EF3" w:rsidRPr="00142016" w:rsidRDefault="004E092B"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Feed and permeate metal composition</w:t>
      </w:r>
      <w:r w:rsidR="00D03ECF" w:rsidRPr="00142016">
        <w:rPr>
          <w:rFonts w:ascii="Garamond" w:eastAsia="Times New Roman" w:hAnsi="Garamond" w:cs="Times New Roman"/>
          <w:color w:val="000000" w:themeColor="text1"/>
          <w:sz w:val="24"/>
          <w:szCs w:val="24"/>
          <w:lang w:val="en-US"/>
        </w:rPr>
        <w:t xml:space="preserve"> analysis</w:t>
      </w:r>
      <w:r w:rsidRPr="00142016">
        <w:rPr>
          <w:rFonts w:ascii="Garamond" w:eastAsia="Times New Roman" w:hAnsi="Garamond" w:cs="Times New Roman"/>
          <w:color w:val="000000" w:themeColor="text1"/>
          <w:sz w:val="24"/>
          <w:szCs w:val="24"/>
          <w:lang w:val="en-US"/>
        </w:rPr>
        <w:t xml:space="preserve"> was conducted in an </w:t>
      </w:r>
      <w:r w:rsidR="00491116" w:rsidRPr="00142016">
        <w:rPr>
          <w:rFonts w:ascii="Garamond" w:eastAsia="Times New Roman" w:hAnsi="Garamond" w:cs="Times New Roman"/>
          <w:color w:val="000000" w:themeColor="text1"/>
          <w:sz w:val="24"/>
          <w:szCs w:val="24"/>
          <w:lang w:val="en-US"/>
        </w:rPr>
        <w:t xml:space="preserve">ICP-OES (Inductively Coupled Plasma Optical Emission Spectroscopy) spectrometer (Agilent Technologies, ICP-OES 5110). </w:t>
      </w:r>
      <w:r w:rsidRPr="00142016">
        <w:rPr>
          <w:rFonts w:ascii="Garamond" w:eastAsia="Times New Roman" w:hAnsi="Garamond" w:cs="Times New Roman"/>
          <w:color w:val="000000" w:themeColor="text1"/>
          <w:sz w:val="24"/>
          <w:szCs w:val="24"/>
          <w:lang w:val="en-US"/>
        </w:rPr>
        <w:t xml:space="preserve">Previous to </w:t>
      </w:r>
      <w:r w:rsidR="00491116" w:rsidRPr="00142016">
        <w:rPr>
          <w:rFonts w:ascii="Garamond" w:eastAsia="Times New Roman" w:hAnsi="Garamond" w:cs="Times New Roman"/>
          <w:color w:val="000000" w:themeColor="text1"/>
          <w:sz w:val="24"/>
          <w:szCs w:val="24"/>
          <w:lang w:val="en-US"/>
        </w:rPr>
        <w:t>analysis, the samples were digested using</w:t>
      </w:r>
      <w:r w:rsidR="000507F2" w:rsidRPr="00142016">
        <w:rPr>
          <w:rFonts w:ascii="Garamond" w:eastAsia="Times New Roman" w:hAnsi="Garamond" w:cs="Times New Roman"/>
          <w:color w:val="000000" w:themeColor="text1"/>
          <w:sz w:val="24"/>
          <w:szCs w:val="24"/>
          <w:lang w:val="en-US"/>
        </w:rPr>
        <w:t xml:space="preserve"> an UltraWAVE system (Milestone); in this procedure, 5ml of sample was mixed with 1 ml of 70% Nitric acid (HNO</w:t>
      </w:r>
      <w:r w:rsidR="000507F2" w:rsidRPr="00142016">
        <w:rPr>
          <w:rFonts w:ascii="Garamond" w:eastAsia="Times New Roman" w:hAnsi="Garamond" w:cs="Times New Roman"/>
          <w:color w:val="000000" w:themeColor="text1"/>
          <w:sz w:val="24"/>
          <w:szCs w:val="24"/>
          <w:vertAlign w:val="subscript"/>
          <w:lang w:val="en-US"/>
        </w:rPr>
        <w:t>3</w:t>
      </w:r>
      <w:r w:rsidR="000507F2" w:rsidRPr="00142016">
        <w:rPr>
          <w:rFonts w:ascii="Garamond" w:eastAsia="Times New Roman" w:hAnsi="Garamond" w:cs="Times New Roman"/>
          <w:color w:val="000000" w:themeColor="text1"/>
          <w:sz w:val="24"/>
          <w:szCs w:val="24"/>
          <w:lang w:val="en-US"/>
        </w:rPr>
        <w:t xml:space="preserve">), the temperature was raised to 250°C within 20 min and held at 250°C for </w:t>
      </w:r>
      <w:r w:rsidR="00E81687" w:rsidRPr="00142016">
        <w:rPr>
          <w:rFonts w:ascii="Garamond" w:eastAsia="Times New Roman" w:hAnsi="Garamond" w:cs="Times New Roman"/>
          <w:color w:val="000000" w:themeColor="text1"/>
          <w:sz w:val="24"/>
          <w:szCs w:val="24"/>
          <w:lang w:val="en-US"/>
        </w:rPr>
        <w:t>15</w:t>
      </w:r>
      <w:r w:rsidR="000507F2" w:rsidRPr="00142016">
        <w:rPr>
          <w:rFonts w:ascii="Garamond" w:eastAsia="Times New Roman" w:hAnsi="Garamond" w:cs="Times New Roman"/>
          <w:color w:val="000000" w:themeColor="text1"/>
          <w:sz w:val="24"/>
          <w:szCs w:val="24"/>
          <w:lang w:val="en-US"/>
        </w:rPr>
        <w:t xml:space="preserve"> min. </w:t>
      </w:r>
      <w:r w:rsidR="00491116" w:rsidRPr="00142016">
        <w:rPr>
          <w:rFonts w:ascii="Garamond" w:eastAsia="Times New Roman" w:hAnsi="Garamond" w:cs="Times New Roman"/>
          <w:color w:val="000000" w:themeColor="text1"/>
          <w:sz w:val="24"/>
          <w:szCs w:val="24"/>
          <w:lang w:val="en-US"/>
        </w:rPr>
        <w:t>Turbidity was measured using a turbidity meter (Micro 100 Turbidimeter, HF scientific, USA) and expressed in nephelometric turbidity units (NTU).</w:t>
      </w:r>
      <w:r w:rsidR="00A10D7C" w:rsidRPr="00142016">
        <w:rPr>
          <w:rFonts w:ascii="Garamond" w:eastAsia="Times New Roman" w:hAnsi="Garamond" w:cs="Times New Roman"/>
          <w:color w:val="000000" w:themeColor="text1"/>
          <w:sz w:val="24"/>
          <w:szCs w:val="24"/>
          <w:lang w:val="en-US"/>
        </w:rPr>
        <w:t xml:space="preserve"> </w:t>
      </w:r>
      <w:r w:rsidR="000507F2" w:rsidRPr="00142016">
        <w:rPr>
          <w:rFonts w:ascii="Garamond" w:eastAsia="Times New Roman" w:hAnsi="Garamond" w:cs="Times New Roman"/>
          <w:color w:val="000000" w:themeColor="text1"/>
          <w:sz w:val="24"/>
          <w:szCs w:val="24"/>
          <w:lang w:val="en-US"/>
        </w:rPr>
        <w:t xml:space="preserve">The pH of the samples was measured using </w:t>
      </w:r>
      <w:r w:rsidR="003628F6" w:rsidRPr="00142016">
        <w:rPr>
          <w:rFonts w:ascii="Garamond" w:eastAsia="Times New Roman" w:hAnsi="Garamond" w:cs="Times New Roman"/>
          <w:color w:val="000000" w:themeColor="text1"/>
          <w:sz w:val="24"/>
          <w:szCs w:val="24"/>
          <w:lang w:val="en-US"/>
        </w:rPr>
        <w:t>a Fisherbrand™ Accumet™ AB150 pH Benchtop Meter (Thermo Fisher Scientific, USA</w:t>
      </w:r>
      <w:r w:rsidR="000507F2" w:rsidRPr="00142016">
        <w:rPr>
          <w:rFonts w:ascii="Garamond" w:eastAsia="Times New Roman" w:hAnsi="Garamond" w:cs="Times New Roman"/>
          <w:color w:val="000000" w:themeColor="text1"/>
          <w:sz w:val="24"/>
          <w:szCs w:val="24"/>
          <w:lang w:val="en-US"/>
        </w:rPr>
        <w:t>)</w:t>
      </w:r>
      <w:r w:rsidR="00CC2EF3" w:rsidRPr="00142016">
        <w:rPr>
          <w:rFonts w:ascii="Garamond" w:eastAsia="Times New Roman" w:hAnsi="Garamond" w:cs="Times New Roman"/>
          <w:color w:val="000000" w:themeColor="text1"/>
          <w:sz w:val="24"/>
          <w:szCs w:val="24"/>
          <w:lang w:val="en-US"/>
        </w:rPr>
        <w:t>. Chemical Oxygen Demand (COD) was determined using Hatch kits (TNT 822, USA). For Total Organic Carbon (TOC), feed and permeate samples were diluted and filtered through a 0.45 μm syringe filter before analysis with the Total Organic Carbon Analyzer (TOC-LCSH, Shimadzu).</w:t>
      </w:r>
    </w:p>
    <w:p w14:paraId="382F7268" w14:textId="45D167C1" w:rsidR="006437E9" w:rsidRPr="00142016" w:rsidRDefault="001131AC"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The</w:t>
      </w:r>
      <w:r w:rsidR="006437E9" w:rsidRPr="00142016">
        <w:rPr>
          <w:rFonts w:ascii="Garamond" w:eastAsia="Times New Roman" w:hAnsi="Garamond" w:cs="Times New Roman"/>
          <w:color w:val="000000" w:themeColor="text1"/>
          <w:sz w:val="24"/>
          <w:szCs w:val="24"/>
          <w:lang w:val="en-US"/>
        </w:rPr>
        <w:t xml:space="preserve"> absorbance spectra of the wastewater samples</w:t>
      </w:r>
      <w:r w:rsidR="00A10D7C" w:rsidRPr="00142016">
        <w:rPr>
          <w:rFonts w:ascii="Garamond" w:eastAsia="Times New Roman" w:hAnsi="Garamond" w:cs="Times New Roman"/>
          <w:color w:val="000000" w:themeColor="text1"/>
          <w:sz w:val="24"/>
          <w:szCs w:val="24"/>
          <w:lang w:val="en-US"/>
        </w:rPr>
        <w:t xml:space="preserve"> (feed and permeate) </w:t>
      </w:r>
      <w:r w:rsidR="006437E9" w:rsidRPr="00142016">
        <w:rPr>
          <w:rFonts w:ascii="Garamond" w:eastAsia="Times New Roman" w:hAnsi="Garamond" w:cs="Times New Roman"/>
          <w:color w:val="000000" w:themeColor="text1"/>
          <w:sz w:val="24"/>
          <w:szCs w:val="24"/>
          <w:lang w:val="en-US"/>
        </w:rPr>
        <w:t>were evaluated by UV–vis spectrophotometer (UV-1900i, SHIMADZU), with a 1 cm path length quartz cell. The spectra were recorded from 190 to 1100 nm. The color removal efficiency was calculated using the following formula:</w:t>
      </w:r>
    </w:p>
    <w:p w14:paraId="0F44D008" w14:textId="09CD1C8A" w:rsidR="006437E9" w:rsidRPr="00142016" w:rsidRDefault="006437E9" w:rsidP="00E765D2">
      <w:pPr>
        <w:spacing w:after="160" w:line="480" w:lineRule="auto"/>
        <w:ind w:firstLine="720"/>
        <w:jc w:val="right"/>
        <w:rPr>
          <w:rFonts w:ascii="Garamond" w:eastAsia="Times New Roman" w:hAnsi="Garamond" w:cstheme="majorHAnsi"/>
          <w:color w:val="000000" w:themeColor="text1"/>
          <w:sz w:val="24"/>
          <w:szCs w:val="24"/>
          <w:lang w:val="en-US"/>
        </w:rPr>
      </w:pPr>
      <m:oMath>
        <m:r>
          <m:rPr>
            <m:sty m:val="p"/>
          </m:rPr>
          <w:rPr>
            <w:rFonts w:ascii="Cambria Math" w:eastAsia="Times New Roman" w:hAnsi="Cambria Math" w:cstheme="majorHAnsi"/>
            <w:color w:val="000000" w:themeColor="text1"/>
            <w:sz w:val="24"/>
            <w:szCs w:val="24"/>
            <w:lang w:val="en-US"/>
          </w:rPr>
          <m:t>Color removal (%)=</m:t>
        </m:r>
        <m:f>
          <m:fPr>
            <m:ctrlPr>
              <w:rPr>
                <w:rFonts w:ascii="Cambria Math" w:eastAsia="Times New Roman" w:hAnsi="Cambria Math" w:cstheme="majorHAnsi"/>
                <w:color w:val="000000" w:themeColor="text1"/>
                <w:sz w:val="24"/>
                <w:szCs w:val="24"/>
                <w:lang w:val="en-US"/>
              </w:rPr>
            </m:ctrlPr>
          </m:fPr>
          <m:num>
            <m:r>
              <m:rPr>
                <m:sty m:val="p"/>
              </m:rPr>
              <w:rPr>
                <w:rFonts w:ascii="Cambria Math" w:eastAsia="Times New Roman" w:hAnsi="Cambria Math" w:cstheme="majorHAnsi"/>
                <w:color w:val="000000" w:themeColor="text1"/>
                <w:sz w:val="24"/>
                <w:szCs w:val="24"/>
                <w:lang w:val="en-US"/>
              </w:rPr>
              <m:t>(A1-A2)</m:t>
            </m:r>
          </m:num>
          <m:den>
            <m:r>
              <m:rPr>
                <m:sty m:val="p"/>
              </m:rPr>
              <w:rPr>
                <w:rFonts w:ascii="Cambria Math" w:eastAsia="Times New Roman" w:hAnsi="Cambria Math" w:cstheme="majorHAnsi"/>
                <w:color w:val="000000" w:themeColor="text1"/>
                <w:sz w:val="24"/>
                <w:szCs w:val="24"/>
                <w:lang w:val="en-US"/>
              </w:rPr>
              <m:t>A1</m:t>
            </m:r>
          </m:den>
        </m:f>
        <m:r>
          <m:rPr>
            <m:sty m:val="p"/>
          </m:rPr>
          <w:rPr>
            <w:rFonts w:ascii="Cambria Math" w:eastAsia="Times New Roman" w:hAnsi="Cambria Math" w:cstheme="majorHAnsi"/>
            <w:color w:val="000000" w:themeColor="text1"/>
            <w:sz w:val="24"/>
            <w:szCs w:val="24"/>
            <w:lang w:val="en-US"/>
          </w:rPr>
          <m:t>× 100</m:t>
        </m:r>
      </m:oMath>
      <w:r w:rsidRPr="00142016">
        <w:rPr>
          <w:rFonts w:ascii="Garamond" w:eastAsia="Times New Roman" w:hAnsi="Garamond" w:cstheme="majorHAnsi"/>
          <w:color w:val="000000" w:themeColor="text1"/>
          <w:sz w:val="24"/>
          <w:szCs w:val="24"/>
          <w:lang w:val="en-US"/>
        </w:rPr>
        <w:t xml:space="preserve">                                   (2)</w:t>
      </w:r>
    </w:p>
    <w:p w14:paraId="5DED8AFC" w14:textId="4977A45D" w:rsidR="006437E9" w:rsidRPr="00142016" w:rsidRDefault="006437E9"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Where A1 is the absorbance of the untreated wastewater sample with added MO, and A2 is the absorbance of the permeate</w:t>
      </w:r>
      <w:r w:rsidR="00A10D7C" w:rsidRPr="00142016">
        <w:rPr>
          <w:rFonts w:ascii="Garamond" w:eastAsia="Times New Roman" w:hAnsi="Garamond" w:cs="Times New Roman"/>
          <w:color w:val="000000" w:themeColor="text1"/>
          <w:sz w:val="24"/>
          <w:szCs w:val="24"/>
          <w:lang w:val="en-US"/>
        </w:rPr>
        <w:t xml:space="preserve"> at </w:t>
      </w:r>
      <w:r w:rsidR="00483DCB" w:rsidRPr="00142016">
        <w:rPr>
          <w:rFonts w:ascii="Garamond" w:eastAsia="Times New Roman" w:hAnsi="Garamond" w:cs="Times New Roman"/>
          <w:color w:val="000000" w:themeColor="text1"/>
          <w:sz w:val="24"/>
          <w:szCs w:val="24"/>
          <w:lang w:val="en-US"/>
        </w:rPr>
        <w:t>275</w:t>
      </w:r>
      <w:r w:rsidR="00A10D7C" w:rsidRPr="00142016">
        <w:rPr>
          <w:rFonts w:ascii="Garamond" w:eastAsia="Times New Roman" w:hAnsi="Garamond" w:cs="Times New Roman"/>
          <w:color w:val="000000" w:themeColor="text1"/>
          <w:sz w:val="24"/>
          <w:szCs w:val="24"/>
          <w:lang w:val="en-US"/>
        </w:rPr>
        <w:t xml:space="preserve"> n</w:t>
      </w:r>
      <w:r w:rsidR="00BA2846" w:rsidRPr="00142016">
        <w:rPr>
          <w:rFonts w:ascii="Garamond" w:eastAsia="Times New Roman" w:hAnsi="Garamond" w:cs="Times New Roman"/>
          <w:color w:val="000000" w:themeColor="text1"/>
          <w:sz w:val="24"/>
          <w:szCs w:val="24"/>
          <w:lang w:val="en-US"/>
        </w:rPr>
        <w:t>m</w:t>
      </w:r>
      <w:r w:rsidRPr="00142016">
        <w:rPr>
          <w:rFonts w:ascii="Garamond" w:eastAsia="Times New Roman" w:hAnsi="Garamond" w:cs="Times New Roman"/>
          <w:color w:val="000000" w:themeColor="text1"/>
          <w:sz w:val="24"/>
          <w:szCs w:val="24"/>
          <w:lang w:val="en-US"/>
        </w:rPr>
        <w:t>.</w:t>
      </w:r>
    </w:p>
    <w:p w14:paraId="7CF9DBB5" w14:textId="77777777" w:rsidR="006437E9" w:rsidRPr="00142016" w:rsidRDefault="006437E9"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lastRenderedPageBreak/>
        <w:t>Feed recovery efficiency was calculated by dividing the volume of the collected permeate (Vp) by the volume of the treated feed solution (Vf), as in the following expression:</w:t>
      </w:r>
    </w:p>
    <w:p w14:paraId="186E99C1" w14:textId="6779D23C" w:rsidR="006437E9" w:rsidRPr="00142016" w:rsidRDefault="006437E9" w:rsidP="00E765D2">
      <w:pPr>
        <w:spacing w:after="160" w:line="480" w:lineRule="auto"/>
        <w:ind w:firstLine="720"/>
        <w:jc w:val="right"/>
        <w:rPr>
          <w:rFonts w:ascii="Garamond" w:eastAsia="Times New Roman" w:hAnsi="Garamond" w:cs="Times New Roman"/>
          <w:color w:val="000000" w:themeColor="text1"/>
          <w:sz w:val="24"/>
          <w:szCs w:val="24"/>
          <w:lang w:val="en-US"/>
        </w:rPr>
      </w:pPr>
      <m:oMath>
        <m:r>
          <m:rPr>
            <m:sty m:val="p"/>
          </m:rPr>
          <w:rPr>
            <w:rFonts w:ascii="Cambria Math" w:eastAsia="Times New Roman" w:hAnsi="Cambria Math" w:cs="Times New Roman"/>
            <w:color w:val="000000" w:themeColor="text1"/>
            <w:sz w:val="24"/>
            <w:szCs w:val="24"/>
            <w:lang w:val="en-US"/>
          </w:rPr>
          <m:t>Feed recovery</m:t>
        </m:r>
        <m:d>
          <m:dPr>
            <m:ctrlPr>
              <w:rPr>
                <w:rFonts w:ascii="Cambria Math" w:eastAsia="Times New Roman" w:hAnsi="Cambria Math" w:cs="Times New Roman"/>
                <w:color w:val="000000" w:themeColor="text1"/>
                <w:sz w:val="24"/>
                <w:szCs w:val="24"/>
                <w:lang w:val="en-US"/>
              </w:rPr>
            </m:ctrlPr>
          </m:dPr>
          <m:e>
            <m:r>
              <m:rPr>
                <m:sty m:val="p"/>
              </m:rPr>
              <w:rPr>
                <w:rFonts w:ascii="Cambria Math" w:eastAsia="Times New Roman" w:hAnsi="Cambria Math" w:cs="Times New Roman"/>
                <w:color w:val="000000" w:themeColor="text1"/>
                <w:sz w:val="24"/>
                <w:szCs w:val="24"/>
                <w:lang w:val="en-US"/>
              </w:rPr>
              <m:t>%</m:t>
            </m:r>
          </m:e>
        </m:d>
        <m:r>
          <m:rPr>
            <m:sty m:val="p"/>
          </m:rPr>
          <w:rPr>
            <w:rFonts w:ascii="Cambria Math" w:eastAsia="Times New Roman" w:hAnsi="Cambria Math" w:cs="Times New Roman"/>
            <w:color w:val="000000" w:themeColor="text1"/>
            <w:sz w:val="24"/>
            <w:szCs w:val="24"/>
            <w:lang w:val="en-US"/>
          </w:rPr>
          <m:t xml:space="preserve">= </m:t>
        </m:r>
        <m:f>
          <m:fPr>
            <m:ctrlPr>
              <w:rPr>
                <w:rFonts w:ascii="Cambria Math" w:eastAsia="Times New Roman" w:hAnsi="Cambria Math" w:cs="Times New Roman"/>
                <w:color w:val="000000" w:themeColor="text1"/>
                <w:sz w:val="24"/>
                <w:szCs w:val="24"/>
                <w:lang w:val="en-US"/>
              </w:rPr>
            </m:ctrlPr>
          </m:fPr>
          <m:num>
            <m:r>
              <m:rPr>
                <m:sty m:val="p"/>
              </m:rPr>
              <w:rPr>
                <w:rFonts w:ascii="Cambria Math" w:eastAsia="Times New Roman" w:hAnsi="Cambria Math" w:cs="Times New Roman"/>
                <w:color w:val="000000" w:themeColor="text1"/>
                <w:sz w:val="24"/>
                <w:szCs w:val="24"/>
                <w:lang w:val="en-US"/>
              </w:rPr>
              <m:t>Vp</m:t>
            </m:r>
          </m:num>
          <m:den>
            <m:r>
              <m:rPr>
                <m:sty m:val="p"/>
              </m:rPr>
              <w:rPr>
                <w:rFonts w:ascii="Cambria Math" w:eastAsia="Times New Roman" w:hAnsi="Cambria Math" w:cs="Times New Roman"/>
                <w:color w:val="000000" w:themeColor="text1"/>
                <w:sz w:val="24"/>
                <w:szCs w:val="24"/>
                <w:lang w:val="en-US"/>
              </w:rPr>
              <m:t>Vf</m:t>
            </m:r>
          </m:den>
        </m:f>
        <m:r>
          <m:rPr>
            <m:sty m:val="p"/>
          </m:rPr>
          <w:rPr>
            <w:rFonts w:ascii="Cambria Math" w:eastAsia="Times New Roman" w:hAnsi="Cambria Math" w:cs="Times New Roman"/>
            <w:color w:val="000000" w:themeColor="text1"/>
            <w:sz w:val="24"/>
            <w:szCs w:val="24"/>
            <w:lang w:val="en-US"/>
          </w:rPr>
          <m:t>× 100</m:t>
        </m:r>
      </m:oMath>
      <w:r w:rsidRPr="00142016">
        <w:rPr>
          <w:rFonts w:ascii="Garamond" w:eastAsia="Times New Roman" w:hAnsi="Garamond" w:cs="Times New Roman"/>
          <w:color w:val="000000" w:themeColor="text1"/>
          <w:sz w:val="24"/>
          <w:szCs w:val="24"/>
          <w:lang w:val="en-US"/>
        </w:rPr>
        <w:t xml:space="preserve">                                   (3)</w:t>
      </w:r>
    </w:p>
    <w:p w14:paraId="660D4346" w14:textId="77777777" w:rsidR="006437E9" w:rsidRPr="00142016" w:rsidRDefault="006437E9"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Percentual rejection rates of the membranes, for feed and permeate conductivities at the same time, were calculated using Equation (4):</w:t>
      </w:r>
    </w:p>
    <w:p w14:paraId="25DABD2E" w14:textId="06587E7E" w:rsidR="006437E9" w:rsidRPr="00142016" w:rsidRDefault="006437E9" w:rsidP="00E765D2">
      <w:pPr>
        <w:spacing w:after="160" w:line="480" w:lineRule="auto"/>
        <w:ind w:firstLine="720"/>
        <w:jc w:val="right"/>
        <w:rPr>
          <w:rFonts w:ascii="Garamond" w:eastAsia="Times New Roman" w:hAnsi="Garamond" w:cs="Times New Roman"/>
          <w:color w:val="000000" w:themeColor="text1"/>
          <w:sz w:val="24"/>
          <w:szCs w:val="24"/>
          <w:lang w:val="en-US"/>
        </w:rPr>
      </w:pPr>
      <m:oMath>
        <m:r>
          <m:rPr>
            <m:sty m:val="p"/>
          </m:rPr>
          <w:rPr>
            <w:rFonts w:ascii="Cambria Math" w:eastAsia="Times New Roman" w:hAnsi="Cambria Math" w:cs="Times New Roman"/>
            <w:color w:val="000000" w:themeColor="text1"/>
            <w:sz w:val="24"/>
            <w:szCs w:val="24"/>
            <w:lang w:val="en-US"/>
          </w:rPr>
          <m:t>Rejection (%)=</m:t>
        </m:r>
        <m:f>
          <m:fPr>
            <m:ctrlPr>
              <w:rPr>
                <w:rFonts w:ascii="Cambria Math" w:eastAsia="Times New Roman" w:hAnsi="Cambria Math" w:cs="Times New Roman"/>
                <w:color w:val="000000" w:themeColor="text1"/>
                <w:sz w:val="24"/>
                <w:szCs w:val="24"/>
                <w:lang w:val="en-US"/>
              </w:rPr>
            </m:ctrlPr>
          </m:fPr>
          <m:num>
            <m:r>
              <m:rPr>
                <m:sty m:val="p"/>
              </m:rPr>
              <w:rPr>
                <w:rFonts w:ascii="Cambria Math" w:eastAsia="Times New Roman" w:hAnsi="Cambria Math" w:cs="Times New Roman"/>
                <w:color w:val="000000" w:themeColor="text1"/>
                <w:sz w:val="24"/>
                <w:szCs w:val="24"/>
                <w:lang w:val="en-US"/>
              </w:rPr>
              <m:t>(Cf-Cp)</m:t>
            </m:r>
          </m:num>
          <m:den>
            <m:r>
              <m:rPr>
                <m:sty m:val="p"/>
              </m:rPr>
              <w:rPr>
                <w:rFonts w:ascii="Cambria Math" w:eastAsia="Times New Roman" w:hAnsi="Cambria Math" w:cs="Times New Roman"/>
                <w:color w:val="000000" w:themeColor="text1"/>
                <w:sz w:val="24"/>
                <w:szCs w:val="24"/>
                <w:lang w:val="en-US"/>
              </w:rPr>
              <m:t>Cf</m:t>
            </m:r>
          </m:den>
        </m:f>
        <m:r>
          <m:rPr>
            <m:sty m:val="p"/>
          </m:rPr>
          <w:rPr>
            <w:rFonts w:ascii="Cambria Math" w:eastAsia="Times New Roman" w:hAnsi="Cambria Math" w:cs="Times New Roman"/>
            <w:color w:val="000000" w:themeColor="text1"/>
            <w:sz w:val="24"/>
            <w:szCs w:val="24"/>
            <w:lang w:val="en-US"/>
          </w:rPr>
          <m:t>× 100</m:t>
        </m:r>
      </m:oMath>
      <w:r w:rsidRPr="00142016">
        <w:rPr>
          <w:rFonts w:ascii="Garamond" w:eastAsia="Times New Roman" w:hAnsi="Garamond" w:cs="Times New Roman"/>
          <w:color w:val="000000" w:themeColor="text1"/>
          <w:sz w:val="24"/>
          <w:szCs w:val="24"/>
          <w:lang w:val="en-US"/>
        </w:rPr>
        <w:t xml:space="preserve">                                   (4)</w:t>
      </w:r>
    </w:p>
    <w:p w14:paraId="43847C01" w14:textId="3F13650A" w:rsidR="00067400" w:rsidRPr="00142016" w:rsidRDefault="00E81687"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Where</w:t>
      </w:r>
      <w:r w:rsidR="006437E9" w:rsidRPr="00142016">
        <w:rPr>
          <w:rFonts w:ascii="Garamond" w:eastAsia="Times New Roman" w:hAnsi="Garamond" w:cs="Times New Roman"/>
          <w:color w:val="000000" w:themeColor="text1"/>
          <w:sz w:val="24"/>
          <w:szCs w:val="24"/>
          <w:lang w:val="en-US"/>
        </w:rPr>
        <w:t xml:space="preserve"> Cf is the conductivity of the feed</w:t>
      </w:r>
      <w:r w:rsidR="00AE1F4C" w:rsidRPr="00142016">
        <w:rPr>
          <w:rFonts w:ascii="Garamond" w:eastAsia="Times New Roman" w:hAnsi="Garamond" w:cs="Times New Roman"/>
          <w:color w:val="000000" w:themeColor="text1"/>
          <w:sz w:val="24"/>
          <w:szCs w:val="24"/>
          <w:lang w:val="en-US"/>
        </w:rPr>
        <w:t xml:space="preserve"> (µS/cm)</w:t>
      </w:r>
      <w:r w:rsidR="00DB5DD2" w:rsidRPr="00142016">
        <w:rPr>
          <w:rFonts w:ascii="Garamond" w:eastAsia="Times New Roman" w:hAnsi="Garamond" w:cs="Times New Roman"/>
          <w:color w:val="000000" w:themeColor="text1"/>
          <w:sz w:val="24"/>
          <w:szCs w:val="24"/>
          <w:lang w:val="en-US"/>
        </w:rPr>
        <w:t>,</w:t>
      </w:r>
      <w:r w:rsidR="006437E9" w:rsidRPr="00142016">
        <w:rPr>
          <w:rFonts w:ascii="Garamond" w:eastAsia="Times New Roman" w:hAnsi="Garamond" w:cs="Times New Roman"/>
          <w:color w:val="000000" w:themeColor="text1"/>
          <w:sz w:val="24"/>
          <w:szCs w:val="24"/>
          <w:lang w:val="en-US"/>
        </w:rPr>
        <w:t xml:space="preserve"> and Cp is the conductivity of the permeate</w:t>
      </w:r>
      <w:r w:rsidR="00AE1F4C" w:rsidRPr="00142016">
        <w:rPr>
          <w:rFonts w:ascii="Garamond" w:eastAsia="Times New Roman" w:hAnsi="Garamond" w:cs="Times New Roman"/>
          <w:color w:val="000000" w:themeColor="text1"/>
          <w:sz w:val="24"/>
          <w:szCs w:val="24"/>
          <w:lang w:val="en-US"/>
        </w:rPr>
        <w:t xml:space="preserve"> (µS/cm)</w:t>
      </w:r>
      <w:r w:rsidR="006437E9" w:rsidRPr="00142016">
        <w:rPr>
          <w:rFonts w:ascii="Garamond" w:eastAsia="Times New Roman" w:hAnsi="Garamond" w:cs="Times New Roman"/>
          <w:color w:val="000000" w:themeColor="text1"/>
          <w:sz w:val="24"/>
          <w:szCs w:val="24"/>
          <w:lang w:val="en-US"/>
        </w:rPr>
        <w:t>.</w:t>
      </w:r>
      <w:bookmarkStart w:id="17" w:name="_gkqqde7mugc3" w:colFirst="0" w:colLast="0"/>
      <w:bookmarkStart w:id="18" w:name="_60eb23i7kp6h" w:colFirst="0" w:colLast="0"/>
      <w:bookmarkEnd w:id="17"/>
      <w:bookmarkEnd w:id="18"/>
      <w:r w:rsidR="00C06220" w:rsidRPr="00142016">
        <w:rPr>
          <w:rFonts w:ascii="Garamond" w:eastAsia="Times New Roman" w:hAnsi="Garamond" w:cs="Times New Roman"/>
          <w:color w:val="000000" w:themeColor="text1"/>
          <w:sz w:val="24"/>
          <w:szCs w:val="24"/>
          <w:lang w:val="en-US"/>
        </w:rPr>
        <w:t xml:space="preserve"> </w:t>
      </w:r>
    </w:p>
    <w:p w14:paraId="0E981DE9" w14:textId="16AFB533" w:rsidR="00067400" w:rsidRPr="00142016" w:rsidRDefault="00067400" w:rsidP="00E765D2">
      <w:pPr>
        <w:spacing w:after="160" w:line="480" w:lineRule="auto"/>
        <w:ind w:firstLine="720"/>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Conductivity over volume rates were calculated at the same produced volume across all experiments</w:t>
      </w:r>
      <w:r w:rsidR="00CC1472" w:rsidRPr="00142016">
        <w:rPr>
          <w:rFonts w:ascii="Garamond" w:eastAsia="Times New Roman" w:hAnsi="Garamond" w:cs="Times New Roman"/>
          <w:color w:val="000000" w:themeColor="text1"/>
          <w:sz w:val="24"/>
          <w:szCs w:val="24"/>
          <w:lang w:val="en-US"/>
        </w:rPr>
        <w:t xml:space="preserve">, using equation </w:t>
      </w:r>
      <w:r w:rsidR="00974387" w:rsidRPr="00142016">
        <w:rPr>
          <w:rFonts w:ascii="Garamond" w:eastAsia="Times New Roman" w:hAnsi="Garamond" w:cs="Times New Roman"/>
          <w:color w:val="000000" w:themeColor="text1"/>
          <w:sz w:val="24"/>
          <w:szCs w:val="24"/>
          <w:lang w:val="en-US"/>
        </w:rPr>
        <w:t>(</w:t>
      </w:r>
      <w:r w:rsidR="00CC1472" w:rsidRPr="00142016">
        <w:rPr>
          <w:rFonts w:ascii="Garamond" w:eastAsia="Times New Roman" w:hAnsi="Garamond" w:cs="Times New Roman"/>
          <w:color w:val="000000" w:themeColor="text1"/>
          <w:sz w:val="24"/>
          <w:szCs w:val="24"/>
          <w:lang w:val="en-US"/>
        </w:rPr>
        <w:t>5</w:t>
      </w:r>
      <w:r w:rsidR="00974387" w:rsidRPr="00142016">
        <w:rPr>
          <w:rFonts w:ascii="Garamond" w:eastAsia="Times New Roman" w:hAnsi="Garamond" w:cs="Times New Roman"/>
          <w:color w:val="000000" w:themeColor="text1"/>
          <w:sz w:val="24"/>
          <w:szCs w:val="24"/>
          <w:lang w:val="en-US"/>
        </w:rPr>
        <w:t>)</w:t>
      </w:r>
      <w:r w:rsidR="00CC1472" w:rsidRPr="00142016">
        <w:rPr>
          <w:rFonts w:ascii="Garamond" w:eastAsia="Times New Roman" w:hAnsi="Garamond" w:cs="Times New Roman"/>
          <w:color w:val="000000" w:themeColor="text1"/>
          <w:sz w:val="24"/>
          <w:szCs w:val="24"/>
          <w:lang w:val="en-US"/>
        </w:rPr>
        <w:t>:</w:t>
      </w:r>
    </w:p>
    <w:p w14:paraId="5043540C" w14:textId="72C6A789" w:rsidR="00CC1472" w:rsidRPr="00142016" w:rsidRDefault="00CC1472" w:rsidP="00E765D2">
      <w:pPr>
        <w:spacing w:after="160" w:line="480" w:lineRule="auto"/>
        <w:ind w:firstLine="720"/>
        <w:jc w:val="right"/>
        <w:rPr>
          <w:rFonts w:ascii="Garamond" w:eastAsia="Times New Roman" w:hAnsi="Garamond" w:cs="Times New Roman"/>
          <w:color w:val="000000" w:themeColor="text1"/>
          <w:sz w:val="24"/>
          <w:szCs w:val="24"/>
          <w:lang w:val="en-US"/>
        </w:rPr>
      </w:pPr>
      <m:oMath>
        <m:r>
          <m:rPr>
            <m:sty m:val="p"/>
          </m:rPr>
          <w:rPr>
            <w:rFonts w:ascii="Cambria Math" w:eastAsia="Times New Roman" w:hAnsi="Cambria Math" w:cs="Times New Roman"/>
            <w:color w:val="000000" w:themeColor="text1"/>
            <w:sz w:val="24"/>
            <w:szCs w:val="24"/>
            <w:lang w:val="en-US"/>
          </w:rPr>
          <m:t>Conductivity over volume (</m:t>
        </m:r>
        <m:r>
          <m:rPr>
            <m:sty m:val="p"/>
          </m:rPr>
          <w:rPr>
            <w:rFonts w:ascii="Cambria Math" w:hAnsi="Cambria Math"/>
            <w:color w:val="000000" w:themeColor="text1"/>
            <w:lang w:val="en-US"/>
          </w:rPr>
          <m:t>µS/cm*L</m:t>
        </m:r>
        <m:r>
          <m:rPr>
            <m:sty m:val="p"/>
          </m:rPr>
          <w:rPr>
            <w:rFonts w:ascii="Cambria Math" w:hAnsi="Cambria Math" w:cs="Cambria Math"/>
            <w:color w:val="000000" w:themeColor="text1"/>
            <w:lang w:val="en-US"/>
          </w:rPr>
          <m:t>⁻</m:t>
        </m:r>
        <m:r>
          <m:rPr>
            <m:sty m:val="p"/>
          </m:rPr>
          <w:rPr>
            <w:rFonts w:ascii="Cambria Math" w:hAnsi="Cambria Math"/>
            <w:color w:val="000000" w:themeColor="text1"/>
            <w:lang w:val="en-US"/>
          </w:rPr>
          <m:t>¹</m:t>
        </m:r>
        <m:r>
          <m:rPr>
            <m:sty m:val="p"/>
          </m:rPr>
          <w:rPr>
            <w:rFonts w:ascii="Cambria Math" w:eastAsia="Times New Roman" w:hAnsi="Cambria Math" w:cs="Times New Roman"/>
            <w:color w:val="000000" w:themeColor="text1"/>
            <w:sz w:val="24"/>
            <w:szCs w:val="24"/>
            <w:lang w:val="en-US"/>
          </w:rPr>
          <m:t>)=</m:t>
        </m:r>
        <m:f>
          <m:fPr>
            <m:ctrlPr>
              <w:rPr>
                <w:rFonts w:ascii="Cambria Math" w:eastAsia="Times New Roman" w:hAnsi="Cambria Math" w:cs="Times New Roman"/>
                <w:color w:val="000000" w:themeColor="text1"/>
                <w:sz w:val="24"/>
                <w:szCs w:val="24"/>
                <w:lang w:val="en-US"/>
              </w:rPr>
            </m:ctrlPr>
          </m:fPr>
          <m:num>
            <m:r>
              <m:rPr>
                <m:sty m:val="p"/>
              </m:rPr>
              <w:rPr>
                <w:rFonts w:ascii="Cambria Math" w:eastAsia="Times New Roman" w:hAnsi="Cambria Math" w:cs="Times New Roman"/>
                <w:color w:val="000000" w:themeColor="text1"/>
                <w:sz w:val="24"/>
                <w:szCs w:val="24"/>
                <w:lang w:val="en-US"/>
              </w:rPr>
              <m:t>(Fcp-Icp)</m:t>
            </m:r>
          </m:num>
          <m:den>
            <m:r>
              <m:rPr>
                <m:sty m:val="p"/>
              </m:rPr>
              <w:rPr>
                <w:rFonts w:ascii="Cambria Math" w:eastAsia="Times New Roman" w:hAnsi="Cambria Math" w:cs="Times New Roman"/>
                <w:color w:val="000000" w:themeColor="text1"/>
                <w:sz w:val="24"/>
                <w:szCs w:val="24"/>
                <w:lang w:val="en-US"/>
              </w:rPr>
              <m:t>Vp</m:t>
            </m:r>
          </m:den>
        </m:f>
      </m:oMath>
      <w:r w:rsidRPr="00142016">
        <w:rPr>
          <w:rFonts w:ascii="Garamond" w:eastAsia="Times New Roman" w:hAnsi="Garamond" w:cs="Times New Roman"/>
          <w:color w:val="000000" w:themeColor="text1"/>
          <w:sz w:val="24"/>
          <w:szCs w:val="24"/>
          <w:lang w:val="en-US"/>
        </w:rPr>
        <w:t xml:space="preserve">                                   (5)</w:t>
      </w:r>
    </w:p>
    <w:p w14:paraId="5A25C5BC" w14:textId="54C65F7C" w:rsidR="00373C0B" w:rsidRPr="00142016" w:rsidRDefault="00CC1472" w:rsidP="00852E7A">
      <w:pPr>
        <w:pStyle w:val="NormalWeb"/>
        <w:spacing w:line="480" w:lineRule="auto"/>
        <w:ind w:firstLine="720"/>
        <w:jc w:val="both"/>
        <w:rPr>
          <w:rFonts w:ascii="Garamond" w:hAnsi="Garamond"/>
          <w:color w:val="000000" w:themeColor="text1"/>
          <w:lang w:val="en-US"/>
        </w:rPr>
      </w:pPr>
      <w:r w:rsidRPr="00142016">
        <w:rPr>
          <w:rFonts w:ascii="Garamond" w:hAnsi="Garamond"/>
          <w:color w:val="000000" w:themeColor="text1"/>
          <w:lang w:val="en-US"/>
        </w:rPr>
        <w:t>This calculation represents the change in conductivity per liter of processed water, where Fcp is the final conductivity of the permeate (measured at the target volume), Icp is the initial conductivity of the permeate, and Vp is the volume of permeate produced.</w:t>
      </w:r>
    </w:p>
    <w:p w14:paraId="1515C9D0" w14:textId="291DC609" w:rsidR="00E70D62" w:rsidRPr="00142016" w:rsidRDefault="00E70D62" w:rsidP="00E765D2">
      <w:pPr>
        <w:spacing w:after="160" w:line="480" w:lineRule="auto"/>
        <w:jc w:val="both"/>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t>2.2.</w:t>
      </w:r>
      <w:r w:rsidR="00E765D2" w:rsidRPr="00142016">
        <w:rPr>
          <w:rFonts w:ascii="Garamond" w:eastAsia="Times New Roman" w:hAnsi="Garamond" w:cs="Times New Roman"/>
          <w:b/>
          <w:color w:val="000000" w:themeColor="text1"/>
          <w:sz w:val="24"/>
          <w:szCs w:val="24"/>
          <w:lang w:val="en-US"/>
        </w:rPr>
        <w:t>5</w:t>
      </w:r>
      <w:r w:rsidRPr="00142016">
        <w:rPr>
          <w:rFonts w:ascii="Garamond" w:eastAsia="Times New Roman" w:hAnsi="Garamond" w:cs="Times New Roman"/>
          <w:b/>
          <w:color w:val="000000" w:themeColor="text1"/>
          <w:sz w:val="24"/>
          <w:szCs w:val="24"/>
          <w:lang w:val="en-US"/>
        </w:rPr>
        <w:t xml:space="preserve"> Membrane characterization</w:t>
      </w:r>
    </w:p>
    <w:p w14:paraId="76BA1AEE" w14:textId="133CCF97" w:rsidR="00E765D2" w:rsidRPr="00142016" w:rsidRDefault="00E70D62" w:rsidP="00655B0C">
      <w:pPr>
        <w:spacing w:after="160" w:line="480" w:lineRule="auto"/>
        <w:ind w:firstLine="720"/>
        <w:jc w:val="both"/>
        <w:rPr>
          <w:rFonts w:ascii="Garamond" w:eastAsia="Times New Roman" w:hAnsi="Garamond" w:cs="Times New Roman"/>
          <w:b/>
          <w:color w:val="000000" w:themeColor="text1"/>
          <w:sz w:val="28"/>
          <w:szCs w:val="28"/>
          <w:lang w:val="en-US"/>
        </w:rPr>
      </w:pPr>
      <w:r w:rsidRPr="00142016">
        <w:rPr>
          <w:rFonts w:ascii="Garamond" w:eastAsia="Times New Roman" w:hAnsi="Garamond" w:cs="Times New Roman"/>
          <w:color w:val="000000" w:themeColor="text1"/>
          <w:sz w:val="24"/>
          <w:szCs w:val="24"/>
          <w:lang w:val="en-US"/>
        </w:rPr>
        <w:t>For tracing functional groups present on top of the membrane, Attenuated Total Reflectance - Fourier transform infrared (ATR-FTIR) spectra of the samples were recorded using a Thermo Scientific Nicolet iS50R FTIR spectrometer. The spectra were obtained at a resolution of 4 cm</w:t>
      </w:r>
      <w:r w:rsidRPr="00142016">
        <w:rPr>
          <w:rFonts w:ascii="Garamond" w:eastAsia="Times New Roman" w:hAnsi="Garamond" w:cs="Times New Roman"/>
          <w:color w:val="000000" w:themeColor="text1"/>
          <w:sz w:val="24"/>
          <w:szCs w:val="24"/>
          <w:vertAlign w:val="superscript"/>
          <w:lang w:val="en-US"/>
        </w:rPr>
        <w:t>−1</w:t>
      </w:r>
      <w:r w:rsidRPr="00142016">
        <w:rPr>
          <w:rFonts w:ascii="Garamond" w:eastAsia="Times New Roman" w:hAnsi="Garamond" w:cs="Times New Roman"/>
          <w:color w:val="000000" w:themeColor="text1"/>
          <w:sz w:val="24"/>
          <w:szCs w:val="24"/>
          <w:lang w:val="en-US"/>
        </w:rPr>
        <w:t xml:space="preserve"> and an average of 16 sample scans.</w:t>
      </w:r>
      <w:r w:rsidR="002744C1" w:rsidRPr="00142016">
        <w:rPr>
          <w:rFonts w:ascii="Garamond" w:eastAsia="Times New Roman" w:hAnsi="Garamond" w:cs="Times New Roman"/>
          <w:color w:val="000000" w:themeColor="text1"/>
          <w:sz w:val="24"/>
          <w:szCs w:val="24"/>
          <w:lang w:val="en-US"/>
        </w:rPr>
        <w:t xml:space="preserve"> </w:t>
      </w:r>
      <w:r w:rsidR="0072125B" w:rsidRPr="00142016">
        <w:rPr>
          <w:rFonts w:ascii="Garamond" w:eastAsia="Times New Roman" w:hAnsi="Garamond" w:cs="Times New Roman"/>
          <w:color w:val="000000" w:themeColor="text1"/>
          <w:sz w:val="24"/>
          <w:szCs w:val="24"/>
          <w:lang w:val="en-US"/>
        </w:rPr>
        <w:t xml:space="preserve">The surface zeta potential of the PTFE membrane was determined using a SurPASS 3 electrokinetic analyzer (Anton Paar, Austria) employing the streaming potential method. Measurements were conducted in a 0.01 M KCl electrolyte solution, with the pH adjusted stepwise from 3 to 9 (ΔpH = 1) using HCl and KOH. All experiments were </w:t>
      </w:r>
      <w:r w:rsidR="0072125B" w:rsidRPr="00142016">
        <w:rPr>
          <w:rFonts w:ascii="Garamond" w:eastAsia="Times New Roman" w:hAnsi="Garamond" w:cs="Times New Roman"/>
          <w:color w:val="000000" w:themeColor="text1"/>
          <w:sz w:val="24"/>
          <w:szCs w:val="24"/>
          <w:lang w:val="en-US"/>
        </w:rPr>
        <w:lastRenderedPageBreak/>
        <w:t>performed at room temperature (22 °C). For each pH value, three measurement cycles were recorded, with an upper pressure limit of 450 mbar. The membrane surface was rinsed with electrolyte solution for five cycles between measurements to ensure stabilization. Zeta potential values were calculated using the Helmholtz</w:t>
      </w:r>
      <w:r w:rsidR="00373C0B" w:rsidRPr="00142016">
        <w:rPr>
          <w:rFonts w:ascii="Garamond" w:eastAsia="Times New Roman" w:hAnsi="Garamond" w:cs="Times New Roman"/>
          <w:color w:val="000000" w:themeColor="text1"/>
          <w:sz w:val="24"/>
          <w:szCs w:val="24"/>
          <w:lang w:val="en-US"/>
        </w:rPr>
        <w:t>-</w:t>
      </w:r>
      <w:r w:rsidR="0072125B" w:rsidRPr="00142016">
        <w:rPr>
          <w:rFonts w:ascii="Garamond" w:eastAsia="Times New Roman" w:hAnsi="Garamond" w:cs="Times New Roman"/>
          <w:color w:val="000000" w:themeColor="text1"/>
          <w:sz w:val="24"/>
          <w:szCs w:val="24"/>
          <w:lang w:val="en-US"/>
        </w:rPr>
        <w:t>Smoluchowski equation.</w:t>
      </w:r>
    </w:p>
    <w:p w14:paraId="604B3C43" w14:textId="04241158" w:rsidR="006605E8" w:rsidRPr="00142016" w:rsidRDefault="00491116" w:rsidP="00E765D2">
      <w:pPr>
        <w:pStyle w:val="Heading1"/>
        <w:keepNext w:val="0"/>
        <w:keepLines w:val="0"/>
        <w:spacing w:before="480" w:line="480" w:lineRule="auto"/>
        <w:rPr>
          <w:rFonts w:ascii="Garamond" w:hAnsi="Garamond"/>
          <w:color w:val="000000" w:themeColor="text1"/>
          <w:sz w:val="24"/>
          <w:szCs w:val="24"/>
          <w:lang w:val="en-US"/>
        </w:rPr>
      </w:pPr>
      <w:r w:rsidRPr="00142016">
        <w:rPr>
          <w:rFonts w:ascii="Garamond" w:eastAsia="Times New Roman" w:hAnsi="Garamond" w:cs="Times New Roman"/>
          <w:b/>
          <w:color w:val="000000" w:themeColor="text1"/>
          <w:sz w:val="24"/>
          <w:szCs w:val="24"/>
          <w:lang w:val="en-US"/>
        </w:rPr>
        <w:t>3.</w:t>
      </w:r>
      <w:r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ab/>
      </w:r>
      <w:r w:rsidRPr="00142016">
        <w:rPr>
          <w:rFonts w:ascii="Garamond" w:eastAsia="Times New Roman" w:hAnsi="Garamond" w:cs="Times New Roman"/>
          <w:b/>
          <w:color w:val="000000" w:themeColor="text1"/>
          <w:sz w:val="24"/>
          <w:szCs w:val="24"/>
          <w:lang w:val="en-US"/>
        </w:rPr>
        <w:t>Results and Discussion</w:t>
      </w:r>
    </w:p>
    <w:p w14:paraId="09FB3F22" w14:textId="33942F09" w:rsidR="006605E8" w:rsidRPr="00142016" w:rsidRDefault="00491116" w:rsidP="00E765D2">
      <w:pPr>
        <w:pStyle w:val="Heading2"/>
        <w:keepNext w:val="0"/>
        <w:keepLines w:val="0"/>
        <w:spacing w:after="80" w:line="480" w:lineRule="auto"/>
        <w:rPr>
          <w:rFonts w:ascii="Garamond" w:eastAsia="Times New Roman" w:hAnsi="Garamond" w:cs="Times New Roman"/>
          <w:b/>
          <w:color w:val="000000" w:themeColor="text1"/>
          <w:sz w:val="24"/>
          <w:szCs w:val="24"/>
          <w:lang w:val="en-US"/>
        </w:rPr>
      </w:pPr>
      <w:bookmarkStart w:id="19" w:name="_y6vqcji0mx1x" w:colFirst="0" w:colLast="0"/>
      <w:bookmarkStart w:id="20" w:name="_kh8h7jq8nl0c" w:colFirst="0" w:colLast="0"/>
      <w:bookmarkEnd w:id="19"/>
      <w:bookmarkEnd w:id="20"/>
      <w:r w:rsidRPr="00142016">
        <w:rPr>
          <w:rFonts w:ascii="Garamond" w:eastAsia="Times New Roman" w:hAnsi="Garamond" w:cs="Times New Roman"/>
          <w:b/>
          <w:color w:val="000000" w:themeColor="text1"/>
          <w:sz w:val="24"/>
          <w:szCs w:val="24"/>
          <w:lang w:val="en-US"/>
        </w:rPr>
        <w:t>3.</w:t>
      </w:r>
      <w:r w:rsidR="00211B9D" w:rsidRPr="00142016">
        <w:rPr>
          <w:rFonts w:ascii="Garamond" w:eastAsia="Times New Roman" w:hAnsi="Garamond" w:cs="Times New Roman"/>
          <w:b/>
          <w:color w:val="000000" w:themeColor="text1"/>
          <w:sz w:val="24"/>
          <w:szCs w:val="24"/>
          <w:lang w:val="en-US"/>
        </w:rPr>
        <w:t>1</w:t>
      </w:r>
      <w:r w:rsidRPr="00142016">
        <w:rPr>
          <w:rFonts w:ascii="Garamond" w:eastAsia="Times New Roman" w:hAnsi="Garamond" w:cs="Times New Roman"/>
          <w:b/>
          <w:color w:val="000000" w:themeColor="text1"/>
          <w:sz w:val="24"/>
          <w:szCs w:val="24"/>
          <w:lang w:val="en-US"/>
        </w:rPr>
        <w:t xml:space="preserve"> </w:t>
      </w:r>
      <w:bookmarkStart w:id="21" w:name="_5gq1j8eumn8z" w:colFirst="0" w:colLast="0"/>
      <w:bookmarkEnd w:id="21"/>
      <w:r w:rsidR="007220F3" w:rsidRPr="00142016">
        <w:rPr>
          <w:rFonts w:ascii="Garamond" w:eastAsia="Times New Roman" w:hAnsi="Garamond" w:cs="Times New Roman"/>
          <w:b/>
          <w:color w:val="000000" w:themeColor="text1"/>
          <w:sz w:val="24"/>
          <w:szCs w:val="24"/>
          <w:lang w:val="en-US"/>
        </w:rPr>
        <w:t xml:space="preserve">Impact </w:t>
      </w:r>
      <w:r w:rsidR="00FB0466" w:rsidRPr="00142016">
        <w:rPr>
          <w:rFonts w:ascii="Garamond" w:eastAsia="Times New Roman" w:hAnsi="Garamond" w:cs="Times New Roman"/>
          <w:b/>
          <w:color w:val="000000" w:themeColor="text1"/>
          <w:sz w:val="24"/>
          <w:szCs w:val="24"/>
          <w:lang w:val="en-US"/>
        </w:rPr>
        <w:t>of</w:t>
      </w:r>
      <w:r w:rsidR="007220F3" w:rsidRPr="00142016">
        <w:rPr>
          <w:rFonts w:ascii="Garamond" w:eastAsia="Times New Roman" w:hAnsi="Garamond" w:cs="Times New Roman"/>
          <w:b/>
          <w:color w:val="000000" w:themeColor="text1"/>
          <w:sz w:val="24"/>
          <w:szCs w:val="24"/>
          <w:lang w:val="en-US"/>
        </w:rPr>
        <w:t xml:space="preserve"> the feed</w:t>
      </w:r>
      <w:r w:rsidR="00FB0466" w:rsidRPr="00142016">
        <w:rPr>
          <w:rFonts w:ascii="Garamond" w:eastAsia="Times New Roman" w:hAnsi="Garamond" w:cs="Times New Roman"/>
          <w:b/>
          <w:color w:val="000000" w:themeColor="text1"/>
          <w:sz w:val="24"/>
          <w:szCs w:val="24"/>
          <w:lang w:val="en-US"/>
        </w:rPr>
        <w:t xml:space="preserve"> pH on </w:t>
      </w:r>
      <w:r w:rsidR="007220F3" w:rsidRPr="00142016">
        <w:rPr>
          <w:rFonts w:ascii="Garamond" w:eastAsia="Times New Roman" w:hAnsi="Garamond" w:cs="Times New Roman"/>
          <w:b/>
          <w:color w:val="000000" w:themeColor="text1"/>
          <w:sz w:val="24"/>
          <w:szCs w:val="24"/>
          <w:lang w:val="en-US"/>
        </w:rPr>
        <w:t>DCMD performance</w:t>
      </w:r>
    </w:p>
    <w:p w14:paraId="4D7BFC87" w14:textId="570B6C27" w:rsidR="00515D81" w:rsidRPr="00142016" w:rsidRDefault="00983A8F" w:rsidP="00640F0C">
      <w:pPr>
        <w:spacing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Due to the high concentration of suspended solid</w:t>
      </w:r>
      <w:r w:rsidR="00B922CC" w:rsidRPr="00142016">
        <w:rPr>
          <w:rFonts w:ascii="Garamond" w:eastAsia="Times New Roman" w:hAnsi="Garamond" w:cs="Times New Roman"/>
          <w:color w:val="000000" w:themeColor="text1"/>
          <w:sz w:val="24"/>
          <w:szCs w:val="24"/>
          <w:lang w:val="en-US"/>
        </w:rPr>
        <w:t>s</w:t>
      </w:r>
      <w:r w:rsidRPr="00142016">
        <w:rPr>
          <w:rFonts w:ascii="Garamond" w:eastAsia="Times New Roman" w:hAnsi="Garamond" w:cs="Times New Roman"/>
          <w:color w:val="000000" w:themeColor="text1"/>
          <w:sz w:val="24"/>
          <w:szCs w:val="24"/>
          <w:lang w:val="en-US"/>
        </w:rPr>
        <w:t xml:space="preserve"> in the feed (~470 mg/L) we </w:t>
      </w:r>
      <w:r w:rsidR="00D91456" w:rsidRPr="00142016">
        <w:rPr>
          <w:rFonts w:ascii="Garamond" w:eastAsia="Times New Roman" w:hAnsi="Garamond" w:cs="Times New Roman"/>
          <w:color w:val="000000" w:themeColor="text1"/>
          <w:sz w:val="24"/>
          <w:szCs w:val="24"/>
          <w:lang w:val="en-US"/>
        </w:rPr>
        <w:t>performed</w:t>
      </w:r>
      <w:r w:rsidRPr="00142016">
        <w:rPr>
          <w:rFonts w:ascii="Garamond" w:eastAsia="Times New Roman" w:hAnsi="Garamond" w:cs="Times New Roman"/>
          <w:color w:val="000000" w:themeColor="text1"/>
          <w:sz w:val="24"/>
          <w:szCs w:val="24"/>
          <w:lang w:val="en-US"/>
        </w:rPr>
        <w:t xml:space="preserve"> sedimentation and filtration as </w:t>
      </w:r>
      <w:r w:rsidR="00D91456" w:rsidRPr="00142016">
        <w:rPr>
          <w:rFonts w:ascii="Garamond" w:eastAsia="Times New Roman" w:hAnsi="Garamond" w:cs="Times New Roman"/>
          <w:color w:val="000000" w:themeColor="text1"/>
          <w:sz w:val="24"/>
          <w:szCs w:val="24"/>
          <w:lang w:val="en-US"/>
        </w:rPr>
        <w:t>first stage</w:t>
      </w:r>
      <w:r w:rsidRPr="00142016">
        <w:rPr>
          <w:rFonts w:ascii="Garamond" w:eastAsia="Times New Roman" w:hAnsi="Garamond" w:cs="Times New Roman"/>
          <w:color w:val="000000" w:themeColor="text1"/>
          <w:sz w:val="24"/>
          <w:szCs w:val="24"/>
          <w:lang w:val="en-US"/>
        </w:rPr>
        <w:t xml:space="preserve"> of our pretreatment. This two-</w:t>
      </w:r>
      <w:r w:rsidR="00D91456" w:rsidRPr="00142016">
        <w:rPr>
          <w:rFonts w:ascii="Garamond" w:eastAsia="Times New Roman" w:hAnsi="Garamond" w:cs="Times New Roman"/>
          <w:color w:val="000000" w:themeColor="text1"/>
          <w:sz w:val="24"/>
          <w:szCs w:val="24"/>
          <w:lang w:val="en-US"/>
        </w:rPr>
        <w:t>step</w:t>
      </w:r>
      <w:r w:rsidRPr="00142016">
        <w:rPr>
          <w:rFonts w:ascii="Garamond" w:eastAsia="Times New Roman" w:hAnsi="Garamond" w:cs="Times New Roman"/>
          <w:color w:val="000000" w:themeColor="text1"/>
          <w:sz w:val="24"/>
          <w:szCs w:val="24"/>
          <w:lang w:val="en-US"/>
        </w:rPr>
        <w:t xml:space="preserve"> pretreatment for textile wastewater is reported</w:t>
      </w:r>
      <w:r w:rsidR="005678D8"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in the literature</w:t>
      </w:r>
      <w:r w:rsidR="00D94FF3" w:rsidRPr="00142016">
        <w:rPr>
          <w:rFonts w:ascii="Garamond" w:eastAsia="Times New Roman" w:hAnsi="Garamond" w:cs="Times New Roman"/>
          <w:color w:val="000000" w:themeColor="text1"/>
          <w:sz w:val="24"/>
          <w:szCs w:val="24"/>
          <w:lang w:val="en-US"/>
        </w:rPr>
        <w:t xml:space="preserve"> by our group</w:t>
      </w:r>
      <w:r w:rsidRPr="00142016">
        <w:rPr>
          <w:rFonts w:ascii="Garamond" w:eastAsia="Times New Roman" w:hAnsi="Garamond" w:cs="Times New Roman"/>
          <w:color w:val="000000" w:themeColor="text1"/>
          <w:sz w:val="24"/>
          <w:szCs w:val="24"/>
          <w:lang w:val="en-US"/>
        </w:rPr>
        <w:t xml:space="preserve"> as an effective pretreatment for the removal of suspended solids</w:t>
      </w:r>
      <w:r w:rsidR="00D91456" w:rsidRPr="00142016">
        <w:rPr>
          <w:rFonts w:ascii="Garamond" w:eastAsia="Times New Roman" w:hAnsi="Garamond" w:cs="Times New Roman"/>
          <w:color w:val="000000" w:themeColor="text1"/>
          <w:sz w:val="24"/>
          <w:szCs w:val="24"/>
          <w:lang w:val="en-US"/>
        </w:rPr>
        <w:t xml:space="preserve"> </w:t>
      </w:r>
      <w:r w:rsidR="00EE2B89"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{"citationID":"2ZvzfYTt","properties":{"formattedCitation":"[31]","plainCitation":"[31]","noteIndex":0},"citationItems":[{"id":"HtxsY8FV/c5M41cWE","uris":["http://zotero.org/users/11414433/items/YLNF96JV"],"itemData":{"id":404,"type":"article-journal","abstract":"This case study investigated the effectiveness of Direct Contact Membrane Distillation (DCMD) in treating real textile wastewater. Textile wastewater treatment presents a critical challenge in the field of environmental sustainability, requiring innovative approaches for its treatment to mitigate adverse impacts on ecosystems. DCMD emerges as a promising solution for the treatment and reuse of textile wastewater. However, the intricate composition of real textile wastewater represents a major bottleneck for the process, as the effectiveness of DCMD is influenced by numerous factors, complicating its application. In this study, experiments with an untreated sample demonstrate the detrimental impact of suspended solids on membrane performance. The application of simple pretreatment steps prior to DCMD, involving sedimentation and filtration, substantially enhanced the quality of the permeate, resulting in 100 % color removal, 99.99 % turbidity removal, and considerable removal rates for Chemical Oxygen Demand (COD) and Total Organic Carbon (TOC). Nevertheless, wetting remained a significant issue, as evidenced by the persistence of commonly used volatile organic contaminants and surfactants in the textile industry detected within the permeate. The findings in this case study reinforce that DCMD holds promise for textile wastewater treatment but emphasize the necessity of pretreatment and wetting mitigation strategies to fully unlock its potential. This research offers crucial insights for future MD applications in addressing the complexities of textile wastewater treatment.","container-title":"Case Studies in Chemical and Environmental Engineering","DOI":"10.1016/j.cscee.2025.101197","ISSN":"2666-0164","journalAbbreviation":"Case Studies in Chemical and Environmental Engineering","page":"101197","source":"ScienceDirect","title":"Wetting challenges in treatment of raw textile wastewater by membrane distillation: A case study","title-short":"Wetting challenges in treatment of raw textile wastewater by membrane distillation","volume":"11","author":[{"family":"Rodrigues","given":"Mariana E."},{"family":"Cucciniello","given":"Raffaele"},{"family":"Farinha","given":"Andreia"},{"family":"Vrouwenvelder","given":"Johannes"},{"family":"Fortunato","given":"Luca"}],"issued":{"date-parts":[["2025",6,1]]}}}],"schema":"https://github.com/citation-style-language/schema/raw/master/csl-citation.json"} </w:instrText>
      </w:r>
      <w:r w:rsidR="00EE2B89"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[31]</w:t>
      </w:r>
      <w:r w:rsidR="00EE2B89" w:rsidRPr="00142016">
        <w:rPr>
          <w:rFonts w:ascii="Garamond" w:eastAsia="Times New Roman" w:hAnsi="Garamond" w:cs="Times New Roman"/>
          <w:color w:val="000000" w:themeColor="text1"/>
          <w:sz w:val="24"/>
          <w:szCs w:val="24"/>
          <w:lang w:val="en-US"/>
        </w:rPr>
        <w:fldChar w:fldCharType="end"/>
      </w:r>
      <w:r w:rsidR="00C86195" w:rsidRPr="00142016">
        <w:rPr>
          <w:rFonts w:ascii="Garamond" w:eastAsia="Times New Roman" w:hAnsi="Garamond" w:cs="Times New Roman"/>
          <w:color w:val="000000" w:themeColor="text1"/>
          <w:sz w:val="24"/>
          <w:szCs w:val="24"/>
          <w:lang w:val="en-US"/>
        </w:rPr>
        <w:t xml:space="preserve">. </w:t>
      </w:r>
      <w:r w:rsidR="00B922CC" w:rsidRPr="00142016">
        <w:rPr>
          <w:rFonts w:ascii="Garamond" w:eastAsia="Times New Roman" w:hAnsi="Garamond" w:cs="Times New Roman"/>
          <w:color w:val="000000" w:themeColor="text1"/>
          <w:sz w:val="24"/>
          <w:szCs w:val="24"/>
          <w:lang w:val="en-US"/>
        </w:rPr>
        <w:t>This pretreatment of s</w:t>
      </w:r>
      <w:r w:rsidR="007F357A" w:rsidRPr="00142016">
        <w:rPr>
          <w:rFonts w:ascii="Garamond" w:eastAsia="Times New Roman" w:hAnsi="Garamond" w:cs="Times New Roman"/>
          <w:color w:val="000000" w:themeColor="text1"/>
          <w:sz w:val="24"/>
          <w:szCs w:val="24"/>
          <w:lang w:val="en-US"/>
        </w:rPr>
        <w:t xml:space="preserve">edimentation followed by filtration </w:t>
      </w:r>
      <w:r w:rsidR="00220E03" w:rsidRPr="00142016">
        <w:rPr>
          <w:rFonts w:ascii="Garamond" w:eastAsia="Times New Roman" w:hAnsi="Garamond" w:cs="Times New Roman"/>
          <w:color w:val="000000" w:themeColor="text1"/>
          <w:sz w:val="24"/>
          <w:szCs w:val="24"/>
          <w:lang w:val="en-US"/>
        </w:rPr>
        <w:t>(Figure 2a)</w:t>
      </w:r>
      <w:r w:rsidR="00B922CC" w:rsidRPr="00142016">
        <w:rPr>
          <w:rFonts w:ascii="Garamond" w:eastAsia="Times New Roman" w:hAnsi="Garamond" w:cs="Times New Roman"/>
          <w:color w:val="000000" w:themeColor="text1"/>
          <w:sz w:val="24"/>
          <w:szCs w:val="24"/>
          <w:lang w:val="en-US"/>
        </w:rPr>
        <w:t xml:space="preserve"> </w:t>
      </w:r>
      <w:r w:rsidR="007F357A" w:rsidRPr="00142016">
        <w:rPr>
          <w:rFonts w:ascii="Garamond" w:eastAsia="Times New Roman" w:hAnsi="Garamond" w:cs="Times New Roman"/>
          <w:color w:val="000000" w:themeColor="text1"/>
          <w:sz w:val="24"/>
          <w:szCs w:val="24"/>
          <w:lang w:val="en-US"/>
        </w:rPr>
        <w:t xml:space="preserve">led to a </w:t>
      </w:r>
      <w:r w:rsidR="00220E03" w:rsidRPr="00142016">
        <w:rPr>
          <w:rFonts w:ascii="Garamond" w:eastAsia="Times New Roman" w:hAnsi="Garamond" w:cs="Times New Roman"/>
          <w:color w:val="000000" w:themeColor="text1"/>
          <w:sz w:val="24"/>
          <w:szCs w:val="24"/>
          <w:lang w:val="en-US"/>
        </w:rPr>
        <w:t xml:space="preserve">mostly </w:t>
      </w:r>
      <w:r w:rsidR="00EA7B5E" w:rsidRPr="00142016">
        <w:rPr>
          <w:rFonts w:ascii="Garamond" w:eastAsia="Times New Roman" w:hAnsi="Garamond" w:cs="Times New Roman"/>
          <w:color w:val="000000" w:themeColor="text1"/>
          <w:sz w:val="24"/>
          <w:szCs w:val="24"/>
          <w:lang w:val="en-US"/>
        </w:rPr>
        <w:t xml:space="preserve">stable </w:t>
      </w:r>
      <w:r w:rsidR="00FB0466" w:rsidRPr="00142016">
        <w:rPr>
          <w:rFonts w:ascii="Garamond" w:eastAsia="Times New Roman" w:hAnsi="Garamond" w:cs="Times New Roman"/>
          <w:color w:val="000000" w:themeColor="text1"/>
          <w:sz w:val="24"/>
          <w:szCs w:val="24"/>
          <w:lang w:val="en-US"/>
        </w:rPr>
        <w:t>flux</w:t>
      </w:r>
      <w:r w:rsidR="00220E03" w:rsidRPr="00142016">
        <w:rPr>
          <w:rFonts w:ascii="Garamond" w:eastAsia="Times New Roman" w:hAnsi="Garamond" w:cs="Times New Roman"/>
          <w:color w:val="000000" w:themeColor="text1"/>
          <w:sz w:val="24"/>
          <w:szCs w:val="24"/>
          <w:lang w:val="en-US"/>
        </w:rPr>
        <w:t xml:space="preserve"> </w:t>
      </w:r>
      <w:r w:rsidR="007F357A" w:rsidRPr="00142016">
        <w:rPr>
          <w:rFonts w:ascii="Garamond" w:eastAsia="Times New Roman" w:hAnsi="Garamond" w:cs="Times New Roman"/>
          <w:color w:val="000000" w:themeColor="text1"/>
          <w:sz w:val="24"/>
          <w:szCs w:val="24"/>
          <w:lang w:val="en-US"/>
        </w:rPr>
        <w:t>(</w:t>
      </w:r>
      <w:r w:rsidR="00FB0466" w:rsidRPr="00142016">
        <w:rPr>
          <w:rFonts w:ascii="Garamond" w:eastAsia="Times New Roman" w:hAnsi="Garamond" w:cs="Times New Roman"/>
          <w:color w:val="000000" w:themeColor="text1"/>
          <w:sz w:val="24"/>
          <w:szCs w:val="24"/>
          <w:lang w:val="en-US"/>
        </w:rPr>
        <w:t>1</w:t>
      </w:r>
      <w:r w:rsidR="00220E03" w:rsidRPr="00142016">
        <w:rPr>
          <w:rFonts w:ascii="Garamond" w:eastAsia="Times New Roman" w:hAnsi="Garamond" w:cs="Times New Roman"/>
          <w:color w:val="000000" w:themeColor="text1"/>
          <w:sz w:val="24"/>
          <w:szCs w:val="24"/>
          <w:lang w:val="en-US"/>
        </w:rPr>
        <w:t>0.5</w:t>
      </w:r>
      <w:r w:rsidR="00FB0466" w:rsidRPr="00142016">
        <w:rPr>
          <w:rFonts w:ascii="Garamond" w:eastAsia="Times New Roman" w:hAnsi="Garamond" w:cs="Times New Roman"/>
          <w:color w:val="000000" w:themeColor="text1"/>
          <w:sz w:val="24"/>
          <w:szCs w:val="24"/>
          <w:lang w:val="en-US"/>
        </w:rPr>
        <w:t xml:space="preserve"> LMH</w:t>
      </w:r>
      <w:r w:rsidR="007F357A" w:rsidRPr="00142016">
        <w:rPr>
          <w:rFonts w:ascii="Garamond" w:eastAsia="Times New Roman" w:hAnsi="Garamond" w:cs="Times New Roman"/>
          <w:color w:val="000000" w:themeColor="text1"/>
          <w:sz w:val="24"/>
          <w:szCs w:val="24"/>
          <w:lang w:val="en-US"/>
        </w:rPr>
        <w:t>)</w:t>
      </w:r>
      <w:r w:rsidR="00FB0466" w:rsidRPr="00142016">
        <w:rPr>
          <w:rFonts w:ascii="Garamond" w:eastAsia="Times New Roman" w:hAnsi="Garamond" w:cs="Times New Roman"/>
          <w:color w:val="000000" w:themeColor="text1"/>
          <w:sz w:val="24"/>
          <w:szCs w:val="24"/>
          <w:lang w:val="en-US"/>
        </w:rPr>
        <w:t xml:space="preserve"> for th</w:t>
      </w:r>
      <w:r w:rsidR="00220E03" w:rsidRPr="00142016">
        <w:rPr>
          <w:rFonts w:ascii="Garamond" w:eastAsia="Times New Roman" w:hAnsi="Garamond" w:cs="Times New Roman"/>
          <w:color w:val="000000" w:themeColor="text1"/>
          <w:sz w:val="24"/>
          <w:szCs w:val="24"/>
          <w:lang w:val="en-US"/>
        </w:rPr>
        <w:t xml:space="preserve">e </w:t>
      </w:r>
      <w:r w:rsidR="00EA7B5E" w:rsidRPr="00142016">
        <w:rPr>
          <w:rFonts w:ascii="Garamond" w:eastAsia="Times New Roman" w:hAnsi="Garamond" w:cs="Times New Roman"/>
          <w:color w:val="000000" w:themeColor="text1"/>
          <w:sz w:val="24"/>
          <w:szCs w:val="24"/>
          <w:lang w:val="en-US"/>
        </w:rPr>
        <w:t>observation period</w:t>
      </w:r>
      <w:r w:rsidR="00B922CC" w:rsidRPr="00142016">
        <w:rPr>
          <w:rFonts w:ascii="Garamond" w:eastAsia="Times New Roman" w:hAnsi="Garamond" w:cs="Times New Roman"/>
          <w:color w:val="000000" w:themeColor="text1"/>
          <w:sz w:val="24"/>
          <w:szCs w:val="24"/>
          <w:lang w:val="en-US"/>
        </w:rPr>
        <w:t>,</w:t>
      </w:r>
      <w:r w:rsidR="00FB0466" w:rsidRPr="00142016">
        <w:rPr>
          <w:rFonts w:ascii="Garamond" w:eastAsia="Times New Roman" w:hAnsi="Garamond" w:cs="Times New Roman"/>
          <w:color w:val="000000" w:themeColor="text1"/>
          <w:sz w:val="24"/>
          <w:szCs w:val="24"/>
          <w:lang w:val="en-US"/>
        </w:rPr>
        <w:t xml:space="preserve"> without the deposition of </w:t>
      </w:r>
      <w:r w:rsidR="00220E03" w:rsidRPr="00142016">
        <w:rPr>
          <w:rFonts w:ascii="Garamond" w:eastAsia="Times New Roman" w:hAnsi="Garamond" w:cs="Times New Roman"/>
          <w:color w:val="000000" w:themeColor="text1"/>
          <w:sz w:val="24"/>
          <w:szCs w:val="24"/>
          <w:lang w:val="en-US"/>
        </w:rPr>
        <w:t xml:space="preserve">significant </w:t>
      </w:r>
      <w:r w:rsidR="00FB0466" w:rsidRPr="00142016">
        <w:rPr>
          <w:rFonts w:ascii="Garamond" w:eastAsia="Times New Roman" w:hAnsi="Garamond" w:cs="Times New Roman"/>
          <w:color w:val="000000" w:themeColor="text1"/>
          <w:sz w:val="24"/>
          <w:szCs w:val="24"/>
          <w:lang w:val="en-US"/>
        </w:rPr>
        <w:t>fouling layer on the me</w:t>
      </w:r>
      <w:r w:rsidR="00EA7B5E" w:rsidRPr="00142016">
        <w:rPr>
          <w:rFonts w:ascii="Garamond" w:eastAsia="Times New Roman" w:hAnsi="Garamond" w:cs="Times New Roman"/>
          <w:color w:val="000000" w:themeColor="text1"/>
          <w:sz w:val="24"/>
          <w:szCs w:val="24"/>
          <w:lang w:val="en-US"/>
        </w:rPr>
        <w:t>mbrane</w:t>
      </w:r>
      <w:r w:rsidR="00220E03" w:rsidRPr="00142016">
        <w:rPr>
          <w:rFonts w:ascii="Garamond" w:eastAsia="Times New Roman" w:hAnsi="Garamond" w:cs="Times New Roman"/>
          <w:color w:val="000000" w:themeColor="text1"/>
          <w:sz w:val="24"/>
          <w:szCs w:val="24"/>
          <w:lang w:val="en-US"/>
        </w:rPr>
        <w:t xml:space="preserve"> (</w:t>
      </w:r>
      <w:r w:rsidR="00CC1472" w:rsidRPr="00142016">
        <w:rPr>
          <w:rFonts w:ascii="Garamond" w:eastAsia="Times New Roman" w:hAnsi="Garamond" w:cs="Times New Roman"/>
          <w:color w:val="000000" w:themeColor="text1"/>
          <w:sz w:val="24"/>
          <w:szCs w:val="24"/>
          <w:lang w:val="en-US"/>
        </w:rPr>
        <w:t>32</w:t>
      </w:r>
      <w:r w:rsidR="002B7087" w:rsidRPr="00142016">
        <w:rPr>
          <w:rFonts w:ascii="Garamond" w:eastAsia="Times New Roman" w:hAnsi="Garamond" w:cs="Times New Roman"/>
          <w:color w:val="000000" w:themeColor="text1"/>
          <w:sz w:val="24"/>
          <w:szCs w:val="24"/>
          <w:lang w:val="en-US"/>
        </w:rPr>
        <w:t xml:space="preserve"> </w:t>
      </w:r>
      <w:r w:rsidR="00220E03" w:rsidRPr="00142016">
        <w:rPr>
          <w:rFonts w:ascii="Garamond" w:eastAsia="Times New Roman" w:hAnsi="Garamond" w:cs="Times New Roman"/>
          <w:color w:val="000000" w:themeColor="text1"/>
          <w:sz w:val="24"/>
          <w:szCs w:val="24"/>
          <w:lang w:val="en-US"/>
        </w:rPr>
        <w:t>µm)</w:t>
      </w:r>
      <w:r w:rsidR="00FB0466" w:rsidRPr="00142016">
        <w:rPr>
          <w:rFonts w:ascii="Garamond" w:eastAsia="Times New Roman" w:hAnsi="Garamond" w:cs="Times New Roman"/>
          <w:color w:val="000000" w:themeColor="text1"/>
          <w:sz w:val="24"/>
          <w:szCs w:val="24"/>
          <w:lang w:val="en-US"/>
        </w:rPr>
        <w:t xml:space="preserve">. However, </w:t>
      </w:r>
      <w:r w:rsidR="00515D81" w:rsidRPr="00142016">
        <w:rPr>
          <w:rFonts w:ascii="Garamond" w:eastAsia="Times New Roman" w:hAnsi="Garamond" w:cs="Times New Roman"/>
          <w:color w:val="000000" w:themeColor="text1"/>
          <w:sz w:val="24"/>
          <w:szCs w:val="24"/>
          <w:lang w:val="en-US"/>
        </w:rPr>
        <w:t>despite the constant flux, it</w:t>
      </w:r>
      <w:r w:rsidR="00FB0466" w:rsidRPr="00142016">
        <w:rPr>
          <w:rFonts w:ascii="Garamond" w:eastAsia="Times New Roman" w:hAnsi="Garamond" w:cs="Times New Roman"/>
          <w:color w:val="000000" w:themeColor="text1"/>
          <w:sz w:val="24"/>
          <w:szCs w:val="24"/>
          <w:lang w:val="en-US"/>
        </w:rPr>
        <w:t xml:space="preserve"> was possible to observe a steep increase in conductivity during the first hour of operation</w:t>
      </w:r>
      <w:r w:rsidR="007F357A" w:rsidRPr="00142016">
        <w:rPr>
          <w:rFonts w:ascii="Garamond" w:eastAsia="Times New Roman" w:hAnsi="Garamond" w:cs="Times New Roman"/>
          <w:color w:val="000000" w:themeColor="text1"/>
          <w:sz w:val="24"/>
          <w:szCs w:val="24"/>
          <w:lang w:val="en-US"/>
        </w:rPr>
        <w:t xml:space="preserve">. </w:t>
      </w:r>
      <w:r w:rsidR="00662484" w:rsidRPr="00142016">
        <w:rPr>
          <w:rFonts w:ascii="Garamond" w:eastAsia="Times New Roman" w:hAnsi="Garamond" w:cs="Times New Roman"/>
          <w:color w:val="000000" w:themeColor="text1"/>
          <w:sz w:val="24"/>
          <w:szCs w:val="24"/>
          <w:lang w:val="en-US"/>
        </w:rPr>
        <w:t>In fact, t</w:t>
      </w:r>
      <w:r w:rsidR="007F357A" w:rsidRPr="00142016">
        <w:rPr>
          <w:rFonts w:ascii="Garamond" w:eastAsia="Times New Roman" w:hAnsi="Garamond" w:cs="Times New Roman"/>
          <w:color w:val="000000" w:themeColor="text1"/>
          <w:sz w:val="24"/>
          <w:szCs w:val="24"/>
          <w:lang w:val="en-US"/>
        </w:rPr>
        <w:t xml:space="preserve">he permeate conductivity achieved 200 µS/cm after 5 hours and </w:t>
      </w:r>
      <w:r w:rsidR="00220E03" w:rsidRPr="00142016">
        <w:rPr>
          <w:rFonts w:ascii="Garamond" w:eastAsia="Times New Roman" w:hAnsi="Garamond" w:cs="Times New Roman"/>
          <w:color w:val="000000" w:themeColor="text1"/>
          <w:sz w:val="24"/>
          <w:szCs w:val="24"/>
          <w:lang w:val="en-US"/>
        </w:rPr>
        <w:t xml:space="preserve">increased </w:t>
      </w:r>
      <w:r w:rsidR="007F357A" w:rsidRPr="00142016">
        <w:rPr>
          <w:rFonts w:ascii="Garamond" w:eastAsia="Times New Roman" w:hAnsi="Garamond" w:cs="Times New Roman"/>
          <w:color w:val="000000" w:themeColor="text1"/>
          <w:sz w:val="24"/>
          <w:szCs w:val="24"/>
          <w:lang w:val="en-US"/>
        </w:rPr>
        <w:t xml:space="preserve">its value </w:t>
      </w:r>
      <w:r w:rsidR="00D91456" w:rsidRPr="00142016">
        <w:rPr>
          <w:rFonts w:ascii="Garamond" w:eastAsia="Times New Roman" w:hAnsi="Garamond" w:cs="Times New Roman"/>
          <w:color w:val="000000" w:themeColor="text1"/>
          <w:sz w:val="24"/>
          <w:szCs w:val="24"/>
          <w:lang w:val="en-US"/>
        </w:rPr>
        <w:t xml:space="preserve">up to </w:t>
      </w:r>
      <w:r w:rsidR="00220E03" w:rsidRPr="00142016">
        <w:rPr>
          <w:rFonts w:ascii="Garamond" w:eastAsia="Times New Roman" w:hAnsi="Garamond" w:cs="Times New Roman"/>
          <w:color w:val="000000" w:themeColor="text1"/>
          <w:sz w:val="24"/>
          <w:szCs w:val="24"/>
          <w:lang w:val="en-US"/>
        </w:rPr>
        <w:t xml:space="preserve">440 </w:t>
      </w:r>
      <w:r w:rsidR="00D91456" w:rsidRPr="00142016">
        <w:rPr>
          <w:rFonts w:ascii="Garamond" w:eastAsia="Times New Roman" w:hAnsi="Garamond" w:cs="Times New Roman"/>
          <w:color w:val="000000" w:themeColor="text1"/>
          <w:sz w:val="24"/>
          <w:szCs w:val="24"/>
          <w:lang w:val="en-US"/>
        </w:rPr>
        <w:t xml:space="preserve">µS/cm </w:t>
      </w:r>
      <w:r w:rsidR="007F357A" w:rsidRPr="00142016">
        <w:rPr>
          <w:rFonts w:ascii="Garamond" w:eastAsia="Times New Roman" w:hAnsi="Garamond" w:cs="Times New Roman"/>
          <w:color w:val="000000" w:themeColor="text1"/>
          <w:sz w:val="24"/>
          <w:szCs w:val="24"/>
          <w:lang w:val="en-US"/>
        </w:rPr>
        <w:t>after 2</w:t>
      </w:r>
      <w:r w:rsidR="00220E03" w:rsidRPr="00142016">
        <w:rPr>
          <w:rFonts w:ascii="Garamond" w:eastAsia="Times New Roman" w:hAnsi="Garamond" w:cs="Times New Roman"/>
          <w:color w:val="000000" w:themeColor="text1"/>
          <w:sz w:val="24"/>
          <w:szCs w:val="24"/>
          <w:lang w:val="en-US"/>
        </w:rPr>
        <w:t>6</w:t>
      </w:r>
      <w:r w:rsidR="007F357A" w:rsidRPr="00142016">
        <w:rPr>
          <w:rFonts w:ascii="Garamond" w:eastAsia="Times New Roman" w:hAnsi="Garamond" w:cs="Times New Roman"/>
          <w:color w:val="000000" w:themeColor="text1"/>
          <w:sz w:val="24"/>
          <w:szCs w:val="24"/>
          <w:lang w:val="en-US"/>
        </w:rPr>
        <w:t xml:space="preserve"> hours of operation, suggesting a </w:t>
      </w:r>
      <w:r w:rsidR="003716C4" w:rsidRPr="00142016">
        <w:rPr>
          <w:rFonts w:ascii="Garamond" w:eastAsia="Times New Roman" w:hAnsi="Garamond" w:cs="Times New Roman"/>
          <w:color w:val="000000" w:themeColor="text1"/>
          <w:sz w:val="24"/>
          <w:szCs w:val="24"/>
          <w:lang w:val="en-US"/>
        </w:rPr>
        <w:t>significa</w:t>
      </w:r>
      <w:r w:rsidR="00A62DAB" w:rsidRPr="00142016">
        <w:rPr>
          <w:rFonts w:ascii="Garamond" w:eastAsia="Times New Roman" w:hAnsi="Garamond" w:cs="Times New Roman"/>
          <w:color w:val="000000" w:themeColor="text1"/>
          <w:sz w:val="24"/>
          <w:szCs w:val="24"/>
          <w:lang w:val="en-US"/>
        </w:rPr>
        <w:t>nt</w:t>
      </w:r>
      <w:r w:rsidR="003716C4" w:rsidRPr="00142016">
        <w:rPr>
          <w:rFonts w:ascii="Garamond" w:eastAsia="Times New Roman" w:hAnsi="Garamond" w:cs="Times New Roman"/>
          <w:color w:val="000000" w:themeColor="text1"/>
          <w:sz w:val="24"/>
          <w:szCs w:val="24"/>
          <w:lang w:val="en-US"/>
        </w:rPr>
        <w:t xml:space="preserve"> wetting phenomenon</w:t>
      </w:r>
      <w:r w:rsidR="005814AA" w:rsidRPr="00142016">
        <w:rPr>
          <w:rFonts w:ascii="Garamond" w:eastAsia="Times New Roman" w:hAnsi="Garamond" w:cs="Times New Roman"/>
          <w:color w:val="000000" w:themeColor="text1"/>
          <w:sz w:val="24"/>
          <w:szCs w:val="24"/>
          <w:lang w:val="en-US"/>
        </w:rPr>
        <w:t xml:space="preserve"> (Figure 2e)</w:t>
      </w:r>
      <w:r w:rsidR="007F357A" w:rsidRPr="00142016">
        <w:rPr>
          <w:rFonts w:ascii="Garamond" w:eastAsia="Times New Roman" w:hAnsi="Garamond" w:cs="Times New Roman"/>
          <w:color w:val="000000" w:themeColor="text1"/>
          <w:sz w:val="24"/>
          <w:szCs w:val="24"/>
          <w:lang w:val="en-US"/>
        </w:rPr>
        <w:t xml:space="preserve">. </w:t>
      </w:r>
    </w:p>
    <w:p w14:paraId="0B5F990E" w14:textId="2359C632" w:rsidR="003E273C" w:rsidRPr="00142016" w:rsidRDefault="00D91456" w:rsidP="00364244">
      <w:pPr>
        <w:pBdr>
          <w:top w:val="nil"/>
          <w:left w:val="nil"/>
          <w:bottom w:val="nil"/>
          <w:right w:val="nil"/>
          <w:between w:val="nil"/>
        </w:pBdr>
        <w:spacing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T</w:t>
      </w:r>
      <w:r w:rsidR="003716C4" w:rsidRPr="00142016">
        <w:rPr>
          <w:rFonts w:ascii="Garamond" w:eastAsia="Times New Roman" w:hAnsi="Garamond" w:cs="Times New Roman"/>
          <w:color w:val="000000" w:themeColor="text1"/>
          <w:sz w:val="24"/>
          <w:szCs w:val="24"/>
          <w:lang w:val="en-US"/>
        </w:rPr>
        <w:t>o a</w:t>
      </w:r>
      <w:r w:rsidRPr="00142016">
        <w:rPr>
          <w:rFonts w:ascii="Garamond" w:eastAsia="Times New Roman" w:hAnsi="Garamond" w:cs="Times New Roman"/>
          <w:color w:val="000000" w:themeColor="text1"/>
          <w:sz w:val="24"/>
          <w:szCs w:val="24"/>
          <w:lang w:val="en-US"/>
        </w:rPr>
        <w:t>ss</w:t>
      </w:r>
      <w:r w:rsidR="003716C4" w:rsidRPr="00142016">
        <w:rPr>
          <w:rFonts w:ascii="Garamond" w:eastAsia="Times New Roman" w:hAnsi="Garamond" w:cs="Times New Roman"/>
          <w:color w:val="000000" w:themeColor="text1"/>
          <w:sz w:val="24"/>
          <w:szCs w:val="24"/>
          <w:lang w:val="en-US"/>
        </w:rPr>
        <w:t>ess the impact of different pH</w:t>
      </w:r>
      <w:r w:rsidR="0088075E" w:rsidRPr="00142016">
        <w:rPr>
          <w:rFonts w:ascii="Garamond" w:eastAsia="Times New Roman" w:hAnsi="Garamond" w:cs="Times New Roman"/>
          <w:color w:val="000000" w:themeColor="text1"/>
          <w:sz w:val="24"/>
          <w:szCs w:val="24"/>
          <w:lang w:val="en-US"/>
        </w:rPr>
        <w:t xml:space="preserve"> levels</w:t>
      </w:r>
      <w:r w:rsidR="003716C4" w:rsidRPr="00142016">
        <w:rPr>
          <w:rFonts w:ascii="Garamond" w:eastAsia="Times New Roman" w:hAnsi="Garamond" w:cs="Times New Roman"/>
          <w:color w:val="000000" w:themeColor="text1"/>
          <w:sz w:val="24"/>
          <w:szCs w:val="24"/>
          <w:lang w:val="en-US"/>
        </w:rPr>
        <w:t xml:space="preserve"> before </w:t>
      </w:r>
      <w:r w:rsidR="00FB0466" w:rsidRPr="00142016">
        <w:rPr>
          <w:rFonts w:ascii="Garamond" w:eastAsia="Times New Roman" w:hAnsi="Garamond" w:cs="Times New Roman"/>
          <w:color w:val="000000" w:themeColor="text1"/>
          <w:sz w:val="24"/>
          <w:szCs w:val="24"/>
          <w:lang w:val="en-US"/>
        </w:rPr>
        <w:t>sedimentation and filtration</w:t>
      </w:r>
      <w:r w:rsidR="003716C4"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the</w:t>
      </w:r>
      <w:r w:rsidR="003716C4" w:rsidRPr="00142016">
        <w:rPr>
          <w:rFonts w:ascii="Garamond" w:eastAsia="Times New Roman" w:hAnsi="Garamond" w:cs="Times New Roman"/>
          <w:color w:val="000000" w:themeColor="text1"/>
          <w:sz w:val="24"/>
          <w:szCs w:val="24"/>
          <w:lang w:val="en-US"/>
        </w:rPr>
        <w:t xml:space="preserve"> pH</w:t>
      </w:r>
      <w:r w:rsidRPr="00142016">
        <w:rPr>
          <w:rFonts w:ascii="Garamond" w:eastAsia="Times New Roman" w:hAnsi="Garamond" w:cs="Times New Roman"/>
          <w:color w:val="000000" w:themeColor="text1"/>
          <w:sz w:val="24"/>
          <w:szCs w:val="24"/>
          <w:lang w:val="en-US"/>
        </w:rPr>
        <w:t xml:space="preserve"> of the feed solution</w:t>
      </w:r>
      <w:r w:rsidR="003716C4" w:rsidRPr="00142016">
        <w:rPr>
          <w:rFonts w:ascii="Garamond" w:eastAsia="Times New Roman" w:hAnsi="Garamond" w:cs="Times New Roman"/>
          <w:color w:val="000000" w:themeColor="text1"/>
          <w:sz w:val="24"/>
          <w:szCs w:val="24"/>
          <w:lang w:val="en-US"/>
        </w:rPr>
        <w:t xml:space="preserve"> was adjusted</w:t>
      </w:r>
      <w:r w:rsidR="002B5111" w:rsidRPr="00142016">
        <w:rPr>
          <w:rFonts w:ascii="Garamond" w:eastAsia="Times New Roman" w:hAnsi="Garamond" w:cs="Times New Roman"/>
          <w:color w:val="000000" w:themeColor="text1"/>
          <w:sz w:val="24"/>
          <w:szCs w:val="24"/>
          <w:lang w:val="en-US"/>
        </w:rPr>
        <w:t xml:space="preserve"> from the initial </w:t>
      </w:r>
      <w:r w:rsidR="002968A5" w:rsidRPr="00142016">
        <w:rPr>
          <w:rFonts w:ascii="Garamond" w:eastAsia="Times New Roman" w:hAnsi="Garamond" w:cs="Times New Roman"/>
          <w:color w:val="000000" w:themeColor="text1"/>
          <w:sz w:val="24"/>
          <w:szCs w:val="24"/>
          <w:lang w:val="en-US"/>
        </w:rPr>
        <w:t xml:space="preserve">value </w:t>
      </w:r>
      <w:r w:rsidR="0088075E" w:rsidRPr="00142016">
        <w:rPr>
          <w:rFonts w:ascii="Garamond" w:eastAsia="Times New Roman" w:hAnsi="Garamond" w:cs="Times New Roman"/>
          <w:color w:val="000000" w:themeColor="text1"/>
          <w:sz w:val="24"/>
          <w:szCs w:val="24"/>
          <w:lang w:val="en-US"/>
        </w:rPr>
        <w:t xml:space="preserve">of </w:t>
      </w:r>
      <w:r w:rsidR="002B5111" w:rsidRPr="00142016">
        <w:rPr>
          <w:rFonts w:ascii="Garamond" w:eastAsia="Times New Roman" w:hAnsi="Garamond" w:cs="Times New Roman"/>
          <w:color w:val="000000" w:themeColor="text1"/>
          <w:sz w:val="24"/>
          <w:szCs w:val="24"/>
          <w:lang w:val="en-US"/>
        </w:rPr>
        <w:t>3.33 to</w:t>
      </w:r>
      <w:r w:rsidR="00C42437" w:rsidRPr="00142016">
        <w:rPr>
          <w:rFonts w:ascii="Garamond" w:eastAsia="Times New Roman" w:hAnsi="Garamond" w:cs="Times New Roman"/>
          <w:color w:val="000000" w:themeColor="text1"/>
          <w:sz w:val="24"/>
          <w:szCs w:val="24"/>
          <w:lang w:val="en-US"/>
        </w:rPr>
        <w:t xml:space="preserve"> 6</w:t>
      </w:r>
      <w:r w:rsidR="002B5111" w:rsidRPr="00142016">
        <w:rPr>
          <w:rFonts w:ascii="Garamond" w:eastAsia="Times New Roman" w:hAnsi="Garamond" w:cs="Times New Roman"/>
          <w:color w:val="000000" w:themeColor="text1"/>
          <w:sz w:val="24"/>
          <w:szCs w:val="24"/>
          <w:lang w:val="en-US"/>
        </w:rPr>
        <w:t xml:space="preserve">.14, 7.40 </w:t>
      </w:r>
      <w:r w:rsidR="00C42437" w:rsidRPr="00142016">
        <w:rPr>
          <w:rFonts w:ascii="Garamond" w:eastAsia="Times New Roman" w:hAnsi="Garamond" w:cs="Times New Roman"/>
          <w:color w:val="000000" w:themeColor="text1"/>
          <w:sz w:val="24"/>
          <w:szCs w:val="24"/>
          <w:lang w:val="en-US"/>
        </w:rPr>
        <w:t>and 9</w:t>
      </w:r>
      <w:r w:rsidR="002B5111" w:rsidRPr="00142016">
        <w:rPr>
          <w:rFonts w:ascii="Garamond" w:eastAsia="Times New Roman" w:hAnsi="Garamond" w:cs="Times New Roman"/>
          <w:color w:val="000000" w:themeColor="text1"/>
          <w:sz w:val="24"/>
          <w:szCs w:val="24"/>
          <w:lang w:val="en-US"/>
        </w:rPr>
        <w:t>.06</w:t>
      </w:r>
      <w:r w:rsidR="0088075E" w:rsidRPr="00142016">
        <w:rPr>
          <w:rFonts w:ascii="Garamond" w:eastAsia="Times New Roman" w:hAnsi="Garamond" w:cs="Times New Roman"/>
          <w:color w:val="000000" w:themeColor="text1"/>
          <w:sz w:val="24"/>
          <w:szCs w:val="24"/>
          <w:lang w:val="en-US"/>
        </w:rPr>
        <w:t xml:space="preserve"> in separate experiments</w:t>
      </w:r>
      <w:r w:rsidR="002B5111" w:rsidRPr="00142016">
        <w:rPr>
          <w:rFonts w:ascii="Garamond" w:eastAsia="Times New Roman" w:hAnsi="Garamond" w:cs="Times New Roman"/>
          <w:color w:val="000000" w:themeColor="text1"/>
          <w:sz w:val="24"/>
          <w:szCs w:val="24"/>
          <w:lang w:val="en-US"/>
        </w:rPr>
        <w:t>.</w:t>
      </w:r>
      <w:r w:rsidR="00491116" w:rsidRPr="00142016">
        <w:rPr>
          <w:rFonts w:ascii="Garamond" w:eastAsia="Times New Roman" w:hAnsi="Garamond" w:cs="Times New Roman"/>
          <w:color w:val="000000" w:themeColor="text1"/>
          <w:sz w:val="24"/>
          <w:szCs w:val="24"/>
          <w:lang w:val="en-US"/>
        </w:rPr>
        <w:t xml:space="preserve"> </w:t>
      </w:r>
      <w:r w:rsidR="00EA7B5E" w:rsidRPr="00142016">
        <w:rPr>
          <w:rFonts w:ascii="Garamond" w:eastAsia="Times New Roman" w:hAnsi="Garamond" w:cs="Times New Roman"/>
          <w:color w:val="000000" w:themeColor="text1"/>
          <w:sz w:val="24"/>
          <w:szCs w:val="24"/>
          <w:lang w:val="en-US"/>
        </w:rPr>
        <w:t xml:space="preserve">The </w:t>
      </w:r>
      <w:r w:rsidRPr="00142016">
        <w:rPr>
          <w:rFonts w:ascii="Garamond" w:eastAsia="Times New Roman" w:hAnsi="Garamond" w:cs="Times New Roman"/>
          <w:color w:val="000000" w:themeColor="text1"/>
          <w:sz w:val="24"/>
          <w:szCs w:val="24"/>
          <w:lang w:val="en-US"/>
        </w:rPr>
        <w:t>test performed</w:t>
      </w:r>
      <w:r w:rsidR="00EA7B5E" w:rsidRPr="00142016">
        <w:rPr>
          <w:rFonts w:ascii="Garamond" w:eastAsia="Times New Roman" w:hAnsi="Garamond" w:cs="Times New Roman"/>
          <w:color w:val="000000" w:themeColor="text1"/>
          <w:sz w:val="24"/>
          <w:szCs w:val="24"/>
          <w:lang w:val="en-US"/>
        </w:rPr>
        <w:t xml:space="preserve"> at </w:t>
      </w:r>
      <w:r w:rsidR="006730D9" w:rsidRPr="00142016">
        <w:rPr>
          <w:rFonts w:ascii="Garamond" w:eastAsia="Times New Roman" w:hAnsi="Garamond" w:cs="Times New Roman"/>
          <w:color w:val="000000" w:themeColor="text1"/>
          <w:sz w:val="24"/>
          <w:szCs w:val="24"/>
          <w:lang w:val="en-US"/>
        </w:rPr>
        <w:t>pH</w:t>
      </w:r>
      <w:r w:rsidR="00491116" w:rsidRPr="00142016">
        <w:rPr>
          <w:rFonts w:ascii="Garamond" w:eastAsia="Times New Roman" w:hAnsi="Garamond" w:cs="Times New Roman"/>
          <w:color w:val="000000" w:themeColor="text1"/>
          <w:sz w:val="24"/>
          <w:szCs w:val="24"/>
          <w:lang w:val="en-US"/>
        </w:rPr>
        <w:t xml:space="preserve"> 6.14</w:t>
      </w:r>
      <w:r w:rsidR="00B1054F" w:rsidRPr="00142016">
        <w:rPr>
          <w:rFonts w:ascii="Garamond" w:eastAsia="Times New Roman" w:hAnsi="Garamond" w:cs="Times New Roman"/>
          <w:color w:val="000000" w:themeColor="text1"/>
          <w:sz w:val="24"/>
          <w:szCs w:val="24"/>
          <w:lang w:val="en-US"/>
        </w:rPr>
        <w:t xml:space="preserve"> (Figure 2b)</w:t>
      </w:r>
      <w:r w:rsidR="00491116" w:rsidRPr="00142016">
        <w:rPr>
          <w:rFonts w:ascii="Garamond" w:eastAsia="Times New Roman" w:hAnsi="Garamond" w:cs="Times New Roman"/>
          <w:color w:val="000000" w:themeColor="text1"/>
          <w:sz w:val="24"/>
          <w:szCs w:val="24"/>
          <w:lang w:val="en-US"/>
        </w:rPr>
        <w:t xml:space="preserve">, </w:t>
      </w:r>
      <w:r w:rsidR="006730D9" w:rsidRPr="00142016">
        <w:rPr>
          <w:rFonts w:ascii="Garamond" w:eastAsia="Times New Roman" w:hAnsi="Garamond" w:cs="Times New Roman"/>
          <w:color w:val="000000" w:themeColor="text1"/>
          <w:sz w:val="24"/>
          <w:szCs w:val="24"/>
          <w:lang w:val="en-US"/>
        </w:rPr>
        <w:t xml:space="preserve">led to </w:t>
      </w:r>
      <w:r w:rsidR="00491116" w:rsidRPr="00142016">
        <w:rPr>
          <w:rFonts w:ascii="Garamond" w:eastAsia="Times New Roman" w:hAnsi="Garamond" w:cs="Times New Roman"/>
          <w:color w:val="000000" w:themeColor="text1"/>
          <w:sz w:val="24"/>
          <w:szCs w:val="24"/>
          <w:lang w:val="en-US"/>
        </w:rPr>
        <w:t xml:space="preserve">an average flux of 10.41 </w:t>
      </w:r>
      <w:r w:rsidR="0021382B" w:rsidRPr="00142016">
        <w:rPr>
          <w:rFonts w:ascii="Garamond" w:eastAsia="Times New Roman" w:hAnsi="Garamond" w:cs="Times New Roman"/>
          <w:color w:val="000000" w:themeColor="text1"/>
          <w:sz w:val="24"/>
          <w:szCs w:val="24"/>
          <w:lang w:val="en-US"/>
        </w:rPr>
        <w:t>LMH, reaching</w:t>
      </w:r>
      <w:r w:rsidR="00491116" w:rsidRPr="00142016">
        <w:rPr>
          <w:rFonts w:ascii="Garamond" w:eastAsia="Times New Roman" w:hAnsi="Garamond" w:cs="Times New Roman"/>
          <w:color w:val="000000" w:themeColor="text1"/>
          <w:sz w:val="24"/>
          <w:szCs w:val="24"/>
          <w:lang w:val="en-US"/>
        </w:rPr>
        <w:t xml:space="preserve"> a </w:t>
      </w:r>
      <w:r w:rsidR="003716C4" w:rsidRPr="00142016">
        <w:rPr>
          <w:rFonts w:ascii="Garamond" w:eastAsia="Times New Roman" w:hAnsi="Garamond" w:cs="Times New Roman"/>
          <w:color w:val="000000" w:themeColor="text1"/>
          <w:sz w:val="24"/>
          <w:szCs w:val="24"/>
          <w:lang w:val="en-US"/>
        </w:rPr>
        <w:t xml:space="preserve">permeate </w:t>
      </w:r>
      <w:r w:rsidR="00491116" w:rsidRPr="00142016">
        <w:rPr>
          <w:rFonts w:ascii="Garamond" w:eastAsia="Times New Roman" w:hAnsi="Garamond" w:cs="Times New Roman"/>
          <w:color w:val="000000" w:themeColor="text1"/>
          <w:sz w:val="24"/>
          <w:szCs w:val="24"/>
          <w:lang w:val="en-US"/>
        </w:rPr>
        <w:t>conductivity of 4</w:t>
      </w:r>
      <w:r w:rsidR="003E273C" w:rsidRPr="00142016">
        <w:rPr>
          <w:rFonts w:ascii="Garamond" w:eastAsia="Times New Roman" w:hAnsi="Garamond" w:cs="Times New Roman"/>
          <w:color w:val="000000" w:themeColor="text1"/>
          <w:sz w:val="24"/>
          <w:szCs w:val="24"/>
          <w:lang w:val="en-US"/>
        </w:rPr>
        <w:t xml:space="preserve">3.22 </w:t>
      </w:r>
      <w:r w:rsidR="00491116" w:rsidRPr="00142016">
        <w:rPr>
          <w:rFonts w:ascii="Garamond" w:eastAsia="Times New Roman" w:hAnsi="Garamond" w:cs="Times New Roman"/>
          <w:color w:val="000000" w:themeColor="text1"/>
          <w:sz w:val="24"/>
          <w:szCs w:val="24"/>
          <w:lang w:val="en-US"/>
        </w:rPr>
        <w:t>µS/cm by the end of 2</w:t>
      </w:r>
      <w:r w:rsidR="003E273C" w:rsidRPr="00142016">
        <w:rPr>
          <w:rFonts w:ascii="Garamond" w:eastAsia="Times New Roman" w:hAnsi="Garamond" w:cs="Times New Roman"/>
          <w:color w:val="000000" w:themeColor="text1"/>
          <w:sz w:val="24"/>
          <w:szCs w:val="24"/>
          <w:lang w:val="en-US"/>
        </w:rPr>
        <w:t>6</w:t>
      </w:r>
      <w:r w:rsidR="00491116" w:rsidRPr="00142016">
        <w:rPr>
          <w:rFonts w:ascii="Garamond" w:eastAsia="Times New Roman" w:hAnsi="Garamond" w:cs="Times New Roman"/>
          <w:color w:val="000000" w:themeColor="text1"/>
          <w:sz w:val="24"/>
          <w:szCs w:val="24"/>
          <w:lang w:val="en-US"/>
        </w:rPr>
        <w:t xml:space="preserve">h. </w:t>
      </w:r>
      <w:r w:rsidR="002B5111" w:rsidRPr="00142016">
        <w:rPr>
          <w:rFonts w:ascii="Garamond" w:eastAsia="Times New Roman" w:hAnsi="Garamond" w:cs="Times New Roman"/>
          <w:color w:val="000000" w:themeColor="text1"/>
          <w:sz w:val="24"/>
          <w:szCs w:val="24"/>
          <w:lang w:val="en-US"/>
        </w:rPr>
        <w:t>At</w:t>
      </w:r>
      <w:r w:rsidR="006730D9" w:rsidRPr="00142016">
        <w:rPr>
          <w:rFonts w:ascii="Garamond" w:eastAsia="Times New Roman" w:hAnsi="Garamond" w:cs="Times New Roman"/>
          <w:color w:val="000000" w:themeColor="text1"/>
          <w:sz w:val="24"/>
          <w:szCs w:val="24"/>
          <w:lang w:val="en-US"/>
        </w:rPr>
        <w:t xml:space="preserve"> </w:t>
      </w:r>
      <w:r w:rsidR="00491116" w:rsidRPr="00142016">
        <w:rPr>
          <w:rFonts w:ascii="Garamond" w:eastAsia="Times New Roman" w:hAnsi="Garamond" w:cs="Times New Roman"/>
          <w:color w:val="000000" w:themeColor="text1"/>
          <w:sz w:val="24"/>
          <w:szCs w:val="24"/>
          <w:lang w:val="en-US"/>
        </w:rPr>
        <w:t>pH 7.40</w:t>
      </w:r>
      <w:r w:rsidR="00B1054F" w:rsidRPr="00142016">
        <w:rPr>
          <w:rFonts w:ascii="Garamond" w:eastAsia="Times New Roman" w:hAnsi="Garamond" w:cs="Times New Roman"/>
          <w:color w:val="000000" w:themeColor="text1"/>
          <w:sz w:val="24"/>
          <w:szCs w:val="24"/>
          <w:lang w:val="en-US"/>
        </w:rPr>
        <w:t xml:space="preserve"> (Figure 2c)</w:t>
      </w:r>
      <w:r w:rsidR="00491116" w:rsidRPr="00142016">
        <w:rPr>
          <w:rFonts w:ascii="Garamond" w:eastAsia="Times New Roman" w:hAnsi="Garamond" w:cs="Times New Roman"/>
          <w:color w:val="000000" w:themeColor="text1"/>
          <w:sz w:val="24"/>
          <w:szCs w:val="24"/>
          <w:lang w:val="en-US"/>
        </w:rPr>
        <w:t xml:space="preserve">, a stable flux with an average of 9.69 LMH, </w:t>
      </w:r>
      <w:r w:rsidR="006730D9" w:rsidRPr="00142016">
        <w:rPr>
          <w:rFonts w:ascii="Garamond" w:eastAsia="Times New Roman" w:hAnsi="Garamond" w:cs="Times New Roman"/>
          <w:color w:val="000000" w:themeColor="text1"/>
          <w:sz w:val="24"/>
          <w:szCs w:val="24"/>
          <w:lang w:val="en-US"/>
        </w:rPr>
        <w:t>reached 1</w:t>
      </w:r>
      <w:r w:rsidR="00B1054F" w:rsidRPr="00142016">
        <w:rPr>
          <w:rFonts w:ascii="Garamond" w:eastAsia="Times New Roman" w:hAnsi="Garamond" w:cs="Times New Roman"/>
          <w:color w:val="000000" w:themeColor="text1"/>
          <w:sz w:val="24"/>
          <w:szCs w:val="24"/>
          <w:lang w:val="en-US"/>
        </w:rPr>
        <w:t>3</w:t>
      </w:r>
      <w:r w:rsidR="006730D9" w:rsidRPr="00142016">
        <w:rPr>
          <w:rFonts w:ascii="Garamond" w:eastAsia="Times New Roman" w:hAnsi="Garamond" w:cs="Times New Roman"/>
          <w:color w:val="000000" w:themeColor="text1"/>
          <w:sz w:val="24"/>
          <w:szCs w:val="24"/>
          <w:lang w:val="en-US"/>
        </w:rPr>
        <w:t>.</w:t>
      </w:r>
      <w:r w:rsidR="00B1054F" w:rsidRPr="00142016">
        <w:rPr>
          <w:rFonts w:ascii="Garamond" w:eastAsia="Times New Roman" w:hAnsi="Garamond" w:cs="Times New Roman"/>
          <w:color w:val="000000" w:themeColor="text1"/>
          <w:sz w:val="24"/>
          <w:szCs w:val="24"/>
          <w:lang w:val="en-US"/>
        </w:rPr>
        <w:t>8</w:t>
      </w:r>
      <w:r w:rsidR="006730D9" w:rsidRPr="00142016">
        <w:rPr>
          <w:rFonts w:ascii="Garamond" w:eastAsia="Times New Roman" w:hAnsi="Garamond" w:cs="Times New Roman"/>
          <w:color w:val="000000" w:themeColor="text1"/>
          <w:sz w:val="24"/>
          <w:szCs w:val="24"/>
          <w:lang w:val="en-US"/>
        </w:rPr>
        <w:t>1</w:t>
      </w:r>
      <w:r w:rsidR="00491116" w:rsidRPr="00142016">
        <w:rPr>
          <w:rFonts w:ascii="Garamond" w:eastAsia="Times New Roman" w:hAnsi="Garamond" w:cs="Times New Roman"/>
          <w:color w:val="000000" w:themeColor="text1"/>
          <w:sz w:val="24"/>
          <w:szCs w:val="24"/>
          <w:lang w:val="en-US"/>
        </w:rPr>
        <w:t xml:space="preserve"> µS/cm </w:t>
      </w:r>
      <w:r w:rsidR="003716C4" w:rsidRPr="00142016">
        <w:rPr>
          <w:rFonts w:ascii="Garamond" w:eastAsia="Times New Roman" w:hAnsi="Garamond" w:cs="Times New Roman"/>
          <w:color w:val="000000" w:themeColor="text1"/>
          <w:sz w:val="24"/>
          <w:szCs w:val="24"/>
          <w:lang w:val="en-US"/>
        </w:rPr>
        <w:t xml:space="preserve">permeate </w:t>
      </w:r>
      <w:r w:rsidR="00491116" w:rsidRPr="00142016">
        <w:rPr>
          <w:rFonts w:ascii="Garamond" w:eastAsia="Times New Roman" w:hAnsi="Garamond" w:cs="Times New Roman"/>
          <w:color w:val="000000" w:themeColor="text1"/>
          <w:sz w:val="24"/>
          <w:szCs w:val="24"/>
          <w:lang w:val="en-US"/>
        </w:rPr>
        <w:t xml:space="preserve">conductivity by the end of </w:t>
      </w:r>
      <w:r w:rsidR="00B1054F" w:rsidRPr="00142016">
        <w:rPr>
          <w:rFonts w:ascii="Garamond" w:eastAsia="Times New Roman" w:hAnsi="Garamond" w:cs="Times New Roman"/>
          <w:color w:val="000000" w:themeColor="text1"/>
          <w:sz w:val="24"/>
          <w:szCs w:val="24"/>
          <w:lang w:val="en-US"/>
        </w:rPr>
        <w:t>26</w:t>
      </w:r>
      <w:r w:rsidR="00491116" w:rsidRPr="00142016">
        <w:rPr>
          <w:rFonts w:ascii="Garamond" w:eastAsia="Times New Roman" w:hAnsi="Garamond" w:cs="Times New Roman"/>
          <w:color w:val="000000" w:themeColor="text1"/>
          <w:sz w:val="24"/>
          <w:szCs w:val="24"/>
          <w:lang w:val="en-US"/>
        </w:rPr>
        <w:t xml:space="preserve">h. </w:t>
      </w:r>
      <w:r w:rsidR="002B5111" w:rsidRPr="00142016">
        <w:rPr>
          <w:rFonts w:ascii="Garamond" w:eastAsia="Times New Roman" w:hAnsi="Garamond" w:cs="Times New Roman"/>
          <w:color w:val="000000" w:themeColor="text1"/>
          <w:sz w:val="24"/>
          <w:szCs w:val="24"/>
          <w:lang w:val="en-US"/>
        </w:rPr>
        <w:t xml:space="preserve">In the </w:t>
      </w:r>
      <w:r w:rsidR="00DB5DD2" w:rsidRPr="00142016">
        <w:rPr>
          <w:rFonts w:ascii="Garamond" w:eastAsia="Times New Roman" w:hAnsi="Garamond" w:cs="Times New Roman"/>
          <w:color w:val="000000" w:themeColor="text1"/>
          <w:sz w:val="24"/>
          <w:szCs w:val="24"/>
          <w:lang w:val="en-US"/>
        </w:rPr>
        <w:t xml:space="preserve">third </w:t>
      </w:r>
      <w:r w:rsidR="002B5111" w:rsidRPr="00142016">
        <w:rPr>
          <w:rFonts w:ascii="Garamond" w:eastAsia="Times New Roman" w:hAnsi="Garamond" w:cs="Times New Roman"/>
          <w:color w:val="000000" w:themeColor="text1"/>
          <w:sz w:val="24"/>
          <w:szCs w:val="24"/>
          <w:lang w:val="en-US"/>
        </w:rPr>
        <w:t>pH condition (pH 9.06)</w:t>
      </w:r>
      <w:r w:rsidR="00DB5DD2" w:rsidRPr="00142016">
        <w:rPr>
          <w:rFonts w:ascii="Garamond" w:eastAsia="Times New Roman" w:hAnsi="Garamond" w:cs="Times New Roman"/>
          <w:color w:val="000000" w:themeColor="text1"/>
          <w:sz w:val="24"/>
          <w:szCs w:val="24"/>
          <w:lang w:val="en-US"/>
        </w:rPr>
        <w:t xml:space="preserve"> </w:t>
      </w:r>
      <w:r w:rsidR="00491116" w:rsidRPr="00142016">
        <w:rPr>
          <w:rFonts w:ascii="Garamond" w:eastAsia="Times New Roman" w:hAnsi="Garamond" w:cs="Times New Roman"/>
          <w:color w:val="000000" w:themeColor="text1"/>
          <w:sz w:val="24"/>
          <w:szCs w:val="24"/>
          <w:lang w:val="en-US"/>
        </w:rPr>
        <w:t xml:space="preserve">an average flux of 10.24 LMH and </w:t>
      </w:r>
      <w:r w:rsidR="00B1054F" w:rsidRPr="00142016">
        <w:rPr>
          <w:rFonts w:ascii="Garamond" w:eastAsia="Times New Roman" w:hAnsi="Garamond" w:cs="Times New Roman"/>
          <w:color w:val="000000" w:themeColor="text1"/>
          <w:sz w:val="24"/>
          <w:szCs w:val="24"/>
          <w:lang w:val="en-US"/>
        </w:rPr>
        <w:t>19.5</w:t>
      </w:r>
      <w:r w:rsidR="00491116" w:rsidRPr="00142016">
        <w:rPr>
          <w:rFonts w:ascii="Garamond" w:eastAsia="Times New Roman" w:hAnsi="Garamond" w:cs="Times New Roman"/>
          <w:color w:val="000000" w:themeColor="text1"/>
          <w:sz w:val="24"/>
          <w:szCs w:val="24"/>
          <w:lang w:val="en-US"/>
        </w:rPr>
        <w:t xml:space="preserve"> µS/cm </w:t>
      </w:r>
      <w:r w:rsidR="003716C4" w:rsidRPr="00142016">
        <w:rPr>
          <w:rFonts w:ascii="Garamond" w:eastAsia="Times New Roman" w:hAnsi="Garamond" w:cs="Times New Roman"/>
          <w:color w:val="000000" w:themeColor="text1"/>
          <w:sz w:val="24"/>
          <w:szCs w:val="24"/>
          <w:lang w:val="en-US"/>
        </w:rPr>
        <w:t xml:space="preserve">permeate </w:t>
      </w:r>
      <w:r w:rsidR="00491116" w:rsidRPr="00142016">
        <w:rPr>
          <w:rFonts w:ascii="Garamond" w:eastAsia="Times New Roman" w:hAnsi="Garamond" w:cs="Times New Roman"/>
          <w:color w:val="000000" w:themeColor="text1"/>
          <w:sz w:val="24"/>
          <w:szCs w:val="24"/>
          <w:lang w:val="en-US"/>
        </w:rPr>
        <w:t xml:space="preserve">conductivity </w:t>
      </w:r>
      <w:r w:rsidR="003716C4" w:rsidRPr="00142016">
        <w:rPr>
          <w:rFonts w:ascii="Garamond" w:eastAsia="Times New Roman" w:hAnsi="Garamond" w:cs="Times New Roman"/>
          <w:color w:val="000000" w:themeColor="text1"/>
          <w:sz w:val="24"/>
          <w:szCs w:val="24"/>
          <w:lang w:val="en-US"/>
        </w:rPr>
        <w:t xml:space="preserve">was achieved </w:t>
      </w:r>
      <w:r w:rsidR="00491116" w:rsidRPr="00142016">
        <w:rPr>
          <w:rFonts w:ascii="Garamond" w:eastAsia="Times New Roman" w:hAnsi="Garamond" w:cs="Times New Roman"/>
          <w:color w:val="000000" w:themeColor="text1"/>
          <w:sz w:val="24"/>
          <w:szCs w:val="24"/>
          <w:lang w:val="en-US"/>
        </w:rPr>
        <w:t xml:space="preserve">by the end of </w:t>
      </w:r>
      <w:r w:rsidR="003716C4" w:rsidRPr="00142016">
        <w:rPr>
          <w:rFonts w:ascii="Garamond" w:eastAsia="Times New Roman" w:hAnsi="Garamond" w:cs="Times New Roman"/>
          <w:color w:val="000000" w:themeColor="text1"/>
          <w:sz w:val="24"/>
          <w:szCs w:val="24"/>
          <w:lang w:val="en-US"/>
        </w:rPr>
        <w:t>2</w:t>
      </w:r>
      <w:r w:rsidR="00B1054F" w:rsidRPr="00142016">
        <w:rPr>
          <w:rFonts w:ascii="Garamond" w:eastAsia="Times New Roman" w:hAnsi="Garamond" w:cs="Times New Roman"/>
          <w:color w:val="000000" w:themeColor="text1"/>
          <w:sz w:val="24"/>
          <w:szCs w:val="24"/>
          <w:lang w:val="en-US"/>
        </w:rPr>
        <w:t>6</w:t>
      </w:r>
      <w:r w:rsidR="003716C4" w:rsidRPr="00142016">
        <w:rPr>
          <w:rFonts w:ascii="Garamond" w:eastAsia="Times New Roman" w:hAnsi="Garamond" w:cs="Times New Roman"/>
          <w:color w:val="000000" w:themeColor="text1"/>
          <w:sz w:val="24"/>
          <w:szCs w:val="24"/>
          <w:lang w:val="en-US"/>
        </w:rPr>
        <w:t>h</w:t>
      </w:r>
      <w:r w:rsidR="00B1054F" w:rsidRPr="00142016">
        <w:rPr>
          <w:rFonts w:ascii="Garamond" w:eastAsia="Times New Roman" w:hAnsi="Garamond" w:cs="Times New Roman"/>
          <w:color w:val="000000" w:themeColor="text1"/>
          <w:sz w:val="24"/>
          <w:szCs w:val="24"/>
          <w:lang w:val="en-US"/>
        </w:rPr>
        <w:t xml:space="preserve"> (Figure 2d)</w:t>
      </w:r>
      <w:r w:rsidR="00491116" w:rsidRPr="00142016">
        <w:rPr>
          <w:rFonts w:ascii="Garamond" w:eastAsia="Times New Roman" w:hAnsi="Garamond" w:cs="Times New Roman"/>
          <w:color w:val="000000" w:themeColor="text1"/>
          <w:sz w:val="24"/>
          <w:szCs w:val="24"/>
          <w:lang w:val="en-US"/>
        </w:rPr>
        <w:t>.</w:t>
      </w:r>
      <w:r w:rsidR="002B5111" w:rsidRPr="00142016">
        <w:rPr>
          <w:rFonts w:ascii="Garamond" w:eastAsia="Times New Roman" w:hAnsi="Garamond" w:cs="Times New Roman"/>
          <w:color w:val="000000" w:themeColor="text1"/>
          <w:sz w:val="24"/>
          <w:szCs w:val="24"/>
          <w:lang w:val="en-US"/>
        </w:rPr>
        <w:t xml:space="preserve"> </w:t>
      </w:r>
      <w:r w:rsidR="004316E5" w:rsidRPr="00142016">
        <w:rPr>
          <w:rFonts w:ascii="Garamond" w:eastAsia="Times New Roman" w:hAnsi="Garamond" w:cs="Times New Roman"/>
          <w:color w:val="000000" w:themeColor="text1"/>
          <w:sz w:val="24"/>
          <w:szCs w:val="24"/>
          <w:lang w:val="en-US"/>
        </w:rPr>
        <w:t>Overall,</w:t>
      </w:r>
      <w:r w:rsidR="00DF08E6" w:rsidRPr="00142016">
        <w:rPr>
          <w:rFonts w:ascii="Garamond" w:eastAsia="Times New Roman" w:hAnsi="Garamond" w:cs="Times New Roman"/>
          <w:color w:val="000000" w:themeColor="text1"/>
          <w:sz w:val="24"/>
          <w:szCs w:val="24"/>
          <w:lang w:val="en-US"/>
        </w:rPr>
        <w:t xml:space="preserve"> </w:t>
      </w:r>
      <w:r w:rsidR="004316E5" w:rsidRPr="00142016">
        <w:rPr>
          <w:rFonts w:ascii="Garamond" w:eastAsia="Times New Roman" w:hAnsi="Garamond" w:cs="Times New Roman"/>
          <w:color w:val="000000" w:themeColor="text1"/>
          <w:sz w:val="24"/>
          <w:szCs w:val="24"/>
          <w:lang w:val="en-US"/>
        </w:rPr>
        <w:t xml:space="preserve">changes in the pH led to </w:t>
      </w:r>
      <w:r w:rsidR="005A7C96" w:rsidRPr="00142016">
        <w:rPr>
          <w:rFonts w:ascii="Garamond" w:eastAsia="Times New Roman" w:hAnsi="Garamond" w:cs="Times New Roman"/>
          <w:color w:val="000000" w:themeColor="text1"/>
          <w:sz w:val="24"/>
          <w:szCs w:val="24"/>
          <w:lang w:val="en-US"/>
        </w:rPr>
        <w:t xml:space="preserve">a </w:t>
      </w:r>
      <w:r w:rsidR="004316E5" w:rsidRPr="00142016">
        <w:rPr>
          <w:rFonts w:ascii="Garamond" w:eastAsia="Times New Roman" w:hAnsi="Garamond" w:cs="Times New Roman"/>
          <w:color w:val="000000" w:themeColor="text1"/>
          <w:sz w:val="24"/>
          <w:szCs w:val="24"/>
          <w:lang w:val="en-US"/>
        </w:rPr>
        <w:t xml:space="preserve">fast sedimentation, </w:t>
      </w:r>
      <w:r w:rsidR="0044083B" w:rsidRPr="00142016">
        <w:rPr>
          <w:rFonts w:ascii="Garamond" w:eastAsia="Times New Roman" w:hAnsi="Garamond" w:cs="Times New Roman"/>
          <w:color w:val="000000" w:themeColor="text1"/>
          <w:sz w:val="24"/>
          <w:szCs w:val="24"/>
          <w:lang w:val="en-US"/>
        </w:rPr>
        <w:t>suggesting better removal of compounds and consequently an increase of quality of the feed wastewater.</w:t>
      </w:r>
      <w:r w:rsidR="00364244" w:rsidRPr="00142016">
        <w:rPr>
          <w:rFonts w:ascii="Garamond" w:eastAsia="Times New Roman" w:hAnsi="Garamond" w:cs="Times New Roman"/>
          <w:color w:val="000000" w:themeColor="text1"/>
          <w:sz w:val="24"/>
          <w:szCs w:val="24"/>
          <w:lang w:val="en-US"/>
        </w:rPr>
        <w:t xml:space="preserve"> Unlike conductivity measurements, which only signal that a failure has </w:t>
      </w:r>
      <w:r w:rsidR="00364244" w:rsidRPr="00142016">
        <w:rPr>
          <w:rFonts w:ascii="Garamond" w:eastAsia="Times New Roman" w:hAnsi="Garamond" w:cs="Times New Roman"/>
          <w:color w:val="000000" w:themeColor="text1"/>
          <w:sz w:val="24"/>
          <w:szCs w:val="24"/>
          <w:lang w:val="en-US"/>
        </w:rPr>
        <w:lastRenderedPageBreak/>
        <w:t>occurred, OCT was employed as a complementary monitoring tool to provide real-time, in-situ cross-section of the membrane surface. OCT confirmed that while flux remained comparable across trials, the fouling layer slightly varied across the trials (30 µm at pH 7.40 vs. 50 µm at pH 9.06)</w:t>
      </w:r>
      <w:r w:rsidR="000F4795" w:rsidRPr="00142016">
        <w:rPr>
          <w:rFonts w:ascii="Garamond" w:eastAsia="Times New Roman" w:hAnsi="Garamond" w:cs="Times New Roman"/>
          <w:color w:val="000000" w:themeColor="text1"/>
          <w:sz w:val="24"/>
          <w:szCs w:val="24"/>
          <w:lang w:val="en-US"/>
        </w:rPr>
        <w:t>.</w:t>
      </w:r>
      <w:r w:rsidR="00364244" w:rsidRPr="00142016">
        <w:rPr>
          <w:rFonts w:ascii="Garamond" w:eastAsia="Times New Roman" w:hAnsi="Garamond" w:cs="Times New Roman"/>
          <w:color w:val="000000" w:themeColor="text1"/>
          <w:sz w:val="24"/>
          <w:szCs w:val="24"/>
          <w:lang w:val="en-US"/>
        </w:rPr>
        <w:t xml:space="preserve"> </w:t>
      </w:r>
    </w:p>
    <w:p w14:paraId="19929C51" w14:textId="46154481" w:rsidR="00BB65D5" w:rsidRPr="00142016" w:rsidRDefault="00FB1D90" w:rsidP="00D30331">
      <w:pPr>
        <w:pStyle w:val="NormalWeb"/>
        <w:rPr>
          <w:rFonts w:ascii="Garamond" w:hAnsi="Garamond"/>
          <w:color w:val="000000" w:themeColor="text1"/>
          <w:lang w:val="en-US"/>
        </w:rPr>
      </w:pPr>
      <w:r w:rsidRPr="00142016">
        <w:rPr>
          <w:rFonts w:ascii="Garamond" w:hAnsi="Garamond"/>
          <w:noProof/>
          <w:color w:val="000000" w:themeColor="text1"/>
          <w:lang w:val="en-US"/>
        </w:rPr>
        <w:drawing>
          <wp:inline distT="0" distB="0" distL="0" distR="0" wp14:anchorId="16A28704" wp14:editId="3231651B">
            <wp:extent cx="5439905" cy="2106917"/>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7.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64704" cy="2116522"/>
                    </a:xfrm>
                    <a:prstGeom prst="rect">
                      <a:avLst/>
                    </a:prstGeom>
                  </pic:spPr>
                </pic:pic>
              </a:graphicData>
            </a:graphic>
          </wp:inline>
        </w:drawing>
      </w:r>
      <w:r w:rsidR="00491116" w:rsidRPr="00142016">
        <w:rPr>
          <w:rFonts w:ascii="Garamond" w:hAnsi="Garamond"/>
          <w:b/>
          <w:bCs/>
          <w:color w:val="000000" w:themeColor="text1"/>
          <w:lang w:val="en-US"/>
        </w:rPr>
        <w:t xml:space="preserve">Figure </w:t>
      </w:r>
      <w:r w:rsidR="00220E03" w:rsidRPr="00142016">
        <w:rPr>
          <w:rFonts w:ascii="Garamond" w:hAnsi="Garamond"/>
          <w:b/>
          <w:bCs/>
          <w:color w:val="000000" w:themeColor="text1"/>
          <w:lang w:val="en-US"/>
        </w:rPr>
        <w:t>2</w:t>
      </w:r>
      <w:r w:rsidR="00491116" w:rsidRPr="00142016">
        <w:rPr>
          <w:rFonts w:ascii="Garamond" w:hAnsi="Garamond"/>
          <w:b/>
          <w:bCs/>
          <w:color w:val="000000" w:themeColor="text1"/>
          <w:lang w:val="en-US"/>
        </w:rPr>
        <w:t>:</w:t>
      </w:r>
      <w:r w:rsidR="00491116" w:rsidRPr="00142016">
        <w:rPr>
          <w:rFonts w:ascii="Garamond" w:hAnsi="Garamond"/>
          <w:color w:val="000000" w:themeColor="text1"/>
          <w:lang w:val="en-US"/>
        </w:rPr>
        <w:t xml:space="preserve"> </w:t>
      </w:r>
      <w:r w:rsidR="00443988" w:rsidRPr="00142016">
        <w:rPr>
          <w:rFonts w:ascii="Garamond" w:hAnsi="Garamond"/>
          <w:color w:val="000000" w:themeColor="text1"/>
          <w:lang w:val="en-US"/>
        </w:rPr>
        <w:t xml:space="preserve"> Optimization of pretreatment conditions and the impact of pH adjustments on operational parameters. Flux and OCT images from experiments with different pretreatment conditions</w:t>
      </w:r>
      <w:r w:rsidR="00F259C3" w:rsidRPr="00142016">
        <w:rPr>
          <w:rFonts w:ascii="Garamond" w:hAnsi="Garamond"/>
          <w:color w:val="000000" w:themeColor="text1"/>
          <w:lang w:val="en-US"/>
        </w:rPr>
        <w:t xml:space="preserve"> after 26h</w:t>
      </w:r>
      <w:r w:rsidR="00443988" w:rsidRPr="00142016">
        <w:rPr>
          <w:rFonts w:ascii="Garamond" w:hAnsi="Garamond"/>
          <w:color w:val="000000" w:themeColor="text1"/>
          <w:lang w:val="en-US"/>
        </w:rPr>
        <w:t xml:space="preserve">: a) </w:t>
      </w:r>
      <w:r w:rsidR="005F295C" w:rsidRPr="00142016">
        <w:rPr>
          <w:rFonts w:ascii="Garamond" w:hAnsi="Garamond"/>
          <w:color w:val="000000" w:themeColor="text1"/>
          <w:lang w:val="en-US"/>
        </w:rPr>
        <w:t>S</w:t>
      </w:r>
      <w:r w:rsidR="00443988" w:rsidRPr="00142016">
        <w:rPr>
          <w:rFonts w:ascii="Garamond" w:hAnsi="Garamond"/>
          <w:color w:val="000000" w:themeColor="text1"/>
          <w:lang w:val="en-US"/>
        </w:rPr>
        <w:t>ample at original pH 3.33 with Sed/Fil</w:t>
      </w:r>
      <w:r w:rsidR="00335F9F" w:rsidRPr="00142016">
        <w:rPr>
          <w:rFonts w:ascii="Garamond" w:hAnsi="Garamond"/>
          <w:color w:val="000000" w:themeColor="text1"/>
          <w:lang w:val="en-US"/>
        </w:rPr>
        <w:t>;</w:t>
      </w:r>
      <w:r w:rsidR="00443988" w:rsidRPr="00142016">
        <w:rPr>
          <w:rFonts w:ascii="Garamond" w:hAnsi="Garamond"/>
          <w:color w:val="000000" w:themeColor="text1"/>
          <w:lang w:val="en-US"/>
        </w:rPr>
        <w:t xml:space="preserve"> b) pH adjusted to 6.14 + Sed/Fil</w:t>
      </w:r>
      <w:r w:rsidR="00335F9F" w:rsidRPr="00142016">
        <w:rPr>
          <w:rFonts w:ascii="Garamond" w:hAnsi="Garamond"/>
          <w:color w:val="000000" w:themeColor="text1"/>
          <w:lang w:val="en-US"/>
        </w:rPr>
        <w:t>;</w:t>
      </w:r>
      <w:r w:rsidR="00443988" w:rsidRPr="00142016">
        <w:rPr>
          <w:rFonts w:ascii="Garamond" w:hAnsi="Garamond"/>
          <w:color w:val="000000" w:themeColor="text1"/>
          <w:lang w:val="en-US"/>
        </w:rPr>
        <w:t xml:space="preserve"> c) pH adjusted to 7.4</w:t>
      </w:r>
      <w:r w:rsidR="00E765D2" w:rsidRPr="00142016">
        <w:rPr>
          <w:rFonts w:ascii="Garamond" w:hAnsi="Garamond"/>
          <w:color w:val="000000" w:themeColor="text1"/>
          <w:lang w:val="en-US"/>
        </w:rPr>
        <w:t>0</w:t>
      </w:r>
      <w:r w:rsidR="00443988" w:rsidRPr="00142016">
        <w:rPr>
          <w:rFonts w:ascii="Garamond" w:hAnsi="Garamond"/>
          <w:color w:val="000000" w:themeColor="text1"/>
          <w:lang w:val="en-US"/>
        </w:rPr>
        <w:t xml:space="preserve"> + Sed/Fil</w:t>
      </w:r>
      <w:r w:rsidR="00335F9F" w:rsidRPr="00142016">
        <w:rPr>
          <w:rFonts w:ascii="Garamond" w:hAnsi="Garamond"/>
          <w:color w:val="000000" w:themeColor="text1"/>
          <w:lang w:val="en-US"/>
        </w:rPr>
        <w:t>;</w:t>
      </w:r>
      <w:r w:rsidR="00443988" w:rsidRPr="00142016">
        <w:rPr>
          <w:rFonts w:ascii="Garamond" w:hAnsi="Garamond"/>
          <w:color w:val="000000" w:themeColor="text1"/>
          <w:lang w:val="en-US"/>
        </w:rPr>
        <w:t xml:space="preserve"> d) pH adjusted to 9.06 + Sed/Fil</w:t>
      </w:r>
      <w:r w:rsidR="00335F9F" w:rsidRPr="00142016">
        <w:rPr>
          <w:rFonts w:ascii="Garamond" w:hAnsi="Garamond"/>
          <w:color w:val="000000" w:themeColor="text1"/>
          <w:lang w:val="en-US"/>
        </w:rPr>
        <w:t>; (e) Corresponding conductivity values for these experiments.</w:t>
      </w:r>
    </w:p>
    <w:p w14:paraId="09B68E07" w14:textId="2FD4C0B5" w:rsidR="006605E8" w:rsidRPr="00142016" w:rsidRDefault="00D5192C" w:rsidP="00E765D2">
      <w:pPr>
        <w:pStyle w:val="Heading3"/>
        <w:keepNext w:val="0"/>
        <w:keepLines w:val="0"/>
        <w:spacing w:before="280" w:line="480" w:lineRule="auto"/>
        <w:rPr>
          <w:rFonts w:ascii="Garamond" w:eastAsia="Times New Roman" w:hAnsi="Garamond" w:cs="Times New Roman"/>
          <w:b/>
          <w:color w:val="000000" w:themeColor="text1"/>
          <w:sz w:val="24"/>
          <w:szCs w:val="24"/>
          <w:lang w:val="en-US"/>
        </w:rPr>
      </w:pPr>
      <w:bookmarkStart w:id="22" w:name="_7ogxogpnlelj" w:colFirst="0" w:colLast="0"/>
      <w:bookmarkStart w:id="23" w:name="_79zgow41p3dg" w:colFirst="0" w:colLast="0"/>
      <w:bookmarkEnd w:id="22"/>
      <w:bookmarkEnd w:id="23"/>
      <w:r w:rsidRPr="00142016">
        <w:rPr>
          <w:rFonts w:ascii="Garamond" w:eastAsia="Times New Roman" w:hAnsi="Garamond" w:cs="Times New Roman"/>
          <w:b/>
          <w:color w:val="000000" w:themeColor="text1"/>
          <w:sz w:val="24"/>
          <w:szCs w:val="24"/>
          <w:lang w:val="en-US"/>
        </w:rPr>
        <w:t>3.</w:t>
      </w:r>
      <w:r w:rsidR="006C4034" w:rsidRPr="00142016">
        <w:rPr>
          <w:rFonts w:ascii="Garamond" w:eastAsia="Times New Roman" w:hAnsi="Garamond" w:cs="Times New Roman"/>
          <w:b/>
          <w:color w:val="000000" w:themeColor="text1"/>
          <w:sz w:val="24"/>
          <w:szCs w:val="24"/>
          <w:lang w:val="en-US"/>
        </w:rPr>
        <w:t>2</w:t>
      </w:r>
      <w:r w:rsidRPr="00142016">
        <w:rPr>
          <w:rFonts w:ascii="Garamond" w:eastAsia="Times New Roman" w:hAnsi="Garamond" w:cs="Times New Roman"/>
          <w:b/>
          <w:color w:val="000000" w:themeColor="text1"/>
          <w:sz w:val="24"/>
          <w:szCs w:val="24"/>
          <w:lang w:val="en-US"/>
        </w:rPr>
        <w:t xml:space="preserve"> W</w:t>
      </w:r>
      <w:r w:rsidR="004316E5" w:rsidRPr="00142016">
        <w:rPr>
          <w:rFonts w:ascii="Garamond" w:eastAsia="Times New Roman" w:hAnsi="Garamond" w:cs="Times New Roman"/>
          <w:b/>
          <w:color w:val="000000" w:themeColor="text1"/>
          <w:sz w:val="24"/>
          <w:szCs w:val="24"/>
          <w:lang w:val="en-US"/>
        </w:rPr>
        <w:t>etting</w:t>
      </w:r>
      <w:r w:rsidR="00C42437" w:rsidRPr="00142016">
        <w:rPr>
          <w:rFonts w:ascii="Garamond" w:eastAsia="Times New Roman" w:hAnsi="Garamond" w:cs="Times New Roman"/>
          <w:b/>
          <w:color w:val="000000" w:themeColor="text1"/>
          <w:sz w:val="24"/>
          <w:szCs w:val="24"/>
          <w:lang w:val="en-US"/>
        </w:rPr>
        <w:t xml:space="preserve"> assessment</w:t>
      </w:r>
      <w:r w:rsidR="00E11D5A" w:rsidRPr="00142016">
        <w:rPr>
          <w:rFonts w:ascii="Garamond" w:eastAsia="Times New Roman" w:hAnsi="Garamond" w:cs="Times New Roman"/>
          <w:b/>
          <w:color w:val="000000" w:themeColor="text1"/>
          <w:sz w:val="24"/>
          <w:szCs w:val="24"/>
          <w:lang w:val="en-US"/>
        </w:rPr>
        <w:t xml:space="preserve"> and contaminant rejection</w:t>
      </w:r>
    </w:p>
    <w:p w14:paraId="02FA3AEE" w14:textId="72E7F6C7" w:rsidR="0036382E" w:rsidRPr="00142016" w:rsidRDefault="00364244" w:rsidP="00640F0C">
      <w:pPr>
        <w:spacing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The results demonstrate that while flux may appear stable, permeate quality varies drastically depending on the pH of the feed. </w:t>
      </w:r>
      <w:r w:rsidR="007C089F" w:rsidRPr="00142016">
        <w:rPr>
          <w:rFonts w:ascii="Garamond" w:eastAsia="Times New Roman" w:hAnsi="Garamond" w:cs="Times New Roman"/>
          <w:color w:val="000000" w:themeColor="text1"/>
          <w:sz w:val="24"/>
          <w:szCs w:val="24"/>
          <w:lang w:val="en-US"/>
        </w:rPr>
        <w:t>The</w:t>
      </w:r>
      <w:r w:rsidR="005A7C96" w:rsidRPr="00142016">
        <w:rPr>
          <w:rFonts w:ascii="Garamond" w:eastAsia="Times New Roman" w:hAnsi="Garamond" w:cs="Times New Roman"/>
          <w:color w:val="000000" w:themeColor="text1"/>
          <w:sz w:val="24"/>
          <w:szCs w:val="24"/>
          <w:lang w:val="en-US"/>
        </w:rPr>
        <w:t xml:space="preserve"> p</w:t>
      </w:r>
      <w:r w:rsidR="00266D7E" w:rsidRPr="00142016">
        <w:rPr>
          <w:rFonts w:ascii="Garamond" w:eastAsia="Times New Roman" w:hAnsi="Garamond" w:cs="Times New Roman"/>
          <w:color w:val="000000" w:themeColor="text1"/>
          <w:sz w:val="24"/>
          <w:szCs w:val="24"/>
          <w:lang w:val="en-US"/>
        </w:rPr>
        <w:t xml:space="preserve">ermeate </w:t>
      </w:r>
      <w:r w:rsidR="00491116" w:rsidRPr="00142016">
        <w:rPr>
          <w:rFonts w:ascii="Garamond" w:eastAsia="Times New Roman" w:hAnsi="Garamond" w:cs="Times New Roman"/>
          <w:color w:val="000000" w:themeColor="text1"/>
          <w:sz w:val="24"/>
          <w:szCs w:val="24"/>
          <w:lang w:val="en-US"/>
        </w:rPr>
        <w:t xml:space="preserve">conductivity is </w:t>
      </w:r>
      <w:r w:rsidR="00EA7B5E" w:rsidRPr="00142016">
        <w:rPr>
          <w:rFonts w:ascii="Garamond" w:eastAsia="Times New Roman" w:hAnsi="Garamond" w:cs="Times New Roman"/>
          <w:color w:val="000000" w:themeColor="text1"/>
          <w:sz w:val="24"/>
          <w:szCs w:val="24"/>
          <w:lang w:val="en-US"/>
        </w:rPr>
        <w:t xml:space="preserve">considered </w:t>
      </w:r>
      <w:r w:rsidR="00266D7E" w:rsidRPr="00142016">
        <w:rPr>
          <w:rFonts w:ascii="Garamond" w:eastAsia="Times New Roman" w:hAnsi="Garamond" w:cs="Times New Roman"/>
          <w:color w:val="000000" w:themeColor="text1"/>
          <w:sz w:val="24"/>
          <w:szCs w:val="24"/>
          <w:lang w:val="en-US"/>
        </w:rPr>
        <w:t xml:space="preserve">a </w:t>
      </w:r>
      <w:r w:rsidR="00491116" w:rsidRPr="00142016">
        <w:rPr>
          <w:rFonts w:ascii="Garamond" w:eastAsia="Times New Roman" w:hAnsi="Garamond" w:cs="Times New Roman"/>
          <w:color w:val="000000" w:themeColor="text1"/>
          <w:sz w:val="24"/>
          <w:szCs w:val="24"/>
          <w:lang w:val="en-US"/>
        </w:rPr>
        <w:t xml:space="preserve">conventional wetting </w:t>
      </w:r>
      <w:r w:rsidR="004316E5" w:rsidRPr="00142016">
        <w:rPr>
          <w:rFonts w:ascii="Garamond" w:eastAsia="Times New Roman" w:hAnsi="Garamond" w:cs="Times New Roman"/>
          <w:color w:val="000000" w:themeColor="text1"/>
          <w:sz w:val="24"/>
          <w:szCs w:val="24"/>
          <w:lang w:val="en-US"/>
        </w:rPr>
        <w:t>assessment</w:t>
      </w:r>
      <w:r w:rsidR="00491116" w:rsidRPr="00142016">
        <w:rPr>
          <w:rFonts w:ascii="Garamond" w:eastAsia="Times New Roman" w:hAnsi="Garamond" w:cs="Times New Roman"/>
          <w:color w:val="000000" w:themeColor="text1"/>
          <w:sz w:val="24"/>
          <w:szCs w:val="24"/>
          <w:lang w:val="en-US"/>
        </w:rPr>
        <w:t xml:space="preserve"> technique</w:t>
      </w:r>
      <w:hyperlink r:id="rId21">
        <w:r w:rsidR="00491116"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{"citationID":"DiGfuUs5","properties":{"formattedCitation":"[20]","plainCitation":"[20]","noteIndex":0},"citationItems":[{"id":"HtxsY8FV/19vrVbxa","uris":["http://zotero.org/users/11414433/items/6959SDUA"],"itemData":{"id":129,"type":"article-journal","abstract":"Membrane distillation (MD) is an emerging technology for the desalination of brines. In some cases, liquid penetrates into the pores of the membrane, causing pore wetting. MD’s commercialization is hindered largely due to the occurrence of pore wetting phenomena since it results in the reduction of flux and/or permeate quality. Hence, it is of crucial importance for MD to prevent pore wetting from occurring. In this paper, the methods of detecting pore wetting and the membrane parameters related to this phenomenon are reviewed and possible sources of MD pore wetting occurrence are identified. Moreover, the methods to prepare membranes specifically designed for the mitigation of membrane wetting, such as the design of membrane materials, membrane surface modification, preparation of nanocomposite membranes by the addition of nanoparticles, dual-layered membranes, and membranes with a re-entrant structure are discussed. Finally, process-based approach for wetting mitigation, mainly by the pretreatment of the feed solution, is elucidated, and models for wetting phenomena are also outlined. Thus, attempts are made in this review to discuss all aspects of the pore wetting of MD membranes.","container-title":"Progress in Materials Science","DOI":"10.1016/j.pmatsci.2021.100843","ISSN":"0079-6425","journalAbbreviation":"Progress in Materials Science","language":"en","page":"100843","source":"ScienceDirect","title":"Pore wetting in membrane distillation: A comprehensive review","title-short":"Pore wetting in membrane distillation","volume":"122","author":[{"family":"Chamani","given":"Hooman"},{"family":"Woloszyn","given":"Joanne"},{"family":"Matsuura","given":"Takeshi"},{"family":"Rana","given":"Dipak"},{"family":"Lan","given":"Christopher Q."}],"issued":{"date-parts":[["2021",10,1]]}}}],"schema":"https://github.com/citation-style-language/schema/raw/master/csl-citation.json"}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121CC0" w:rsidRPr="00142016">
          <w:rPr>
            <w:rFonts w:ascii="Garamond" w:hAnsi="Garamond"/>
            <w:color w:val="000000" w:themeColor="text1"/>
            <w:sz w:val="24"/>
          </w:rPr>
          <w:t>[20]</w:t>
        </w:r>
        <w:r w:rsidR="00E81687" w:rsidRPr="00142016">
          <w:rPr>
            <w:rFonts w:ascii="Garamond" w:eastAsia="Times New Roman" w:hAnsi="Garamond" w:cs="Times New Roman"/>
            <w:color w:val="000000" w:themeColor="text1"/>
            <w:sz w:val="24"/>
            <w:szCs w:val="24"/>
            <w:lang w:val="en-US"/>
          </w:rPr>
          <w:fldChar w:fldCharType="end"/>
        </w:r>
      </w:hyperlink>
      <w:r w:rsidR="00491116" w:rsidRPr="00142016">
        <w:rPr>
          <w:rFonts w:ascii="Garamond" w:eastAsia="Times New Roman" w:hAnsi="Garamond" w:cs="Times New Roman"/>
          <w:color w:val="000000" w:themeColor="text1"/>
          <w:sz w:val="24"/>
          <w:szCs w:val="24"/>
          <w:lang w:val="en-US"/>
        </w:rPr>
        <w:t xml:space="preserve">, </w:t>
      </w:r>
      <w:r w:rsidR="009F01A7" w:rsidRPr="00142016">
        <w:rPr>
          <w:rFonts w:ascii="Garamond" w:eastAsia="Times New Roman" w:hAnsi="Garamond" w:cs="Times New Roman"/>
          <w:color w:val="000000" w:themeColor="text1"/>
          <w:sz w:val="24"/>
          <w:szCs w:val="24"/>
          <w:lang w:val="en-US"/>
        </w:rPr>
        <w:t>as it reflects the concentration of salts in solution</w:t>
      </w:r>
      <w:r w:rsidR="00DA38A0" w:rsidRPr="00142016">
        <w:rPr>
          <w:rFonts w:ascii="Garamond" w:eastAsia="Times New Roman" w:hAnsi="Garamond" w:cs="Times New Roman"/>
          <w:color w:val="000000" w:themeColor="text1"/>
          <w:sz w:val="24"/>
          <w:szCs w:val="24"/>
          <w:lang w:val="en-US"/>
        </w:rPr>
        <w:t xml:space="preserve"> and consequently the passage of ions to the permeate</w:t>
      </w:r>
      <w:r w:rsidR="009F01A7" w:rsidRPr="00142016">
        <w:rPr>
          <w:rFonts w:ascii="Garamond" w:eastAsia="Times New Roman" w:hAnsi="Garamond" w:cs="Times New Roman"/>
          <w:color w:val="000000" w:themeColor="text1"/>
          <w:sz w:val="24"/>
          <w:szCs w:val="24"/>
          <w:lang w:val="en-US"/>
        </w:rPr>
        <w:t xml:space="preserve">. </w:t>
      </w:r>
      <w:r w:rsidR="00394EF0" w:rsidRPr="00142016">
        <w:rPr>
          <w:rFonts w:ascii="Garamond" w:eastAsia="Times New Roman" w:hAnsi="Garamond" w:cs="Times New Roman"/>
          <w:color w:val="000000" w:themeColor="text1"/>
          <w:sz w:val="24"/>
          <w:szCs w:val="24"/>
          <w:lang w:val="en-US"/>
        </w:rPr>
        <w:t xml:space="preserve">Among the pretreatment methods, pH adjustment significantly enhances conductivity reduction. </w:t>
      </w:r>
      <w:r w:rsidR="00C133E6" w:rsidRPr="00142016">
        <w:rPr>
          <w:rFonts w:ascii="Garamond" w:eastAsia="Times New Roman" w:hAnsi="Garamond" w:cs="Times New Roman"/>
          <w:color w:val="000000" w:themeColor="text1"/>
          <w:sz w:val="24"/>
          <w:szCs w:val="24"/>
          <w:lang w:val="en-US"/>
        </w:rPr>
        <w:t xml:space="preserve">Compared to sedimentation and filtration alone, which yielded a conductivity over volume of </w:t>
      </w:r>
      <w:r w:rsidR="00F76C35" w:rsidRPr="00142016">
        <w:rPr>
          <w:rFonts w:ascii="Garamond" w:eastAsia="Times New Roman" w:hAnsi="Garamond" w:cs="Times New Roman"/>
          <w:color w:val="000000" w:themeColor="text1"/>
          <w:sz w:val="24"/>
          <w:szCs w:val="24"/>
          <w:lang w:val="en-US"/>
        </w:rPr>
        <w:t>458.65</w:t>
      </w:r>
      <w:r w:rsidR="00C133E6" w:rsidRPr="00142016">
        <w:rPr>
          <w:rFonts w:ascii="Garamond" w:eastAsia="Times New Roman" w:hAnsi="Garamond" w:cs="Times New Roman"/>
          <w:color w:val="000000" w:themeColor="text1"/>
          <w:sz w:val="24"/>
          <w:szCs w:val="24"/>
          <w:lang w:val="en-US"/>
        </w:rPr>
        <w:t xml:space="preserve"> (µS/cm)*L</w:t>
      </w:r>
      <w:r w:rsidR="00C133E6" w:rsidRPr="00142016">
        <w:rPr>
          <w:rFonts w:ascii="Cambria Math" w:eastAsia="Times New Roman" w:hAnsi="Cambria Math" w:cs="Cambria Math"/>
          <w:color w:val="000000" w:themeColor="text1"/>
          <w:sz w:val="24"/>
          <w:szCs w:val="24"/>
          <w:lang w:val="en-US"/>
        </w:rPr>
        <w:t>⁻</w:t>
      </w:r>
      <w:r w:rsidR="00C133E6" w:rsidRPr="00142016">
        <w:rPr>
          <w:rFonts w:ascii="Garamond" w:eastAsia="Times New Roman" w:hAnsi="Garamond"/>
          <w:color w:val="000000" w:themeColor="text1"/>
          <w:sz w:val="24"/>
          <w:szCs w:val="24"/>
          <w:lang w:val="en-US"/>
        </w:rPr>
        <w:t>¹</w:t>
      </w:r>
      <w:r w:rsidR="00C133E6" w:rsidRPr="00142016">
        <w:rPr>
          <w:rFonts w:ascii="Garamond" w:eastAsia="Times New Roman" w:hAnsi="Garamond" w:cs="Times New Roman"/>
          <w:color w:val="000000" w:themeColor="text1"/>
          <w:sz w:val="24"/>
          <w:szCs w:val="24"/>
          <w:lang w:val="en-US"/>
        </w:rPr>
        <w:t xml:space="preserve">, adjusting the pH to 6.14 reduced conductivity by </w:t>
      </w:r>
      <w:r w:rsidR="00F76C35" w:rsidRPr="00142016">
        <w:rPr>
          <w:rFonts w:ascii="Garamond" w:eastAsia="Times New Roman" w:hAnsi="Garamond" w:cs="Times New Roman"/>
          <w:color w:val="000000" w:themeColor="text1"/>
          <w:sz w:val="24"/>
          <w:szCs w:val="24"/>
          <w:lang w:val="en-US"/>
        </w:rPr>
        <w:t>89.91</w:t>
      </w:r>
      <w:r w:rsidR="00C133E6" w:rsidRPr="00142016">
        <w:rPr>
          <w:rFonts w:ascii="Garamond" w:eastAsia="Times New Roman" w:hAnsi="Garamond" w:cs="Times New Roman"/>
          <w:color w:val="000000" w:themeColor="text1"/>
          <w:sz w:val="24"/>
          <w:szCs w:val="24"/>
          <w:lang w:val="en-US"/>
        </w:rPr>
        <w:t>%, while adjustments to 7.40 and 9.06 achieved reductions of 9</w:t>
      </w:r>
      <w:r w:rsidR="00F76C35" w:rsidRPr="00142016">
        <w:rPr>
          <w:rFonts w:ascii="Garamond" w:eastAsia="Times New Roman" w:hAnsi="Garamond" w:cs="Times New Roman"/>
          <w:color w:val="000000" w:themeColor="text1"/>
          <w:sz w:val="24"/>
          <w:szCs w:val="24"/>
          <w:lang w:val="en-US"/>
        </w:rPr>
        <w:t>6</w:t>
      </w:r>
      <w:r w:rsidR="00C133E6" w:rsidRPr="00142016">
        <w:rPr>
          <w:rFonts w:ascii="Garamond" w:eastAsia="Times New Roman" w:hAnsi="Garamond" w:cs="Times New Roman"/>
          <w:color w:val="000000" w:themeColor="text1"/>
          <w:sz w:val="24"/>
          <w:szCs w:val="24"/>
          <w:lang w:val="en-US"/>
        </w:rPr>
        <w:t>.</w:t>
      </w:r>
      <w:r w:rsidR="00F76C35" w:rsidRPr="00142016">
        <w:rPr>
          <w:rFonts w:ascii="Garamond" w:eastAsia="Times New Roman" w:hAnsi="Garamond" w:cs="Times New Roman"/>
          <w:color w:val="000000" w:themeColor="text1"/>
          <w:sz w:val="24"/>
          <w:szCs w:val="24"/>
          <w:lang w:val="en-US"/>
        </w:rPr>
        <w:t>89</w:t>
      </w:r>
      <w:r w:rsidR="00C133E6" w:rsidRPr="00142016">
        <w:rPr>
          <w:rFonts w:ascii="Garamond" w:eastAsia="Times New Roman" w:hAnsi="Garamond" w:cs="Times New Roman"/>
          <w:color w:val="000000" w:themeColor="text1"/>
          <w:sz w:val="24"/>
          <w:szCs w:val="24"/>
          <w:lang w:val="en-US"/>
        </w:rPr>
        <w:t>% and 9</w:t>
      </w:r>
      <w:r w:rsidR="00F76C35" w:rsidRPr="00142016">
        <w:rPr>
          <w:rFonts w:ascii="Garamond" w:eastAsia="Times New Roman" w:hAnsi="Garamond" w:cs="Times New Roman"/>
          <w:color w:val="000000" w:themeColor="text1"/>
          <w:sz w:val="24"/>
          <w:szCs w:val="24"/>
          <w:lang w:val="en-US"/>
        </w:rPr>
        <w:t>5</w:t>
      </w:r>
      <w:r w:rsidR="00C133E6" w:rsidRPr="00142016">
        <w:rPr>
          <w:rFonts w:ascii="Garamond" w:eastAsia="Times New Roman" w:hAnsi="Garamond" w:cs="Times New Roman"/>
          <w:color w:val="000000" w:themeColor="text1"/>
          <w:sz w:val="24"/>
          <w:szCs w:val="24"/>
          <w:lang w:val="en-US"/>
        </w:rPr>
        <w:t>.</w:t>
      </w:r>
      <w:r w:rsidR="00F76C35" w:rsidRPr="00142016">
        <w:rPr>
          <w:rFonts w:ascii="Garamond" w:eastAsia="Times New Roman" w:hAnsi="Garamond" w:cs="Times New Roman"/>
          <w:color w:val="000000" w:themeColor="text1"/>
          <w:sz w:val="24"/>
          <w:szCs w:val="24"/>
          <w:lang w:val="en-US"/>
        </w:rPr>
        <w:t>92</w:t>
      </w:r>
      <w:r w:rsidR="00C133E6" w:rsidRPr="00142016">
        <w:rPr>
          <w:rFonts w:ascii="Garamond" w:eastAsia="Times New Roman" w:hAnsi="Garamond" w:cs="Times New Roman"/>
          <w:color w:val="000000" w:themeColor="text1"/>
          <w:sz w:val="24"/>
          <w:szCs w:val="24"/>
          <w:lang w:val="en-US"/>
        </w:rPr>
        <w:t>%, respectively</w:t>
      </w:r>
      <w:r w:rsidRPr="00142016">
        <w:rPr>
          <w:rFonts w:ascii="Garamond" w:eastAsia="Times New Roman" w:hAnsi="Garamond" w:cs="Times New Roman"/>
          <w:color w:val="000000" w:themeColor="text1"/>
          <w:sz w:val="24"/>
          <w:szCs w:val="24"/>
          <w:lang w:val="en-US"/>
        </w:rPr>
        <w:t xml:space="preserve"> (Figure 3)</w:t>
      </w:r>
      <w:r w:rsidR="00C133E6" w:rsidRPr="00142016">
        <w:rPr>
          <w:rFonts w:ascii="Garamond" w:eastAsia="Times New Roman" w:hAnsi="Garamond" w:cs="Times New Roman"/>
          <w:color w:val="000000" w:themeColor="text1"/>
          <w:sz w:val="24"/>
          <w:szCs w:val="24"/>
          <w:lang w:val="en-US"/>
        </w:rPr>
        <w:t xml:space="preserve">. </w:t>
      </w:r>
      <w:r w:rsidR="000970F0" w:rsidRPr="00142016">
        <w:rPr>
          <w:rFonts w:ascii="Garamond" w:eastAsia="Times New Roman" w:hAnsi="Garamond" w:cs="Times New Roman"/>
          <w:color w:val="000000" w:themeColor="text1"/>
          <w:sz w:val="24"/>
          <w:szCs w:val="24"/>
          <w:lang w:val="en-US"/>
        </w:rPr>
        <w:t>Additionally, the</w:t>
      </w:r>
      <w:r w:rsidR="00E05516" w:rsidRPr="00142016">
        <w:rPr>
          <w:rFonts w:ascii="Garamond" w:eastAsia="Times New Roman" w:hAnsi="Garamond" w:cs="Times New Roman"/>
          <w:color w:val="000000" w:themeColor="text1"/>
          <w:sz w:val="24"/>
          <w:szCs w:val="24"/>
          <w:lang w:val="en-US"/>
        </w:rPr>
        <w:t xml:space="preserve"> calculated</w:t>
      </w:r>
      <w:r w:rsidR="000970F0" w:rsidRPr="00142016">
        <w:rPr>
          <w:rFonts w:ascii="Garamond" w:eastAsia="Times New Roman" w:hAnsi="Garamond" w:cs="Times New Roman"/>
          <w:color w:val="000000" w:themeColor="text1"/>
          <w:sz w:val="24"/>
          <w:szCs w:val="24"/>
          <w:lang w:val="en-US"/>
        </w:rPr>
        <w:t xml:space="preserve"> </w:t>
      </w:r>
      <w:r w:rsidR="00C133E6" w:rsidRPr="00142016">
        <w:rPr>
          <w:rFonts w:ascii="Garamond" w:eastAsia="Times New Roman" w:hAnsi="Garamond" w:cs="Times New Roman"/>
          <w:color w:val="000000" w:themeColor="text1"/>
          <w:sz w:val="24"/>
          <w:szCs w:val="24"/>
          <w:lang w:val="en-US"/>
        </w:rPr>
        <w:t xml:space="preserve">percentage </w:t>
      </w:r>
      <w:r w:rsidR="000970F0" w:rsidRPr="00142016">
        <w:rPr>
          <w:rFonts w:ascii="Garamond" w:eastAsia="Times New Roman" w:hAnsi="Garamond" w:cs="Times New Roman"/>
          <w:color w:val="000000" w:themeColor="text1"/>
          <w:sz w:val="24"/>
          <w:szCs w:val="24"/>
          <w:lang w:val="en-US"/>
        </w:rPr>
        <w:t>rejection</w:t>
      </w:r>
      <w:r w:rsidR="00C133E6" w:rsidRPr="00142016">
        <w:rPr>
          <w:rFonts w:ascii="Garamond" w:eastAsia="Times New Roman" w:hAnsi="Garamond" w:cs="Times New Roman"/>
          <w:color w:val="000000" w:themeColor="text1"/>
          <w:sz w:val="24"/>
          <w:szCs w:val="24"/>
          <w:lang w:val="en-US"/>
        </w:rPr>
        <w:t>, based on</w:t>
      </w:r>
      <w:r w:rsidR="000970F0" w:rsidRPr="00142016">
        <w:rPr>
          <w:rFonts w:ascii="Garamond" w:eastAsia="Times New Roman" w:hAnsi="Garamond" w:cs="Times New Roman"/>
          <w:color w:val="000000" w:themeColor="text1"/>
          <w:sz w:val="24"/>
          <w:szCs w:val="24"/>
          <w:lang w:val="en-US"/>
        </w:rPr>
        <w:t xml:space="preserve"> the difference between permeate conductivity in the experiments and their feeds</w:t>
      </w:r>
      <w:r w:rsidR="00C133E6" w:rsidRPr="00142016">
        <w:rPr>
          <w:rFonts w:ascii="Garamond" w:eastAsia="Times New Roman" w:hAnsi="Garamond" w:cs="Times New Roman"/>
          <w:color w:val="000000" w:themeColor="text1"/>
          <w:sz w:val="24"/>
          <w:szCs w:val="24"/>
          <w:lang w:val="en-US"/>
        </w:rPr>
        <w:t>,</w:t>
      </w:r>
      <w:r w:rsidR="000970F0" w:rsidRPr="00142016">
        <w:rPr>
          <w:rFonts w:ascii="Garamond" w:eastAsia="Times New Roman" w:hAnsi="Garamond" w:cs="Times New Roman"/>
          <w:color w:val="000000" w:themeColor="text1"/>
          <w:sz w:val="24"/>
          <w:szCs w:val="24"/>
          <w:lang w:val="en-US"/>
        </w:rPr>
        <w:t xml:space="preserve"> </w:t>
      </w:r>
      <w:r w:rsidR="007E31A4" w:rsidRPr="00142016">
        <w:rPr>
          <w:rFonts w:ascii="Garamond" w:eastAsia="Times New Roman" w:hAnsi="Garamond" w:cs="Times New Roman"/>
          <w:color w:val="000000" w:themeColor="text1"/>
          <w:sz w:val="24"/>
          <w:szCs w:val="24"/>
          <w:lang w:val="en-US"/>
        </w:rPr>
        <w:t>indicate</w:t>
      </w:r>
      <w:r w:rsidR="00C133E6" w:rsidRPr="00142016">
        <w:rPr>
          <w:rFonts w:ascii="Garamond" w:eastAsia="Times New Roman" w:hAnsi="Garamond" w:cs="Times New Roman"/>
          <w:color w:val="000000" w:themeColor="text1"/>
          <w:sz w:val="24"/>
          <w:szCs w:val="24"/>
          <w:lang w:val="en-US"/>
        </w:rPr>
        <w:t>s</w:t>
      </w:r>
      <w:r w:rsidR="007E31A4" w:rsidRPr="00142016">
        <w:rPr>
          <w:rFonts w:ascii="Garamond" w:eastAsia="Times New Roman" w:hAnsi="Garamond" w:cs="Times New Roman"/>
          <w:color w:val="000000" w:themeColor="text1"/>
          <w:sz w:val="24"/>
          <w:szCs w:val="24"/>
          <w:lang w:val="en-US"/>
        </w:rPr>
        <w:t xml:space="preserve"> rejection rates exceeding</w:t>
      </w:r>
      <w:r w:rsidR="005C7628" w:rsidRPr="00142016">
        <w:rPr>
          <w:rFonts w:ascii="Garamond" w:eastAsia="Times New Roman" w:hAnsi="Garamond" w:cs="Times New Roman"/>
          <w:color w:val="000000" w:themeColor="text1"/>
          <w:sz w:val="24"/>
          <w:szCs w:val="24"/>
          <w:lang w:val="en-US"/>
        </w:rPr>
        <w:t xml:space="preserve"> 99%</w:t>
      </w:r>
      <w:r w:rsidR="00E05516" w:rsidRPr="00142016">
        <w:rPr>
          <w:rFonts w:ascii="Garamond" w:eastAsia="Times New Roman" w:hAnsi="Garamond" w:cs="Times New Roman"/>
          <w:color w:val="000000" w:themeColor="text1"/>
          <w:sz w:val="24"/>
          <w:szCs w:val="24"/>
          <w:lang w:val="en-US"/>
        </w:rPr>
        <w:t xml:space="preserve"> when pH </w:t>
      </w:r>
      <w:r w:rsidR="007E31A4" w:rsidRPr="00142016">
        <w:rPr>
          <w:rFonts w:ascii="Garamond" w:eastAsia="Times New Roman" w:hAnsi="Garamond" w:cs="Times New Roman"/>
          <w:color w:val="000000" w:themeColor="text1"/>
          <w:sz w:val="24"/>
          <w:szCs w:val="24"/>
          <w:lang w:val="en-US"/>
        </w:rPr>
        <w:t xml:space="preserve">is increased </w:t>
      </w:r>
      <w:r w:rsidR="00E05516" w:rsidRPr="00142016">
        <w:rPr>
          <w:rFonts w:ascii="Garamond" w:eastAsia="Times New Roman" w:hAnsi="Garamond" w:cs="Times New Roman"/>
          <w:color w:val="000000" w:themeColor="text1"/>
          <w:sz w:val="24"/>
          <w:szCs w:val="24"/>
          <w:lang w:val="en-US"/>
        </w:rPr>
        <w:t xml:space="preserve">(Figure </w:t>
      </w:r>
      <w:r w:rsidR="00C133E6" w:rsidRPr="00142016">
        <w:rPr>
          <w:rFonts w:ascii="Garamond" w:eastAsia="Times New Roman" w:hAnsi="Garamond" w:cs="Times New Roman"/>
          <w:color w:val="000000" w:themeColor="text1"/>
          <w:sz w:val="24"/>
          <w:szCs w:val="24"/>
          <w:lang w:val="en-US"/>
        </w:rPr>
        <w:t>3</w:t>
      </w:r>
      <w:r w:rsidR="00E05516" w:rsidRPr="00142016">
        <w:rPr>
          <w:rFonts w:ascii="Garamond" w:eastAsia="Times New Roman" w:hAnsi="Garamond" w:cs="Times New Roman"/>
          <w:color w:val="000000" w:themeColor="text1"/>
          <w:sz w:val="24"/>
          <w:szCs w:val="24"/>
          <w:lang w:val="en-US"/>
        </w:rPr>
        <w:t>)</w:t>
      </w:r>
      <w:r w:rsidR="005C7628" w:rsidRPr="00142016">
        <w:rPr>
          <w:rFonts w:ascii="Garamond" w:eastAsia="Times New Roman" w:hAnsi="Garamond" w:cs="Times New Roman"/>
          <w:color w:val="000000" w:themeColor="text1"/>
          <w:sz w:val="24"/>
          <w:szCs w:val="24"/>
          <w:lang w:val="en-US"/>
        </w:rPr>
        <w:t>.</w:t>
      </w:r>
      <w:r w:rsidR="000970F0" w:rsidRPr="00142016">
        <w:rPr>
          <w:rFonts w:ascii="Garamond" w:eastAsia="Times New Roman" w:hAnsi="Garamond" w:cs="Times New Roman"/>
          <w:color w:val="000000" w:themeColor="text1"/>
          <w:sz w:val="24"/>
          <w:szCs w:val="24"/>
          <w:lang w:val="en-US"/>
        </w:rPr>
        <w:t xml:space="preserve"> </w:t>
      </w:r>
      <w:r w:rsidR="007C089F" w:rsidRPr="00142016">
        <w:rPr>
          <w:rFonts w:ascii="Garamond" w:eastAsia="Times New Roman" w:hAnsi="Garamond" w:cs="Times New Roman"/>
          <w:color w:val="000000" w:themeColor="text1"/>
          <w:sz w:val="24"/>
          <w:szCs w:val="24"/>
          <w:lang w:val="en-US"/>
        </w:rPr>
        <w:t xml:space="preserve">Total Organic Carbon (TOC) and Chemical Oxygen Demand (COD) and are two important water quality parameters, widely used for assessing </w:t>
      </w:r>
      <w:r w:rsidR="007C089F" w:rsidRPr="00142016">
        <w:rPr>
          <w:rFonts w:ascii="Garamond" w:eastAsia="Times New Roman" w:hAnsi="Garamond" w:cs="Times New Roman"/>
          <w:color w:val="000000" w:themeColor="text1"/>
          <w:sz w:val="24"/>
          <w:szCs w:val="24"/>
          <w:lang w:val="en-US"/>
        </w:rPr>
        <w:lastRenderedPageBreak/>
        <w:t>the level of organic matter in wastewater and the impact of its discharge will have on the environment.</w:t>
      </w:r>
      <w:r w:rsidRPr="00142016">
        <w:rPr>
          <w:rFonts w:ascii="Garamond" w:eastAsia="Times New Roman" w:hAnsi="Garamond" w:cs="Times New Roman"/>
          <w:color w:val="000000" w:themeColor="text1"/>
          <w:sz w:val="24"/>
          <w:szCs w:val="24"/>
          <w:lang w:val="en-US"/>
        </w:rPr>
        <w:t xml:space="preserve"> Removal rates reached up to 98% TOC and 97% COD (Figure S1), validating the effectiveness of pH-optimized pretreatment for real textile matrices. </w:t>
      </w:r>
      <w:r w:rsidR="007C089F" w:rsidRPr="00142016">
        <w:rPr>
          <w:rFonts w:ascii="Garamond" w:eastAsia="Times New Roman" w:hAnsi="Garamond" w:cs="Times New Roman"/>
          <w:color w:val="000000" w:themeColor="text1"/>
          <w:sz w:val="24"/>
          <w:szCs w:val="24"/>
          <w:lang w:val="en-US"/>
        </w:rPr>
        <w:t xml:space="preserve">This improvement reflects a fundamental shift in how organic contaminants interact with the membrane. </w:t>
      </w:r>
      <w:r w:rsidRPr="00142016">
        <w:rPr>
          <w:rFonts w:ascii="Garamond" w:eastAsia="Times New Roman" w:hAnsi="Garamond" w:cs="Times New Roman"/>
          <w:color w:val="000000" w:themeColor="text1"/>
          <w:sz w:val="24"/>
          <w:szCs w:val="24"/>
          <w:lang w:val="en-US"/>
        </w:rPr>
        <w:t xml:space="preserve">These results clearly demonstrated that the DCMD process </w:t>
      </w:r>
      <w:r w:rsidR="00287535" w:rsidRPr="00142016">
        <w:rPr>
          <w:rFonts w:ascii="Garamond" w:eastAsia="Times New Roman" w:hAnsi="Garamond" w:cs="Times New Roman"/>
          <w:color w:val="000000" w:themeColor="text1"/>
          <w:sz w:val="24"/>
          <w:szCs w:val="24"/>
          <w:lang w:val="en-US"/>
        </w:rPr>
        <w:t>can provide</w:t>
      </w:r>
      <w:r w:rsidR="002D62A9" w:rsidRPr="00142016">
        <w:rPr>
          <w:rFonts w:ascii="Garamond" w:eastAsia="Times New Roman" w:hAnsi="Garamond" w:cs="Times New Roman"/>
          <w:color w:val="000000" w:themeColor="text1"/>
          <w:sz w:val="24"/>
          <w:szCs w:val="24"/>
          <w:lang w:val="en-US"/>
        </w:rPr>
        <w:t xml:space="preserve"> good</w:t>
      </w:r>
      <w:r w:rsidRPr="00142016">
        <w:rPr>
          <w:rFonts w:ascii="Garamond" w:eastAsia="Times New Roman" w:hAnsi="Garamond" w:cs="Times New Roman"/>
          <w:color w:val="000000" w:themeColor="text1"/>
          <w:sz w:val="24"/>
          <w:szCs w:val="24"/>
          <w:lang w:val="en-US"/>
        </w:rPr>
        <w:t xml:space="preserve"> rejection rates and that incorporating pH adjustment in pretreatment successfully reduce</w:t>
      </w:r>
      <w:r w:rsidR="002D62A9" w:rsidRPr="00142016">
        <w:rPr>
          <w:rFonts w:ascii="Garamond" w:eastAsia="Times New Roman" w:hAnsi="Garamond" w:cs="Times New Roman"/>
          <w:color w:val="000000" w:themeColor="text1"/>
          <w:sz w:val="24"/>
          <w:szCs w:val="24"/>
          <w:lang w:val="en-US"/>
        </w:rPr>
        <w:t>s</w:t>
      </w:r>
      <w:r w:rsidRPr="00142016">
        <w:rPr>
          <w:rFonts w:ascii="Garamond" w:eastAsia="Times New Roman" w:hAnsi="Garamond" w:cs="Times New Roman"/>
          <w:color w:val="000000" w:themeColor="text1"/>
          <w:sz w:val="24"/>
          <w:szCs w:val="24"/>
          <w:lang w:val="en-US"/>
        </w:rPr>
        <w:t xml:space="preserve"> wetting.</w:t>
      </w:r>
    </w:p>
    <w:p w14:paraId="533E9F18" w14:textId="26A3BD8A" w:rsidR="006605E8" w:rsidRPr="00142016" w:rsidRDefault="00DD1160" w:rsidP="00E765D2">
      <w:pPr>
        <w:spacing w:after="160" w:line="480" w:lineRule="auto"/>
        <w:ind w:firstLine="720"/>
        <w:jc w:val="center"/>
        <w:rPr>
          <w:rFonts w:ascii="Garamond" w:eastAsia="Times New Roman" w:hAnsi="Garamond" w:cs="Times New Roman"/>
          <w:color w:val="000000" w:themeColor="text1"/>
          <w:sz w:val="24"/>
          <w:szCs w:val="24"/>
          <w:lang w:val="en-US"/>
        </w:rPr>
      </w:pPr>
      <w:r w:rsidRPr="00142016">
        <w:rPr>
          <w:rFonts w:ascii="Garamond" w:hAnsi="Garamond"/>
          <w:noProof/>
          <w:color w:val="000000" w:themeColor="text1"/>
          <w:lang w:val="en-US"/>
        </w:rPr>
        <w:t xml:space="preserve"> </w:t>
      </w:r>
      <w:r w:rsidR="0036382E" w:rsidRPr="00142016">
        <w:rPr>
          <w:rFonts w:ascii="Garamond" w:eastAsia="Times New Roman" w:hAnsi="Garamond" w:cs="Times New Roman"/>
          <w:noProof/>
          <w:color w:val="000000" w:themeColor="text1"/>
          <w:sz w:val="24"/>
          <w:szCs w:val="24"/>
          <w:lang w:val="en-US"/>
        </w:rPr>
        <w:drawing>
          <wp:inline distT="0" distB="0" distL="0" distR="0" wp14:anchorId="3605C42B" wp14:editId="27FDBF1A">
            <wp:extent cx="3365867" cy="236764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etting rate last one!!.png"/>
                    <pic:cNvPicPr/>
                  </pic:nvPicPr>
                  <pic:blipFill rotWithShape="1">
                    <a:blip r:embed="rId22" cstate="print">
                      <a:extLst>
                        <a:ext uri="{28A0092B-C50C-407E-A947-70E740481C1C}">
                          <a14:useLocalDpi xmlns:a14="http://schemas.microsoft.com/office/drawing/2010/main" val="0"/>
                        </a:ext>
                      </a:extLst>
                    </a:blip>
                    <a:srcRect b="8073"/>
                    <a:stretch/>
                  </pic:blipFill>
                  <pic:spPr bwMode="auto">
                    <a:xfrm>
                      <a:off x="0" y="0"/>
                      <a:ext cx="3386428" cy="2382106"/>
                    </a:xfrm>
                    <a:prstGeom prst="rect">
                      <a:avLst/>
                    </a:prstGeom>
                    <a:ln>
                      <a:noFill/>
                    </a:ln>
                    <a:extLst>
                      <a:ext uri="{53640926-AAD7-44D8-BBD7-CCE9431645EC}">
                        <a14:shadowObscured xmlns:a14="http://schemas.microsoft.com/office/drawing/2010/main"/>
                      </a:ext>
                    </a:extLst>
                  </pic:spPr>
                </pic:pic>
              </a:graphicData>
            </a:graphic>
          </wp:inline>
        </w:drawing>
      </w:r>
    </w:p>
    <w:p w14:paraId="3DFB1C96" w14:textId="6B1CFFD1" w:rsidR="00523D02" w:rsidRPr="00142016" w:rsidRDefault="00491116" w:rsidP="00655B0C">
      <w:pPr>
        <w:spacing w:after="200" w:line="240" w:lineRule="auto"/>
        <w:jc w:val="both"/>
        <w:rPr>
          <w:rFonts w:ascii="Garamond" w:eastAsia="Times New Roman" w:hAnsi="Garamond" w:cstheme="majorHAnsi"/>
          <w:color w:val="000000" w:themeColor="text1"/>
          <w:sz w:val="24"/>
          <w:szCs w:val="24"/>
          <w:lang w:val="en-US"/>
        </w:rPr>
      </w:pPr>
      <w:r w:rsidRPr="00142016">
        <w:rPr>
          <w:rFonts w:ascii="Garamond" w:eastAsia="Times New Roman" w:hAnsi="Garamond" w:cs="Times New Roman"/>
          <w:b/>
          <w:color w:val="000000" w:themeColor="text1"/>
          <w:sz w:val="24"/>
          <w:szCs w:val="24"/>
          <w:lang w:val="en-US"/>
        </w:rPr>
        <w:t xml:space="preserve">Figure </w:t>
      </w:r>
      <w:r w:rsidR="00A86DA1" w:rsidRPr="00142016">
        <w:rPr>
          <w:rFonts w:ascii="Garamond" w:eastAsia="Times New Roman" w:hAnsi="Garamond" w:cs="Times New Roman"/>
          <w:b/>
          <w:color w:val="000000" w:themeColor="text1"/>
          <w:sz w:val="24"/>
          <w:szCs w:val="24"/>
          <w:lang w:val="en-US"/>
        </w:rPr>
        <w:t>3</w:t>
      </w:r>
      <w:r w:rsidRPr="00142016">
        <w:rPr>
          <w:rFonts w:ascii="Garamond" w:eastAsia="Times New Roman" w:hAnsi="Garamond" w:cs="Times New Roman"/>
          <w:b/>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w:t>
      </w:r>
      <w:r w:rsidR="00565215" w:rsidRPr="00142016">
        <w:rPr>
          <w:rFonts w:ascii="Garamond" w:eastAsia="Times New Roman" w:hAnsi="Garamond" w:cs="Times New Roman"/>
          <w:color w:val="000000" w:themeColor="text1"/>
          <w:sz w:val="24"/>
          <w:szCs w:val="24"/>
          <w:lang w:val="en-US"/>
        </w:rPr>
        <w:t>Impact of</w:t>
      </w:r>
      <w:r w:rsidR="009F01A7" w:rsidRPr="00142016">
        <w:rPr>
          <w:rFonts w:ascii="Garamond" w:eastAsia="Times New Roman" w:hAnsi="Garamond" w:cs="Times New Roman"/>
          <w:color w:val="000000" w:themeColor="text1"/>
          <w:sz w:val="24"/>
          <w:szCs w:val="24"/>
          <w:lang w:val="en-US"/>
        </w:rPr>
        <w:t xml:space="preserve"> pretreatment on </w:t>
      </w:r>
      <w:r w:rsidR="00394EF0" w:rsidRPr="00142016">
        <w:rPr>
          <w:rFonts w:ascii="Garamond" w:eastAsia="Times New Roman" w:hAnsi="Garamond" w:cs="Times New Roman"/>
          <w:color w:val="000000" w:themeColor="text1"/>
          <w:sz w:val="24"/>
          <w:szCs w:val="24"/>
          <w:lang w:val="en-US"/>
        </w:rPr>
        <w:t>c</w:t>
      </w:r>
      <w:r w:rsidR="00266D7E" w:rsidRPr="00142016">
        <w:rPr>
          <w:rFonts w:ascii="Garamond" w:eastAsia="Times New Roman" w:hAnsi="Garamond" w:cs="Times New Roman"/>
          <w:color w:val="000000" w:themeColor="text1"/>
          <w:sz w:val="24"/>
          <w:szCs w:val="24"/>
          <w:lang w:val="en-US"/>
        </w:rPr>
        <w:t xml:space="preserve">onductivity over volume of the experiments, </w:t>
      </w:r>
      <w:r w:rsidR="00565215" w:rsidRPr="00142016">
        <w:rPr>
          <w:rFonts w:ascii="Garamond" w:eastAsia="Times New Roman" w:hAnsi="Garamond" w:cs="Times New Roman"/>
          <w:color w:val="000000" w:themeColor="text1"/>
          <w:sz w:val="24"/>
          <w:szCs w:val="24"/>
          <w:lang w:val="en-US"/>
        </w:rPr>
        <w:t>which is related with the w</w:t>
      </w:r>
      <w:r w:rsidRPr="00142016">
        <w:rPr>
          <w:rFonts w:ascii="Garamond" w:eastAsia="Times New Roman" w:hAnsi="Garamond" w:cs="Times New Roman"/>
          <w:color w:val="000000" w:themeColor="text1"/>
          <w:sz w:val="24"/>
          <w:szCs w:val="24"/>
          <w:lang w:val="en-US"/>
        </w:rPr>
        <w:t>etting rate comparison between the experiments</w:t>
      </w:r>
      <w:r w:rsidR="00DD1160" w:rsidRPr="00142016">
        <w:rPr>
          <w:rFonts w:ascii="Garamond" w:eastAsia="Times New Roman" w:hAnsi="Garamond" w:cs="Times New Roman"/>
          <w:color w:val="000000" w:themeColor="text1"/>
          <w:sz w:val="24"/>
          <w:szCs w:val="24"/>
          <w:lang w:val="en-US"/>
        </w:rPr>
        <w:t xml:space="preserve"> and the </w:t>
      </w:r>
      <w:r w:rsidRPr="00142016">
        <w:rPr>
          <w:rFonts w:ascii="Garamond" w:eastAsia="Times New Roman" w:hAnsi="Garamond" w:cs="Times New Roman"/>
          <w:color w:val="000000" w:themeColor="text1"/>
          <w:sz w:val="24"/>
          <w:szCs w:val="24"/>
          <w:lang w:val="en-US"/>
        </w:rPr>
        <w:t>rejection by the membrane</w:t>
      </w:r>
      <w:r w:rsidR="00DD1160" w:rsidRPr="00142016">
        <w:rPr>
          <w:rFonts w:ascii="Garamond" w:eastAsia="Times New Roman" w:hAnsi="Garamond" w:cs="Times New Roman"/>
          <w:color w:val="000000" w:themeColor="text1"/>
          <w:sz w:val="24"/>
          <w:szCs w:val="24"/>
          <w:lang w:val="en-US"/>
        </w:rPr>
        <w:t xml:space="preserve"> in</w:t>
      </w:r>
      <w:r w:rsidR="00DD1160" w:rsidRPr="00142016">
        <w:rPr>
          <w:rFonts w:ascii="Garamond" w:eastAsia="Times New Roman" w:hAnsi="Garamond" w:cstheme="majorHAnsi"/>
          <w:color w:val="000000" w:themeColor="text1"/>
          <w:sz w:val="24"/>
          <w:szCs w:val="24"/>
          <w:lang w:val="en-US"/>
        </w:rPr>
        <w:t xml:space="preserve"> </w:t>
      </w:r>
      <w:r w:rsidR="003B447A" w:rsidRPr="00142016">
        <w:rPr>
          <w:rFonts w:ascii="Garamond" w:eastAsia="Times New Roman" w:hAnsi="Garamond" w:cstheme="majorHAnsi"/>
          <w:color w:val="000000" w:themeColor="text1"/>
          <w:sz w:val="24"/>
          <w:szCs w:val="24"/>
          <w:lang w:val="en-US"/>
        </w:rPr>
        <w:t>pH 3.33 (original value)</w:t>
      </w:r>
      <w:r w:rsidR="00DD1160" w:rsidRPr="00142016">
        <w:rPr>
          <w:rFonts w:ascii="Garamond" w:eastAsia="Times New Roman" w:hAnsi="Garamond" w:cstheme="majorHAnsi"/>
          <w:color w:val="000000" w:themeColor="text1"/>
          <w:sz w:val="24"/>
          <w:szCs w:val="24"/>
          <w:lang w:val="en-US"/>
        </w:rPr>
        <w:t xml:space="preserve">, pH6.14, </w:t>
      </w:r>
      <w:r w:rsidR="00BB3C02" w:rsidRPr="00142016">
        <w:rPr>
          <w:rFonts w:ascii="Garamond" w:eastAsia="Times New Roman" w:hAnsi="Garamond" w:cstheme="majorHAnsi"/>
          <w:color w:val="000000" w:themeColor="text1"/>
          <w:sz w:val="24"/>
          <w:szCs w:val="24"/>
          <w:lang w:val="en-US"/>
        </w:rPr>
        <w:t>pH7.4</w:t>
      </w:r>
      <w:r w:rsidR="009612A3" w:rsidRPr="00142016">
        <w:rPr>
          <w:rFonts w:ascii="Garamond" w:eastAsia="Times New Roman" w:hAnsi="Garamond" w:cstheme="majorHAnsi"/>
          <w:color w:val="000000" w:themeColor="text1"/>
          <w:sz w:val="24"/>
          <w:szCs w:val="24"/>
          <w:lang w:val="en-US"/>
        </w:rPr>
        <w:t>0</w:t>
      </w:r>
      <w:r w:rsidR="00DD1160" w:rsidRPr="00142016">
        <w:rPr>
          <w:rFonts w:ascii="Garamond" w:eastAsia="Times New Roman" w:hAnsi="Garamond" w:cstheme="majorHAnsi"/>
          <w:color w:val="000000" w:themeColor="text1"/>
          <w:sz w:val="24"/>
          <w:szCs w:val="24"/>
          <w:lang w:val="en-US"/>
        </w:rPr>
        <w:t>, and</w:t>
      </w:r>
      <w:r w:rsidR="00DD1160" w:rsidRPr="00142016">
        <w:rPr>
          <w:rFonts w:ascii="Garamond" w:eastAsia="Times New Roman" w:hAnsi="Garamond" w:cs="Times New Roman"/>
          <w:color w:val="000000" w:themeColor="text1"/>
          <w:sz w:val="24"/>
          <w:szCs w:val="24"/>
          <w:lang w:val="en-US"/>
        </w:rPr>
        <w:t xml:space="preserve"> </w:t>
      </w:r>
      <w:r w:rsidR="00BB3C02" w:rsidRPr="00142016">
        <w:rPr>
          <w:rFonts w:ascii="Garamond" w:eastAsia="Times New Roman" w:hAnsi="Garamond" w:cstheme="majorHAnsi"/>
          <w:color w:val="000000" w:themeColor="text1"/>
          <w:sz w:val="24"/>
          <w:szCs w:val="24"/>
          <w:lang w:val="en-US"/>
        </w:rPr>
        <w:t>pH9.0</w:t>
      </w:r>
      <w:r w:rsidR="009612A3" w:rsidRPr="00142016">
        <w:rPr>
          <w:rFonts w:ascii="Garamond" w:eastAsia="Times New Roman" w:hAnsi="Garamond" w:cstheme="majorHAnsi"/>
          <w:color w:val="000000" w:themeColor="text1"/>
          <w:sz w:val="24"/>
          <w:szCs w:val="24"/>
          <w:lang w:val="en-US"/>
        </w:rPr>
        <w:t>6</w:t>
      </w:r>
      <w:r w:rsidR="00BB3C02" w:rsidRPr="00142016">
        <w:rPr>
          <w:rFonts w:ascii="Garamond" w:eastAsia="Times New Roman" w:hAnsi="Garamond" w:cstheme="majorHAnsi"/>
          <w:color w:val="000000" w:themeColor="text1"/>
          <w:sz w:val="24"/>
          <w:szCs w:val="24"/>
          <w:lang w:val="en-US"/>
        </w:rPr>
        <w:t>.</w:t>
      </w:r>
      <w:bookmarkStart w:id="24" w:name="_ki8itdzbwii9" w:colFirst="0" w:colLast="0"/>
      <w:bookmarkEnd w:id="24"/>
    </w:p>
    <w:p w14:paraId="7EAFB19A" w14:textId="15E28A18" w:rsidR="006605E8" w:rsidRPr="00142016" w:rsidRDefault="00491116" w:rsidP="00E765D2">
      <w:pPr>
        <w:pStyle w:val="Heading3"/>
        <w:keepNext w:val="0"/>
        <w:keepLines w:val="0"/>
        <w:spacing w:before="280" w:line="480" w:lineRule="auto"/>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t>3.</w:t>
      </w:r>
      <w:r w:rsidR="006C4034" w:rsidRPr="00142016">
        <w:rPr>
          <w:rFonts w:ascii="Garamond" w:eastAsia="Times New Roman" w:hAnsi="Garamond" w:cs="Times New Roman"/>
          <w:b/>
          <w:color w:val="000000" w:themeColor="text1"/>
          <w:sz w:val="24"/>
          <w:szCs w:val="24"/>
          <w:lang w:val="en-US"/>
        </w:rPr>
        <w:t xml:space="preserve">3 </w:t>
      </w:r>
      <w:r w:rsidR="00E11D5A" w:rsidRPr="00142016">
        <w:rPr>
          <w:rFonts w:ascii="Garamond" w:eastAsia="Times New Roman" w:hAnsi="Garamond" w:cs="Times New Roman"/>
          <w:b/>
          <w:color w:val="000000" w:themeColor="text1"/>
          <w:sz w:val="24"/>
          <w:szCs w:val="24"/>
          <w:lang w:val="en-US"/>
        </w:rPr>
        <w:t>Molecular level investigation and pKa-volatility mechanism</w:t>
      </w:r>
    </w:p>
    <w:p w14:paraId="353D5C5A" w14:textId="414995D5" w:rsidR="006605E8" w:rsidRPr="00142016" w:rsidRDefault="009A7BB1" w:rsidP="00E765D2">
      <w:pPr>
        <w:spacing w:after="160"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To further understand the wetting phenomena occurring in our experiments we perform a GC-MS analyzed of the obtained permeates. </w:t>
      </w:r>
      <w:r w:rsidR="00C3407B" w:rsidRPr="00142016">
        <w:rPr>
          <w:rFonts w:ascii="Garamond" w:eastAsia="Times New Roman" w:hAnsi="Garamond" w:cs="Times New Roman"/>
          <w:color w:val="000000" w:themeColor="text1"/>
          <w:sz w:val="24"/>
          <w:szCs w:val="24"/>
          <w:lang w:val="en-US"/>
        </w:rPr>
        <w:t>The</w:t>
      </w:r>
      <w:r w:rsidR="00DD3C34" w:rsidRPr="00142016">
        <w:rPr>
          <w:rFonts w:ascii="Garamond" w:eastAsia="Times New Roman" w:hAnsi="Garamond" w:cs="Times New Roman"/>
          <w:color w:val="000000" w:themeColor="text1"/>
          <w:sz w:val="24"/>
          <w:szCs w:val="24"/>
          <w:lang w:val="en-US"/>
        </w:rPr>
        <w:t xml:space="preserve"> </w:t>
      </w:r>
      <w:r w:rsidR="00B601DA" w:rsidRPr="00142016">
        <w:rPr>
          <w:rFonts w:ascii="Garamond" w:eastAsia="Times New Roman" w:hAnsi="Garamond" w:cs="Times New Roman"/>
          <w:color w:val="000000" w:themeColor="text1"/>
          <w:sz w:val="24"/>
          <w:szCs w:val="24"/>
          <w:lang w:val="en-US"/>
        </w:rPr>
        <w:t>GC-MS</w:t>
      </w:r>
      <w:r w:rsidR="00517461"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 xml:space="preserve">results </w:t>
      </w:r>
      <w:r w:rsidR="00C3407B" w:rsidRPr="00142016">
        <w:rPr>
          <w:rFonts w:ascii="Garamond" w:eastAsia="Times New Roman" w:hAnsi="Garamond" w:cs="Times New Roman"/>
          <w:color w:val="000000" w:themeColor="text1"/>
          <w:sz w:val="24"/>
          <w:szCs w:val="24"/>
          <w:lang w:val="en-US"/>
        </w:rPr>
        <w:t>of</w:t>
      </w:r>
      <w:r w:rsidR="00B601DA" w:rsidRPr="00142016">
        <w:rPr>
          <w:rFonts w:ascii="Garamond" w:eastAsia="Times New Roman" w:hAnsi="Garamond" w:cs="Times New Roman"/>
          <w:color w:val="000000" w:themeColor="text1"/>
          <w:sz w:val="24"/>
          <w:szCs w:val="24"/>
          <w:lang w:val="en-US"/>
        </w:rPr>
        <w:t xml:space="preserve"> </w:t>
      </w:r>
      <w:r w:rsidR="00491116" w:rsidRPr="00142016">
        <w:rPr>
          <w:rFonts w:ascii="Garamond" w:eastAsia="Times New Roman" w:hAnsi="Garamond" w:cs="Times New Roman"/>
          <w:color w:val="000000" w:themeColor="text1"/>
          <w:sz w:val="24"/>
          <w:szCs w:val="24"/>
          <w:lang w:val="en-US"/>
        </w:rPr>
        <w:t>permeate</w:t>
      </w:r>
      <w:r w:rsidR="007E31A4"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obtained from the</w:t>
      </w:r>
      <w:r w:rsidR="007E31A4" w:rsidRPr="00142016">
        <w:rPr>
          <w:rFonts w:ascii="Garamond" w:eastAsia="Times New Roman" w:hAnsi="Garamond" w:cs="Times New Roman"/>
          <w:color w:val="000000" w:themeColor="text1"/>
          <w:sz w:val="24"/>
          <w:szCs w:val="24"/>
          <w:lang w:val="en-US"/>
        </w:rPr>
        <w:t xml:space="preserve"> raw wastewater</w:t>
      </w:r>
      <w:r w:rsidR="00C3407B" w:rsidRPr="00142016">
        <w:rPr>
          <w:rFonts w:ascii="Garamond" w:eastAsia="Times New Roman" w:hAnsi="Garamond" w:cs="Times New Roman"/>
          <w:color w:val="000000" w:themeColor="text1"/>
          <w:sz w:val="24"/>
          <w:szCs w:val="24"/>
          <w:lang w:val="en-US"/>
        </w:rPr>
        <w:t xml:space="preserve"> revealed </w:t>
      </w:r>
      <w:r w:rsidR="00517461" w:rsidRPr="00142016">
        <w:rPr>
          <w:rFonts w:ascii="Garamond" w:eastAsia="Times New Roman" w:hAnsi="Garamond" w:cs="Times New Roman"/>
          <w:color w:val="000000" w:themeColor="text1"/>
          <w:sz w:val="24"/>
          <w:szCs w:val="24"/>
          <w:lang w:val="en-US"/>
        </w:rPr>
        <w:t xml:space="preserve">a </w:t>
      </w:r>
      <w:r w:rsidR="00DF40E3" w:rsidRPr="00142016">
        <w:rPr>
          <w:rFonts w:ascii="Garamond" w:eastAsia="Times New Roman" w:hAnsi="Garamond" w:cs="Times New Roman"/>
          <w:color w:val="000000" w:themeColor="text1"/>
          <w:sz w:val="24"/>
          <w:szCs w:val="24"/>
          <w:lang w:val="en-US"/>
        </w:rPr>
        <w:t xml:space="preserve">complex </w:t>
      </w:r>
      <w:r w:rsidR="00517461" w:rsidRPr="00142016">
        <w:rPr>
          <w:rFonts w:ascii="Garamond" w:eastAsia="Times New Roman" w:hAnsi="Garamond" w:cs="Times New Roman"/>
          <w:color w:val="000000" w:themeColor="text1"/>
          <w:sz w:val="24"/>
          <w:szCs w:val="24"/>
          <w:lang w:val="en-US"/>
        </w:rPr>
        <w:t xml:space="preserve">mixture of chemicals, where </w:t>
      </w:r>
      <w:r w:rsidR="00491116" w:rsidRPr="00142016">
        <w:rPr>
          <w:rFonts w:ascii="Garamond" w:eastAsia="Times New Roman" w:hAnsi="Garamond" w:cs="Times New Roman"/>
          <w:color w:val="000000" w:themeColor="text1"/>
          <w:sz w:val="24"/>
          <w:szCs w:val="24"/>
          <w:lang w:val="en-US"/>
        </w:rPr>
        <w:t>the most predominant organic substances</w:t>
      </w:r>
      <w:r w:rsidR="007E31A4" w:rsidRPr="00142016">
        <w:rPr>
          <w:rFonts w:ascii="Garamond" w:eastAsia="Times New Roman" w:hAnsi="Garamond" w:cs="Times New Roman"/>
          <w:color w:val="000000" w:themeColor="text1"/>
          <w:sz w:val="24"/>
          <w:szCs w:val="24"/>
          <w:lang w:val="en-US"/>
        </w:rPr>
        <w:t xml:space="preserve"> </w:t>
      </w:r>
      <w:r w:rsidR="00724BD8" w:rsidRPr="00142016">
        <w:rPr>
          <w:rFonts w:ascii="Garamond" w:eastAsia="Times New Roman" w:hAnsi="Garamond" w:cs="Times New Roman"/>
          <w:color w:val="000000" w:themeColor="text1"/>
          <w:sz w:val="24"/>
          <w:szCs w:val="24"/>
          <w:lang w:val="en-US"/>
        </w:rPr>
        <w:t xml:space="preserve">detected </w:t>
      </w:r>
      <w:r w:rsidR="007E31A4" w:rsidRPr="00142016">
        <w:rPr>
          <w:rFonts w:ascii="Garamond" w:eastAsia="Times New Roman" w:hAnsi="Garamond" w:cs="Times New Roman"/>
          <w:color w:val="000000" w:themeColor="text1"/>
          <w:sz w:val="24"/>
          <w:szCs w:val="24"/>
          <w:lang w:val="en-US"/>
        </w:rPr>
        <w:t>(&gt;</w:t>
      </w:r>
      <w:r w:rsidR="00A50553" w:rsidRPr="00142016">
        <w:rPr>
          <w:rFonts w:ascii="Garamond" w:eastAsia="Times New Roman" w:hAnsi="Garamond" w:cs="Times New Roman"/>
          <w:color w:val="000000" w:themeColor="text1"/>
          <w:sz w:val="24"/>
          <w:szCs w:val="24"/>
          <w:lang w:val="en-US"/>
        </w:rPr>
        <w:t>7</w:t>
      </w:r>
      <w:r w:rsidR="00AD52F7" w:rsidRPr="00142016">
        <w:rPr>
          <w:rFonts w:ascii="Garamond" w:eastAsia="Times New Roman" w:hAnsi="Garamond" w:cs="Times New Roman"/>
          <w:color w:val="000000" w:themeColor="text1"/>
          <w:sz w:val="24"/>
          <w:szCs w:val="24"/>
          <w:lang w:val="en-US"/>
        </w:rPr>
        <w:t>0</w:t>
      </w:r>
      <w:r w:rsidR="007E31A4" w:rsidRPr="00142016">
        <w:rPr>
          <w:rFonts w:ascii="Garamond" w:eastAsia="Times New Roman" w:hAnsi="Garamond" w:cs="Times New Roman"/>
          <w:color w:val="000000" w:themeColor="text1"/>
          <w:sz w:val="24"/>
          <w:szCs w:val="24"/>
          <w:lang w:val="en-US"/>
        </w:rPr>
        <w:t xml:space="preserve"> %</w:t>
      </w:r>
      <w:r w:rsidR="00891282" w:rsidRPr="00142016">
        <w:rPr>
          <w:rFonts w:ascii="Garamond" w:eastAsia="Times New Roman" w:hAnsi="Garamond" w:cs="Times New Roman"/>
          <w:color w:val="000000" w:themeColor="text1"/>
          <w:sz w:val="24"/>
          <w:szCs w:val="24"/>
          <w:lang w:val="en-US"/>
        </w:rPr>
        <w:t xml:space="preserve"> </w:t>
      </w:r>
      <w:r w:rsidR="007233F7" w:rsidRPr="00142016">
        <w:rPr>
          <w:rFonts w:ascii="Garamond" w:eastAsia="Times New Roman" w:hAnsi="Garamond" w:cs="Times New Roman"/>
          <w:color w:val="000000" w:themeColor="text1"/>
          <w:sz w:val="24"/>
          <w:szCs w:val="24"/>
          <w:lang w:val="en-US"/>
        </w:rPr>
        <w:t xml:space="preserve">of </w:t>
      </w:r>
      <w:r w:rsidR="00A50553" w:rsidRPr="00142016">
        <w:rPr>
          <w:rFonts w:ascii="Garamond" w:eastAsia="Times New Roman" w:hAnsi="Garamond" w:cs="Times New Roman"/>
          <w:color w:val="000000" w:themeColor="text1"/>
          <w:sz w:val="24"/>
          <w:szCs w:val="24"/>
          <w:lang w:val="en-US"/>
        </w:rPr>
        <w:t>observed peaks</w:t>
      </w:r>
      <w:r w:rsidR="007E31A4" w:rsidRPr="00142016">
        <w:rPr>
          <w:rFonts w:ascii="Garamond" w:eastAsia="Times New Roman" w:hAnsi="Garamond" w:cs="Times New Roman"/>
          <w:color w:val="000000" w:themeColor="text1"/>
          <w:sz w:val="24"/>
          <w:szCs w:val="24"/>
          <w:lang w:val="en-US"/>
        </w:rPr>
        <w:t>)</w:t>
      </w:r>
      <w:r w:rsidR="00491116" w:rsidRPr="00142016">
        <w:rPr>
          <w:rFonts w:ascii="Garamond" w:eastAsia="Times New Roman" w:hAnsi="Garamond" w:cs="Times New Roman"/>
          <w:color w:val="000000" w:themeColor="text1"/>
          <w:sz w:val="24"/>
          <w:szCs w:val="24"/>
          <w:lang w:val="en-US"/>
        </w:rPr>
        <w:t xml:space="preserve"> were </w:t>
      </w:r>
      <w:r w:rsidR="00C3407B" w:rsidRPr="00142016">
        <w:rPr>
          <w:rFonts w:ascii="Garamond" w:eastAsia="Times New Roman" w:hAnsi="Garamond" w:cs="Times New Roman"/>
          <w:color w:val="000000" w:themeColor="text1"/>
          <w:sz w:val="24"/>
          <w:szCs w:val="24"/>
          <w:lang w:val="en-US"/>
        </w:rPr>
        <w:t>selected</w:t>
      </w:r>
      <w:r w:rsidR="00491116" w:rsidRPr="00142016">
        <w:rPr>
          <w:rFonts w:ascii="Garamond" w:eastAsia="Times New Roman" w:hAnsi="Garamond" w:cs="Times New Roman"/>
          <w:color w:val="000000" w:themeColor="text1"/>
          <w:sz w:val="24"/>
          <w:szCs w:val="24"/>
          <w:lang w:val="en-US"/>
        </w:rPr>
        <w:t xml:space="preserve"> </w:t>
      </w:r>
      <w:r w:rsidR="00C3407B" w:rsidRPr="00142016">
        <w:rPr>
          <w:rFonts w:ascii="Garamond" w:eastAsia="Times New Roman" w:hAnsi="Garamond" w:cs="Times New Roman"/>
          <w:color w:val="000000" w:themeColor="text1"/>
          <w:sz w:val="24"/>
          <w:szCs w:val="24"/>
          <w:lang w:val="en-US"/>
        </w:rPr>
        <w:t xml:space="preserve">for </w:t>
      </w:r>
      <w:r w:rsidR="008F6D2E" w:rsidRPr="00142016">
        <w:rPr>
          <w:rFonts w:ascii="Garamond" w:eastAsia="Times New Roman" w:hAnsi="Garamond" w:cs="Times New Roman"/>
          <w:color w:val="000000" w:themeColor="text1"/>
          <w:sz w:val="24"/>
          <w:szCs w:val="24"/>
          <w:lang w:val="en-US"/>
        </w:rPr>
        <w:t>further</w:t>
      </w:r>
      <w:r w:rsidR="00491116" w:rsidRPr="00142016">
        <w:rPr>
          <w:rFonts w:ascii="Garamond" w:eastAsia="Times New Roman" w:hAnsi="Garamond" w:cs="Times New Roman"/>
          <w:color w:val="000000" w:themeColor="text1"/>
          <w:sz w:val="24"/>
          <w:szCs w:val="24"/>
          <w:lang w:val="en-US"/>
        </w:rPr>
        <w:t xml:space="preserve"> semi-quantitative GC-MS analysis (</w:t>
      </w:r>
      <w:r w:rsidR="00AD52F7" w:rsidRPr="00142016">
        <w:rPr>
          <w:rFonts w:ascii="Garamond" w:eastAsia="Times New Roman" w:hAnsi="Garamond" w:cs="Times New Roman"/>
          <w:color w:val="000000" w:themeColor="text1"/>
          <w:sz w:val="24"/>
          <w:szCs w:val="24"/>
          <w:lang w:val="en-US"/>
        </w:rPr>
        <w:t>Figure S</w:t>
      </w:r>
      <w:r w:rsidR="00DD15FB" w:rsidRPr="00142016">
        <w:rPr>
          <w:rFonts w:ascii="Garamond" w:eastAsia="Times New Roman" w:hAnsi="Garamond" w:cs="Times New Roman"/>
          <w:color w:val="000000" w:themeColor="text1"/>
          <w:sz w:val="24"/>
          <w:szCs w:val="24"/>
          <w:lang w:val="en-US"/>
        </w:rPr>
        <w:t>2</w:t>
      </w:r>
      <w:r w:rsidR="00491116" w:rsidRPr="00142016">
        <w:rPr>
          <w:rFonts w:ascii="Garamond" w:eastAsia="Times New Roman" w:hAnsi="Garamond" w:cs="Times New Roman"/>
          <w:color w:val="000000" w:themeColor="text1"/>
          <w:sz w:val="24"/>
          <w:szCs w:val="24"/>
          <w:lang w:val="en-US"/>
        </w:rPr>
        <w:t>).</w:t>
      </w:r>
      <w:r w:rsidR="00CA3711" w:rsidRPr="00142016">
        <w:rPr>
          <w:rFonts w:ascii="Garamond" w:eastAsia="Times New Roman" w:hAnsi="Garamond" w:cs="Times New Roman"/>
          <w:color w:val="000000" w:themeColor="text1"/>
          <w:sz w:val="24"/>
          <w:szCs w:val="24"/>
          <w:lang w:val="en-US"/>
        </w:rPr>
        <w:t xml:space="preserve"> </w:t>
      </w:r>
      <w:r w:rsidR="00DF40E3" w:rsidRPr="00142016">
        <w:rPr>
          <w:rFonts w:ascii="Garamond" w:eastAsia="Times New Roman" w:hAnsi="Garamond" w:cs="Times New Roman"/>
          <w:color w:val="000000" w:themeColor="text1"/>
          <w:sz w:val="24"/>
          <w:szCs w:val="24"/>
          <w:lang w:val="en-US"/>
        </w:rPr>
        <w:t>These included c</w:t>
      </w:r>
      <w:r w:rsidR="002E2544" w:rsidRPr="00142016">
        <w:rPr>
          <w:rFonts w:ascii="Garamond" w:eastAsia="Times New Roman" w:hAnsi="Garamond" w:cs="Times New Roman"/>
          <w:color w:val="000000" w:themeColor="text1"/>
          <w:sz w:val="24"/>
          <w:szCs w:val="24"/>
          <w:lang w:val="en-US"/>
        </w:rPr>
        <w:t>arboxylic acids (acetic acid, formic acid, butanoi</w:t>
      </w:r>
      <w:r w:rsidR="005B49CB" w:rsidRPr="00142016">
        <w:rPr>
          <w:rFonts w:ascii="Garamond" w:eastAsia="Times New Roman" w:hAnsi="Garamond" w:cs="Times New Roman"/>
          <w:color w:val="000000" w:themeColor="text1"/>
          <w:sz w:val="24"/>
          <w:szCs w:val="24"/>
          <w:lang w:val="en-US"/>
        </w:rPr>
        <w:t xml:space="preserve">c acid, </w:t>
      </w:r>
      <w:r w:rsidR="005136C2" w:rsidRPr="00142016">
        <w:rPr>
          <w:rFonts w:ascii="Garamond" w:eastAsia="Times New Roman" w:hAnsi="Garamond" w:cs="Times New Roman"/>
          <w:color w:val="000000" w:themeColor="text1"/>
          <w:sz w:val="24"/>
          <w:szCs w:val="24"/>
          <w:lang w:val="en-US"/>
        </w:rPr>
        <w:t>n-</w:t>
      </w:r>
      <w:r w:rsidR="005B49CB" w:rsidRPr="00142016">
        <w:rPr>
          <w:rFonts w:ascii="Garamond" w:eastAsia="Times New Roman" w:hAnsi="Garamond" w:cs="Times New Roman"/>
          <w:color w:val="000000" w:themeColor="text1"/>
          <w:sz w:val="24"/>
          <w:szCs w:val="24"/>
          <w:lang w:val="en-US"/>
        </w:rPr>
        <w:t>hexa</w:t>
      </w:r>
      <w:r w:rsidR="005136C2" w:rsidRPr="00142016">
        <w:rPr>
          <w:rFonts w:ascii="Garamond" w:eastAsia="Times New Roman" w:hAnsi="Garamond" w:cs="Times New Roman"/>
          <w:color w:val="000000" w:themeColor="text1"/>
          <w:sz w:val="24"/>
          <w:szCs w:val="24"/>
          <w:lang w:val="en-US"/>
        </w:rPr>
        <w:t>decanoic acid</w:t>
      </w:r>
      <w:r w:rsidR="00994AB3" w:rsidRPr="00142016">
        <w:rPr>
          <w:rFonts w:ascii="Garamond" w:eastAsia="Times New Roman" w:hAnsi="Garamond" w:cs="Times New Roman"/>
          <w:color w:val="000000" w:themeColor="text1"/>
          <w:sz w:val="24"/>
          <w:szCs w:val="24"/>
          <w:lang w:val="en-US"/>
        </w:rPr>
        <w:t>, propanoic acid</w:t>
      </w:r>
      <w:r w:rsidR="005136C2" w:rsidRPr="00142016">
        <w:rPr>
          <w:rFonts w:ascii="Garamond" w:eastAsia="Times New Roman" w:hAnsi="Garamond" w:cs="Times New Roman"/>
          <w:color w:val="000000" w:themeColor="text1"/>
          <w:sz w:val="24"/>
          <w:szCs w:val="24"/>
          <w:lang w:val="en-US"/>
        </w:rPr>
        <w:t>), a</w:t>
      </w:r>
      <w:r w:rsidR="005B49CB" w:rsidRPr="00142016">
        <w:rPr>
          <w:rFonts w:ascii="Garamond" w:eastAsia="Times New Roman" w:hAnsi="Garamond" w:cs="Times New Roman"/>
          <w:color w:val="000000" w:themeColor="text1"/>
          <w:sz w:val="24"/>
          <w:szCs w:val="24"/>
          <w:lang w:val="en-US"/>
        </w:rPr>
        <w:t>lcohol</w:t>
      </w:r>
      <w:r w:rsidR="002E2544" w:rsidRPr="00142016">
        <w:rPr>
          <w:rFonts w:ascii="Garamond" w:eastAsia="Times New Roman" w:hAnsi="Garamond" w:cs="Times New Roman"/>
          <w:color w:val="000000" w:themeColor="text1"/>
          <w:sz w:val="24"/>
          <w:szCs w:val="24"/>
          <w:lang w:val="en-US"/>
        </w:rPr>
        <w:t xml:space="preserve"> derivatives </w:t>
      </w:r>
      <w:r w:rsidR="00E765D2" w:rsidRPr="00142016">
        <w:rPr>
          <w:rFonts w:ascii="Garamond" w:eastAsia="Times New Roman" w:hAnsi="Garamond" w:cs="Times New Roman"/>
          <w:color w:val="000000" w:themeColor="text1"/>
          <w:sz w:val="24"/>
          <w:szCs w:val="24"/>
          <w:lang w:val="en-US"/>
        </w:rPr>
        <w:t>(2-ethyl-1-Hexanol, 2-(2-butoxyethoxy)-Ethanol, 2-(2-methoxypropoxy)-1-Propanol, 2-butoxy Ethanol) and aromatic compounds (1-butyl-2-Pyrrolidinone, phenol) (Table S2).  The relative abundance of the compounds from each family present in the feed’s samples, allowed to assess the efficiency of the pretreatment.</w:t>
      </w:r>
    </w:p>
    <w:p w14:paraId="562DE73A" w14:textId="54DE21BF" w:rsidR="00E765D2" w:rsidRPr="00142016" w:rsidRDefault="003C4B68" w:rsidP="00655B0C">
      <w:pPr>
        <w:spacing w:before="240"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lastRenderedPageBreak/>
        <w:t>The chromatograms of permeates obtained in experiments done with pH adjustment (</w:t>
      </w:r>
      <w:r w:rsidR="0026061F" w:rsidRPr="00142016">
        <w:rPr>
          <w:rFonts w:ascii="Garamond" w:eastAsia="Times New Roman" w:hAnsi="Garamond" w:cs="Times New Roman"/>
          <w:color w:val="000000" w:themeColor="text1"/>
          <w:sz w:val="24"/>
          <w:szCs w:val="24"/>
          <w:lang w:val="en-US"/>
        </w:rPr>
        <w:t>pH 6.14, 7.40, and 9.06</w:t>
      </w:r>
      <w:r w:rsidRPr="00142016">
        <w:rPr>
          <w:rFonts w:ascii="Garamond" w:eastAsia="Times New Roman" w:hAnsi="Garamond" w:cs="Times New Roman"/>
          <w:color w:val="000000" w:themeColor="text1"/>
          <w:sz w:val="24"/>
          <w:szCs w:val="24"/>
          <w:lang w:val="en-US"/>
        </w:rPr>
        <w:t>)</w:t>
      </w:r>
      <w:r w:rsidR="00E765D2" w:rsidRPr="00142016">
        <w:rPr>
          <w:rFonts w:ascii="Garamond" w:eastAsia="Times New Roman" w:hAnsi="Garamond" w:cs="Times New Roman"/>
          <w:color w:val="000000" w:themeColor="text1"/>
          <w:sz w:val="24"/>
          <w:szCs w:val="24"/>
          <w:lang w:val="en-US"/>
        </w:rPr>
        <w:t xml:space="preserve"> (Figures S4, S5, S6)</w:t>
      </w:r>
      <w:r w:rsidRPr="00142016">
        <w:rPr>
          <w:rFonts w:ascii="Garamond" w:eastAsia="Times New Roman" w:hAnsi="Garamond" w:cs="Times New Roman"/>
          <w:color w:val="000000" w:themeColor="text1"/>
          <w:sz w:val="24"/>
          <w:szCs w:val="24"/>
          <w:lang w:val="en-US"/>
        </w:rPr>
        <w:t>, revealed a reduced number of compounds with a particular decrease on the carboxylic acid composition (</w:t>
      </w:r>
      <w:r w:rsidR="00D847C6" w:rsidRPr="00142016">
        <w:rPr>
          <w:rFonts w:ascii="Garamond" w:eastAsia="Times New Roman" w:hAnsi="Garamond" w:cs="Times New Roman"/>
          <w:color w:val="000000" w:themeColor="text1"/>
          <w:sz w:val="24"/>
          <w:szCs w:val="24"/>
          <w:lang w:val="en-US"/>
        </w:rPr>
        <w:t>Figure 4</w:t>
      </w:r>
      <w:r w:rsidRPr="00142016">
        <w:rPr>
          <w:rFonts w:ascii="Garamond" w:eastAsia="Times New Roman" w:hAnsi="Garamond" w:cs="Times New Roman"/>
          <w:color w:val="000000" w:themeColor="text1"/>
          <w:sz w:val="24"/>
          <w:szCs w:val="24"/>
          <w:lang w:val="en-US"/>
        </w:rPr>
        <w:t xml:space="preserve">b), reinforcing the efficiency of pH adjustment as a pretreatment. </w:t>
      </w:r>
      <w:r w:rsidR="00245C03" w:rsidRPr="00142016">
        <w:rPr>
          <w:rFonts w:ascii="Garamond" w:eastAsia="Times New Roman" w:hAnsi="Garamond" w:cs="Times New Roman"/>
          <w:color w:val="000000" w:themeColor="text1"/>
          <w:sz w:val="24"/>
          <w:szCs w:val="24"/>
          <w:lang w:val="en-US"/>
        </w:rPr>
        <w:t xml:space="preserve">The improvement in membrane rejection rates can be attributed to the relationship between the pH of the wastewater and the pKa of the compounds present </w:t>
      </w:r>
      <w:r w:rsidRPr="00142016">
        <w:rPr>
          <w:rFonts w:ascii="Garamond" w:eastAsia="Times New Roman" w:hAnsi="Garamond" w:cs="Times New Roman"/>
          <w:color w:val="000000" w:themeColor="text1"/>
          <w:sz w:val="24"/>
          <w:szCs w:val="24"/>
          <w:lang w:val="en-US"/>
        </w:rPr>
        <w:t>in the feed (Table S</w:t>
      </w:r>
      <w:r w:rsidR="00DD15FB" w:rsidRPr="00142016">
        <w:rPr>
          <w:rFonts w:ascii="Garamond" w:eastAsia="Times New Roman" w:hAnsi="Garamond" w:cs="Times New Roman"/>
          <w:color w:val="000000" w:themeColor="text1"/>
          <w:sz w:val="24"/>
          <w:szCs w:val="24"/>
          <w:lang w:val="en-US"/>
        </w:rPr>
        <w:t>2</w:t>
      </w:r>
      <w:r w:rsidRPr="00142016">
        <w:rPr>
          <w:rFonts w:ascii="Garamond" w:eastAsia="Times New Roman" w:hAnsi="Garamond" w:cs="Times New Roman"/>
          <w:color w:val="000000" w:themeColor="text1"/>
          <w:sz w:val="24"/>
          <w:szCs w:val="24"/>
          <w:lang w:val="en-US"/>
        </w:rPr>
        <w:t xml:space="preserve">). </w:t>
      </w:r>
      <w:r w:rsidR="00245C03" w:rsidRPr="00142016">
        <w:rPr>
          <w:rFonts w:ascii="Garamond" w:eastAsia="Times New Roman" w:hAnsi="Garamond" w:cs="Times New Roman"/>
          <w:color w:val="000000" w:themeColor="text1"/>
          <w:sz w:val="24"/>
          <w:szCs w:val="24"/>
          <w:lang w:val="en-US"/>
        </w:rPr>
        <w:t>The pKa of a compound represents the pH at which it exists in equilibrium between its protonated (neutral) and deprotonated (ionic) forms. When the pH of the wastewater is adjusted above the pKa of acidic compounds, these substances predominantly shift to their ionic form. Ionic compounds are less volatile than their neutral counterparts, meaning they are less likely to vaporize and pass through the membrane during the direct contact membrane distillation (DCMD) process</w:t>
      </w:r>
      <w:hyperlink r:id="rId23">
        <w:r w:rsidR="00245C03" w:rsidRPr="00142016">
          <w:rPr>
            <w:rFonts w:ascii="Garamond" w:eastAsia="Times New Roman" w:hAnsi="Garamond" w:cs="Times New Roman"/>
            <w:color w:val="000000" w:themeColor="text1"/>
            <w:sz w:val="24"/>
            <w:szCs w:val="24"/>
            <w:lang w:val="en-US"/>
          </w:rPr>
          <w:t xml:space="preserve"> </w:t>
        </w:r>
        <w:r w:rsidR="00E81687"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{"citationID":"S91XGXnT","properties":{"formattedCitation":"[32]","plainCitation":"[32]","noteIndex":0},"citationItems":[{"id":"HtxsY8FV/sZCNVhUC","uris":["http://zotero.org/users/11414433/items/8R3KGZKE"],"itemData":{"id":200,"type":"article-journal","abstract":"Thanks to its unique features, membrane distillation (MD) has been particularly applied for desalination but also for niches applications with feed solutions containing a mixture of volatile molecules. For such solutions, the complex interplay of the solutes and solvent physicochemical and operating parameters makes it challenging to predict the separation efficiency by MD. There is thus a need for a better understanding of the behavior of volatile compounds in MD as well as the influence of their physicochemical environment. This study aimed at investigating the influence of different operating parameters on rejection efficiency of air-gap MD towards carboxylic acids (formic, acetic and succinic acids). Acid rejection was found to be highly dependent on the carboxylic acid structure. In addition, it increased with the acid concentration, which could be related to the formation of acid dimers in the feed solution. This behavior is opposite to what is classically observed for pressure-driven membrane processes thus suggesting that MD can be a suitable alternative to these techniques for the concentration/separation of carboxylic acids. On the other hand, acid rejection decreased with the increase of feed temperature which could be explained by the calculation of the apparent energies of activation of both the water and carboxylic acids using an Arrhenius-type model. Finally, the acid dissociation rate played a key role in the acid rejection. Taking advantage of this observation, it was demonstrated how a simple pH adjustment can be used to successfully achieve the selective separation of ethanol (compared to acetic acid) from an acetic acid/ethanol aqueous mixture.","container-title":"Journal of Membrane Science","DOI":"10.1016/j.memsci.2020.118453","ISSN":"0376-7388","journalAbbreviation":"Journal of Membrane Science","language":"en","page":"118453","source":"ScienceDirect","title":"Behavior of volatile compounds in membrane distillation: The case of carboxylic acids","title-short":"Behavior of volatile compounds in membrane distillation","volume":"612","author":[{"family":"Khiter","given":"A."},{"family":"Balannec","given":"B."},{"family":"Szymczyk","given":"A."},{"family":"Arous","given":"O."},{"family":"Nasrallah","given":"N."},{"family":"Loulergue","given":"P."}],"issued":{"date-parts":[["2020",10,15]]}}}],"schema":"https://github.com/citation-style-language/schema/raw/master/csl-citation.json"} </w:instrText>
        </w:r>
        <w:r w:rsidR="00E81687"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[32]</w:t>
        </w:r>
        <w:r w:rsidR="00E81687" w:rsidRPr="00142016">
          <w:rPr>
            <w:rFonts w:ascii="Garamond" w:eastAsia="Times New Roman" w:hAnsi="Garamond" w:cs="Times New Roman"/>
            <w:color w:val="000000" w:themeColor="text1"/>
            <w:sz w:val="24"/>
            <w:szCs w:val="24"/>
            <w:lang w:val="en-US"/>
          </w:rPr>
          <w:fldChar w:fldCharType="end"/>
        </w:r>
      </w:hyperlink>
      <w:r w:rsidR="00245C03" w:rsidRPr="00142016">
        <w:rPr>
          <w:rFonts w:ascii="Garamond" w:eastAsia="Times New Roman" w:hAnsi="Garamond" w:cs="Times New Roman"/>
          <w:color w:val="000000" w:themeColor="text1"/>
          <w:sz w:val="24"/>
          <w:szCs w:val="24"/>
          <w:lang w:val="en-US"/>
        </w:rPr>
        <w:t>. This behavior enhances the membrane's ability to reject these compounds, improving the overall quality of the permeate. Indeed, m</w:t>
      </w:r>
      <w:r w:rsidRPr="00142016">
        <w:rPr>
          <w:rFonts w:ascii="Garamond" w:eastAsia="Times New Roman" w:hAnsi="Garamond" w:cs="Times New Roman"/>
          <w:color w:val="000000" w:themeColor="text1"/>
          <w:sz w:val="24"/>
          <w:szCs w:val="24"/>
          <w:lang w:val="en-US"/>
        </w:rPr>
        <w:t xml:space="preserve">ost of the identified organic acids have pKa below 6, </w:t>
      </w:r>
      <w:r w:rsidR="00245C03" w:rsidRPr="00142016">
        <w:rPr>
          <w:rFonts w:ascii="Garamond" w:eastAsia="Times New Roman" w:hAnsi="Garamond" w:cs="Times New Roman"/>
          <w:color w:val="000000" w:themeColor="text1"/>
          <w:sz w:val="24"/>
          <w:szCs w:val="24"/>
          <w:lang w:val="en-US"/>
        </w:rPr>
        <w:t>therefore by</w:t>
      </w:r>
      <w:r w:rsidRPr="00142016">
        <w:rPr>
          <w:rFonts w:ascii="Garamond" w:eastAsia="Times New Roman" w:hAnsi="Garamond" w:cs="Times New Roman"/>
          <w:color w:val="000000" w:themeColor="text1"/>
          <w:sz w:val="24"/>
          <w:szCs w:val="24"/>
          <w:lang w:val="en-US"/>
        </w:rPr>
        <w:t xml:space="preserve"> </w:t>
      </w:r>
      <w:r w:rsidR="00245C03" w:rsidRPr="00142016">
        <w:rPr>
          <w:rFonts w:ascii="Garamond" w:eastAsia="Times New Roman" w:hAnsi="Garamond" w:cs="Times New Roman"/>
          <w:color w:val="000000" w:themeColor="text1"/>
          <w:sz w:val="24"/>
          <w:szCs w:val="24"/>
          <w:lang w:val="en-US"/>
        </w:rPr>
        <w:t>adjusting the pH above this threshold</w:t>
      </w:r>
      <w:r w:rsidRPr="00142016">
        <w:rPr>
          <w:rFonts w:ascii="Garamond" w:eastAsia="Times New Roman" w:hAnsi="Garamond" w:cs="Times New Roman"/>
          <w:color w:val="000000" w:themeColor="text1"/>
          <w:sz w:val="24"/>
          <w:szCs w:val="24"/>
          <w:lang w:val="en-US"/>
        </w:rPr>
        <w:t>, th</w:t>
      </w:r>
      <w:r w:rsidR="00245C03" w:rsidRPr="00142016">
        <w:rPr>
          <w:rFonts w:ascii="Garamond" w:eastAsia="Times New Roman" w:hAnsi="Garamond" w:cs="Times New Roman"/>
          <w:color w:val="000000" w:themeColor="text1"/>
          <w:sz w:val="24"/>
          <w:szCs w:val="24"/>
          <w:lang w:val="en-US"/>
        </w:rPr>
        <w:t>ose</w:t>
      </w:r>
      <w:r w:rsidRPr="00142016">
        <w:rPr>
          <w:rFonts w:ascii="Garamond" w:eastAsia="Times New Roman" w:hAnsi="Garamond" w:cs="Times New Roman"/>
          <w:color w:val="000000" w:themeColor="text1"/>
          <w:sz w:val="24"/>
          <w:szCs w:val="24"/>
          <w:lang w:val="en-US"/>
        </w:rPr>
        <w:t xml:space="preserve"> acids </w:t>
      </w:r>
      <w:r w:rsidR="00245C03" w:rsidRPr="00142016">
        <w:rPr>
          <w:rFonts w:ascii="Garamond" w:eastAsia="Times New Roman" w:hAnsi="Garamond" w:cs="Times New Roman"/>
          <w:color w:val="000000" w:themeColor="text1"/>
          <w:sz w:val="24"/>
          <w:szCs w:val="24"/>
          <w:lang w:val="en-US"/>
        </w:rPr>
        <w:t xml:space="preserve">are converted </w:t>
      </w:r>
      <w:r w:rsidRPr="00142016">
        <w:rPr>
          <w:rFonts w:ascii="Garamond" w:eastAsia="Times New Roman" w:hAnsi="Garamond" w:cs="Times New Roman"/>
          <w:color w:val="000000" w:themeColor="text1"/>
          <w:sz w:val="24"/>
          <w:szCs w:val="24"/>
          <w:lang w:val="en-US"/>
        </w:rPr>
        <w:t xml:space="preserve">predominantly in their ionic form and consequently are less volatile. </w:t>
      </w:r>
      <w:r w:rsidR="00245C03" w:rsidRPr="00142016">
        <w:rPr>
          <w:rFonts w:ascii="Garamond" w:eastAsia="Times New Roman" w:hAnsi="Garamond" w:cs="Times New Roman"/>
          <w:color w:val="000000" w:themeColor="text1"/>
          <w:sz w:val="24"/>
          <w:szCs w:val="24"/>
          <w:lang w:val="en-US"/>
        </w:rPr>
        <w:t xml:space="preserve">Further evidence of this phenomenon is provided by the presence of phenol (pKa of 9.89) in all the permeate samples, regardless </w:t>
      </w:r>
      <w:r w:rsidR="003065E3" w:rsidRPr="00142016">
        <w:rPr>
          <w:rFonts w:ascii="Garamond" w:eastAsia="Times New Roman" w:hAnsi="Garamond" w:cs="Times New Roman"/>
          <w:color w:val="000000" w:themeColor="text1"/>
          <w:sz w:val="24"/>
          <w:szCs w:val="24"/>
          <w:lang w:val="en-US"/>
        </w:rPr>
        <w:t xml:space="preserve">of </w:t>
      </w:r>
      <w:r w:rsidR="00245C03" w:rsidRPr="00142016">
        <w:rPr>
          <w:rFonts w:ascii="Garamond" w:eastAsia="Times New Roman" w:hAnsi="Garamond" w:cs="Times New Roman"/>
          <w:color w:val="000000" w:themeColor="text1"/>
          <w:sz w:val="24"/>
          <w:szCs w:val="24"/>
          <w:lang w:val="en-US"/>
        </w:rPr>
        <w:t xml:space="preserve">the pH.  This rejection mechanism explains why </w:t>
      </w:r>
      <w:r w:rsidR="00D847C6" w:rsidRPr="00142016">
        <w:rPr>
          <w:rFonts w:ascii="Garamond" w:eastAsia="Times New Roman" w:hAnsi="Garamond" w:cs="Times New Roman"/>
          <w:color w:val="000000" w:themeColor="text1"/>
          <w:sz w:val="24"/>
          <w:szCs w:val="24"/>
          <w:lang w:val="en-US"/>
        </w:rPr>
        <w:t xml:space="preserve">the </w:t>
      </w:r>
      <w:r w:rsidR="00245C03" w:rsidRPr="00142016">
        <w:rPr>
          <w:rFonts w:ascii="Garamond" w:eastAsia="Times New Roman" w:hAnsi="Garamond" w:cs="Times New Roman"/>
          <w:color w:val="000000" w:themeColor="text1"/>
          <w:sz w:val="24"/>
          <w:szCs w:val="24"/>
          <w:lang w:val="en-US"/>
        </w:rPr>
        <w:t xml:space="preserve">experiment </w:t>
      </w:r>
      <w:r w:rsidR="00D847C6" w:rsidRPr="00142016">
        <w:rPr>
          <w:rFonts w:ascii="Garamond" w:eastAsia="Times New Roman" w:hAnsi="Garamond" w:cs="Times New Roman"/>
          <w:color w:val="000000" w:themeColor="text1"/>
          <w:sz w:val="24"/>
          <w:szCs w:val="24"/>
          <w:lang w:val="en-US"/>
        </w:rPr>
        <w:t xml:space="preserve">with </w:t>
      </w:r>
      <w:r w:rsidR="00245C03" w:rsidRPr="00142016">
        <w:rPr>
          <w:rFonts w:ascii="Garamond" w:eastAsia="Times New Roman" w:hAnsi="Garamond" w:cs="Times New Roman"/>
          <w:color w:val="000000" w:themeColor="text1"/>
          <w:sz w:val="24"/>
          <w:szCs w:val="24"/>
          <w:lang w:val="en-US"/>
        </w:rPr>
        <w:t xml:space="preserve">pH 9.06 presented </w:t>
      </w:r>
      <w:r w:rsidR="003065E3" w:rsidRPr="00142016">
        <w:rPr>
          <w:rFonts w:ascii="Garamond" w:eastAsia="Times New Roman" w:hAnsi="Garamond" w:cs="Times New Roman"/>
          <w:color w:val="000000" w:themeColor="text1"/>
          <w:sz w:val="24"/>
          <w:szCs w:val="24"/>
          <w:lang w:val="en-US"/>
        </w:rPr>
        <w:t>the</w:t>
      </w:r>
      <w:r w:rsidR="00245C03" w:rsidRPr="00142016">
        <w:rPr>
          <w:rFonts w:ascii="Garamond" w:eastAsia="Times New Roman" w:hAnsi="Garamond" w:cs="Times New Roman"/>
          <w:color w:val="000000" w:themeColor="text1"/>
          <w:sz w:val="24"/>
          <w:szCs w:val="24"/>
          <w:lang w:val="en-US"/>
        </w:rPr>
        <w:t xml:space="preserve"> best performance, with less compounds passing to the permeate. </w:t>
      </w:r>
      <w:r w:rsidRPr="00142016">
        <w:rPr>
          <w:rFonts w:ascii="Garamond" w:eastAsia="Times New Roman" w:hAnsi="Garamond" w:cs="Times New Roman"/>
          <w:color w:val="000000" w:themeColor="text1"/>
          <w:sz w:val="24"/>
          <w:szCs w:val="24"/>
          <w:lang w:val="en-US"/>
        </w:rPr>
        <w:t>Notably, 2-butoxy-ethanol</w:t>
      </w:r>
      <w:r w:rsidR="0075062A" w:rsidRPr="00142016">
        <w:rPr>
          <w:rFonts w:ascii="Garamond" w:eastAsia="Times New Roman" w:hAnsi="Garamond" w:cs="Times New Roman"/>
          <w:color w:val="000000" w:themeColor="text1"/>
          <w:sz w:val="24"/>
          <w:szCs w:val="24"/>
          <w:lang w:val="en-US"/>
        </w:rPr>
        <w:t>, with</w:t>
      </w:r>
      <w:r w:rsidR="00245C03" w:rsidRPr="00142016">
        <w:rPr>
          <w:rFonts w:ascii="Garamond" w:eastAsia="Times New Roman" w:hAnsi="Garamond" w:cs="Times New Roman"/>
          <w:color w:val="000000" w:themeColor="text1"/>
          <w:sz w:val="24"/>
          <w:szCs w:val="24"/>
          <w:lang w:val="en-US"/>
        </w:rPr>
        <w:t xml:space="preserve"> pKa &gt;14</w:t>
      </w:r>
      <w:r w:rsidR="0075062A"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is detected in all samples. </w:t>
      </w:r>
      <w:r w:rsidR="00245C03" w:rsidRPr="00142016">
        <w:rPr>
          <w:rFonts w:ascii="Garamond" w:eastAsia="Times New Roman" w:hAnsi="Garamond" w:cs="Times New Roman"/>
          <w:color w:val="000000" w:themeColor="text1"/>
          <w:sz w:val="24"/>
          <w:szCs w:val="24"/>
          <w:lang w:val="en-US"/>
        </w:rPr>
        <w:t xml:space="preserve">Furthermore, its role as a surfactant likely contributes to its presence in the permeate, </w:t>
      </w:r>
      <w:r w:rsidR="00646B10" w:rsidRPr="00142016">
        <w:rPr>
          <w:rFonts w:ascii="Garamond" w:eastAsia="Times New Roman" w:hAnsi="Garamond" w:cs="Times New Roman"/>
          <w:color w:val="000000" w:themeColor="text1"/>
          <w:sz w:val="24"/>
          <w:szCs w:val="24"/>
          <w:lang w:val="en-US"/>
        </w:rPr>
        <w:t xml:space="preserve">highlighting </w:t>
      </w:r>
      <w:r w:rsidR="00245C03" w:rsidRPr="00142016">
        <w:rPr>
          <w:rFonts w:ascii="Garamond" w:eastAsia="Times New Roman" w:hAnsi="Garamond" w:cs="Times New Roman"/>
          <w:color w:val="000000" w:themeColor="text1"/>
          <w:sz w:val="24"/>
          <w:szCs w:val="24"/>
          <w:lang w:val="en-US"/>
        </w:rPr>
        <w:t>the complexity of the rejection process</w:t>
      </w:r>
      <w:r w:rsidR="00646B10" w:rsidRPr="00142016">
        <w:rPr>
          <w:rFonts w:ascii="Garamond" w:eastAsia="Times New Roman" w:hAnsi="Garamond" w:cs="Times New Roman"/>
          <w:color w:val="000000" w:themeColor="text1"/>
          <w:sz w:val="24"/>
          <w:szCs w:val="24"/>
          <w:lang w:val="en-US"/>
        </w:rPr>
        <w:t xml:space="preserve"> in MD</w:t>
      </w:r>
      <w:r w:rsidR="00245C03" w:rsidRPr="00142016">
        <w:rPr>
          <w:rFonts w:ascii="Garamond" w:eastAsia="Times New Roman" w:hAnsi="Garamond" w:cs="Times New Roman"/>
          <w:color w:val="000000" w:themeColor="text1"/>
          <w:sz w:val="24"/>
          <w:szCs w:val="24"/>
          <w:lang w:val="en-US"/>
        </w:rPr>
        <w:t xml:space="preserve">. </w:t>
      </w:r>
      <w:r w:rsidR="001D523D" w:rsidRPr="00142016">
        <w:rPr>
          <w:rFonts w:ascii="Garamond" w:eastAsia="Times New Roman" w:hAnsi="Garamond" w:cs="Times New Roman"/>
          <w:color w:val="000000" w:themeColor="text1"/>
          <w:sz w:val="24"/>
          <w:szCs w:val="24"/>
          <w:lang w:val="en-US"/>
        </w:rPr>
        <w:t xml:space="preserve">In fact, the role of pH adjustment in MD has been </w:t>
      </w:r>
      <w:r w:rsidR="00AD793C" w:rsidRPr="00142016">
        <w:rPr>
          <w:rFonts w:ascii="Garamond" w:eastAsia="Times New Roman" w:hAnsi="Garamond" w:cs="Times New Roman"/>
          <w:color w:val="000000" w:themeColor="text1"/>
          <w:sz w:val="24"/>
          <w:szCs w:val="24"/>
          <w:lang w:val="en-US"/>
        </w:rPr>
        <w:t>previously</w:t>
      </w:r>
      <w:r w:rsidR="00F86E0B" w:rsidRPr="00142016">
        <w:rPr>
          <w:rFonts w:ascii="Garamond" w:eastAsia="Times New Roman" w:hAnsi="Garamond" w:cs="Times New Roman"/>
          <w:color w:val="000000" w:themeColor="text1"/>
          <w:sz w:val="24"/>
          <w:szCs w:val="24"/>
          <w:lang w:val="en-US"/>
        </w:rPr>
        <w:t xml:space="preserve"> mentioned </w:t>
      </w:r>
      <w:r w:rsidR="001D523D" w:rsidRPr="00142016">
        <w:rPr>
          <w:rFonts w:ascii="Garamond" w:eastAsia="Times New Roman" w:hAnsi="Garamond" w:cs="Times New Roman"/>
          <w:color w:val="000000" w:themeColor="text1"/>
          <w:sz w:val="24"/>
          <w:szCs w:val="24"/>
          <w:lang w:val="en-US"/>
        </w:rPr>
        <w:t xml:space="preserve">by </w:t>
      </w:r>
      <w:r w:rsidR="00F86E0B" w:rsidRPr="00142016">
        <w:rPr>
          <w:rFonts w:ascii="Garamond" w:eastAsia="Times New Roman" w:hAnsi="Garamond" w:cs="Times New Roman"/>
          <w:color w:val="000000" w:themeColor="text1"/>
          <w:sz w:val="24"/>
          <w:szCs w:val="24"/>
          <w:lang w:val="en-US"/>
        </w:rPr>
        <w:t xml:space="preserve">Yan et al. </w:t>
      </w:r>
      <w:r w:rsidR="005760C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{"citationID":"GZhozV3S","properties":{"formattedCitation":"[33]","plainCitation":"[33]","noteIndex":0},"citationItems":[{"id":"HtxsY8FV/76X3W5sc","uris":["http://zotero.org/users/11414433/items/6Q5PSRXP"],"itemData":{"id":367,"type":"article-journal","abstract":"Anaerobic digestion effluent contains large amounts of ammonia and phosphates. When discharged, this causes an unacceptable environmental pollution; however, it provides an opportunity for nutrient recovery. In this study, membrane distillation (MD) was applied to treat anaerobic digestion effluent and feed acidification was utilized to enhance pollutant removal and nutrient concentration for potential recovery. The results show that feed acidification substantially increased the rejection of ammonia (from 66% to 99%) and was thus beneficial for ammonia recovery. In addition, an excellent rejection of DOC (&gt;99.5%) and sulfonamides (100%) was achieved, regardless of the pH changes. The fluorescent intensity of organic compounds in the permeate was generally &lt;3‰ of that in the feed water under all pH conditions, indicating the absence of membrane wetting. Flux decline was reduced by 20% as the feed pH decreased from 8.0 to 5.0 and the reversibility of the membrane flux increased by 10%. EDS characterization showed that membrane scaling, likely due to calcium, magnesium and silicon deposition, was the primary culprit of membrane fouling and flux decline; feed acidification substantially reduced membrane scaling. Feed acidification suppressed membrane fouling and thus reduced the energy demand of the anaerobic digestion effluent treatment using MD.","container-title":"Desalination","DOI":"10.1016/j.desal.2018.10.011","ISSN":"0011-9164","journalAbbreviation":"Desalination","page":"6-15","source":"ScienceDirect","title":"Treatment of anaerobic digestion effluent using membrane distillation: Effects of feed acidification on pollutant removal, nutrient concentration and membrane fouling","title-short":"Treatment of anaerobic digestion effluent using membrane distillation","volume":"449","author":[{"family":"Yan","given":"Zhongsen"},{"family":"Liu","given":"Ke"},{"family":"Yu","given":"Huarong"},{"family":"Liang","given":"Heng"},{"family":"Xie","given":"Binghan"},{"family":"Li","given":"Guibai"},{"family":"Qu","given":"Fangshu"},{"family":"Bruggen","given":"Bart","non-dropping-particle":"van der"}],"issued":{"date-parts":[["2019",1,1]]}}}],"schema":"https://github.com/citation-style-language/schema/raw/master/csl-citation.json"} </w:instrText>
      </w:r>
      <w:r w:rsidR="005760C5"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[33]</w:t>
      </w:r>
      <w:r w:rsidR="005760C5" w:rsidRPr="00142016">
        <w:rPr>
          <w:rFonts w:ascii="Garamond" w:eastAsia="Times New Roman" w:hAnsi="Garamond" w:cs="Times New Roman"/>
          <w:color w:val="000000" w:themeColor="text1"/>
          <w:sz w:val="24"/>
          <w:szCs w:val="24"/>
          <w:lang w:val="en-US"/>
        </w:rPr>
        <w:fldChar w:fldCharType="end"/>
      </w:r>
      <w:r w:rsidR="001D523D" w:rsidRPr="00142016">
        <w:rPr>
          <w:rFonts w:ascii="Garamond" w:eastAsia="Times New Roman" w:hAnsi="Garamond" w:cs="Times New Roman"/>
          <w:color w:val="000000" w:themeColor="text1"/>
          <w:sz w:val="24"/>
          <w:szCs w:val="24"/>
          <w:lang w:val="en-US"/>
        </w:rPr>
        <w:t>,</w:t>
      </w:r>
      <w:r w:rsidR="00F86E0B" w:rsidRPr="00142016">
        <w:rPr>
          <w:rFonts w:ascii="Garamond" w:eastAsia="Times New Roman" w:hAnsi="Garamond" w:cs="Times New Roman"/>
          <w:color w:val="000000" w:themeColor="text1"/>
          <w:sz w:val="24"/>
          <w:szCs w:val="24"/>
          <w:lang w:val="en-US"/>
        </w:rPr>
        <w:t xml:space="preserve"> who demonstrated that </w:t>
      </w:r>
      <w:r w:rsidR="00646B10" w:rsidRPr="00142016">
        <w:rPr>
          <w:rFonts w:ascii="Garamond" w:eastAsia="Times New Roman" w:hAnsi="Garamond" w:cs="Times New Roman"/>
          <w:color w:val="000000" w:themeColor="text1"/>
          <w:sz w:val="24"/>
          <w:szCs w:val="24"/>
          <w:lang w:val="en-US"/>
        </w:rPr>
        <w:t>decreasing</w:t>
      </w:r>
      <w:r w:rsidR="00F86E0B" w:rsidRPr="00142016">
        <w:rPr>
          <w:rFonts w:ascii="Garamond" w:eastAsia="Times New Roman" w:hAnsi="Garamond" w:cs="Times New Roman"/>
          <w:color w:val="000000" w:themeColor="text1"/>
          <w:sz w:val="24"/>
          <w:szCs w:val="24"/>
          <w:lang w:val="en-US"/>
        </w:rPr>
        <w:t xml:space="preserve"> the </w:t>
      </w:r>
      <w:r w:rsidR="00646B10" w:rsidRPr="00142016">
        <w:rPr>
          <w:rFonts w:ascii="Garamond" w:eastAsia="Times New Roman" w:hAnsi="Garamond" w:cs="Times New Roman"/>
          <w:color w:val="000000" w:themeColor="text1"/>
          <w:sz w:val="24"/>
          <w:szCs w:val="24"/>
          <w:lang w:val="en-US"/>
        </w:rPr>
        <w:t xml:space="preserve">pH of the </w:t>
      </w:r>
      <w:r w:rsidR="00F86E0B" w:rsidRPr="00142016">
        <w:rPr>
          <w:rFonts w:ascii="Garamond" w:eastAsia="Times New Roman" w:hAnsi="Garamond" w:cs="Times New Roman"/>
          <w:color w:val="000000" w:themeColor="text1"/>
          <w:sz w:val="24"/>
          <w:szCs w:val="24"/>
          <w:lang w:val="en-US"/>
        </w:rPr>
        <w:t xml:space="preserve">feed significantly improved ammonia rejection </w:t>
      </w:r>
      <w:r w:rsidR="00F61439" w:rsidRPr="00142016">
        <w:rPr>
          <w:rFonts w:ascii="Garamond" w:eastAsia="Times New Roman" w:hAnsi="Garamond" w:cs="Times New Roman"/>
          <w:color w:val="000000" w:themeColor="text1"/>
          <w:sz w:val="24"/>
          <w:szCs w:val="24"/>
          <w:lang w:val="en-US"/>
        </w:rPr>
        <w:t>by tran</w:t>
      </w:r>
      <w:r w:rsidR="00AD793C" w:rsidRPr="00142016">
        <w:rPr>
          <w:rFonts w:ascii="Garamond" w:eastAsia="Times New Roman" w:hAnsi="Garamond" w:cs="Times New Roman"/>
          <w:color w:val="000000" w:themeColor="text1"/>
          <w:sz w:val="24"/>
          <w:szCs w:val="24"/>
          <w:lang w:val="en-US"/>
        </w:rPr>
        <w:t>s</w:t>
      </w:r>
      <w:r w:rsidR="00F61439" w:rsidRPr="00142016">
        <w:rPr>
          <w:rFonts w:ascii="Garamond" w:eastAsia="Times New Roman" w:hAnsi="Garamond" w:cs="Times New Roman"/>
          <w:color w:val="000000" w:themeColor="text1"/>
          <w:sz w:val="24"/>
          <w:szCs w:val="24"/>
          <w:lang w:val="en-US"/>
        </w:rPr>
        <w:t>forming</w:t>
      </w:r>
      <w:r w:rsidR="00F86E0B" w:rsidRPr="00142016">
        <w:rPr>
          <w:rFonts w:ascii="Garamond" w:eastAsia="Times New Roman" w:hAnsi="Garamond" w:cs="Times New Roman"/>
          <w:color w:val="000000" w:themeColor="text1"/>
          <w:sz w:val="24"/>
          <w:szCs w:val="24"/>
          <w:lang w:val="en-US"/>
        </w:rPr>
        <w:t xml:space="preserve"> the volatile ammonia into the nonvolatile form</w:t>
      </w:r>
      <w:r w:rsidR="001D523D" w:rsidRPr="00142016">
        <w:rPr>
          <w:rFonts w:ascii="Garamond" w:eastAsia="Times New Roman" w:hAnsi="Garamond" w:cs="Times New Roman"/>
          <w:color w:val="000000" w:themeColor="text1"/>
          <w:sz w:val="24"/>
          <w:szCs w:val="24"/>
          <w:lang w:val="en-US"/>
        </w:rPr>
        <w:t xml:space="preserve">. </w:t>
      </w:r>
      <w:r w:rsidR="00646B10" w:rsidRPr="00142016">
        <w:rPr>
          <w:rFonts w:ascii="Garamond" w:eastAsia="Times New Roman" w:hAnsi="Garamond" w:cs="Times New Roman"/>
          <w:color w:val="000000" w:themeColor="text1"/>
          <w:sz w:val="24"/>
          <w:szCs w:val="24"/>
          <w:lang w:val="en-US"/>
        </w:rPr>
        <w:t>Hence, it is critical to</w:t>
      </w:r>
      <w:r w:rsidR="00245C03" w:rsidRPr="00142016">
        <w:rPr>
          <w:rFonts w:ascii="Garamond" w:eastAsia="Times New Roman" w:hAnsi="Garamond" w:cs="Times New Roman"/>
          <w:color w:val="000000" w:themeColor="text1"/>
          <w:sz w:val="24"/>
          <w:szCs w:val="24"/>
          <w:lang w:val="en-US"/>
        </w:rPr>
        <w:t xml:space="preserve"> consider</w:t>
      </w:r>
      <w:r w:rsidR="00646B10" w:rsidRPr="00142016">
        <w:rPr>
          <w:rFonts w:ascii="Garamond" w:eastAsia="Times New Roman" w:hAnsi="Garamond" w:cs="Times New Roman"/>
          <w:color w:val="000000" w:themeColor="text1"/>
          <w:sz w:val="24"/>
          <w:szCs w:val="24"/>
          <w:lang w:val="en-US"/>
        </w:rPr>
        <w:t xml:space="preserve"> the composition of the wastewater including the</w:t>
      </w:r>
      <w:r w:rsidR="00245C03" w:rsidRPr="00142016">
        <w:rPr>
          <w:rFonts w:ascii="Garamond" w:eastAsia="Times New Roman" w:hAnsi="Garamond" w:cs="Times New Roman"/>
          <w:color w:val="000000" w:themeColor="text1"/>
          <w:sz w:val="24"/>
          <w:szCs w:val="24"/>
          <w:lang w:val="en-US"/>
        </w:rPr>
        <w:t xml:space="preserve"> chemical properties</w:t>
      </w:r>
      <w:r w:rsidR="00F61439" w:rsidRPr="00142016">
        <w:rPr>
          <w:rFonts w:ascii="Garamond" w:eastAsia="Times New Roman" w:hAnsi="Garamond" w:cs="Times New Roman"/>
          <w:color w:val="000000" w:themeColor="text1"/>
          <w:sz w:val="24"/>
          <w:szCs w:val="24"/>
          <w:lang w:val="en-US"/>
        </w:rPr>
        <w:t xml:space="preserve"> (</w:t>
      </w:r>
      <w:r w:rsidR="00245C03" w:rsidRPr="00142016">
        <w:rPr>
          <w:rFonts w:ascii="Garamond" w:eastAsia="Times New Roman" w:hAnsi="Garamond" w:cs="Times New Roman"/>
          <w:color w:val="000000" w:themeColor="text1"/>
          <w:sz w:val="24"/>
          <w:szCs w:val="24"/>
          <w:lang w:val="en-US"/>
        </w:rPr>
        <w:t>such as pKa and volatility</w:t>
      </w:r>
      <w:r w:rsidR="00F61439" w:rsidRPr="00142016">
        <w:rPr>
          <w:rFonts w:ascii="Garamond" w:eastAsia="Times New Roman" w:hAnsi="Garamond" w:cs="Times New Roman"/>
          <w:color w:val="000000" w:themeColor="text1"/>
          <w:sz w:val="24"/>
          <w:szCs w:val="24"/>
          <w:lang w:val="en-US"/>
        </w:rPr>
        <w:t xml:space="preserve">) </w:t>
      </w:r>
      <w:r w:rsidR="00245C03" w:rsidRPr="00142016">
        <w:rPr>
          <w:rFonts w:ascii="Garamond" w:eastAsia="Times New Roman" w:hAnsi="Garamond" w:cs="Times New Roman"/>
          <w:color w:val="000000" w:themeColor="text1"/>
          <w:sz w:val="24"/>
          <w:szCs w:val="24"/>
          <w:lang w:val="en-US"/>
        </w:rPr>
        <w:t>when designing pretreatment strategies for effective membrane distillation operation.</w:t>
      </w:r>
      <w:bookmarkStart w:id="25" w:name="_spef2w9vq8xv" w:colFirst="0" w:colLast="0"/>
      <w:bookmarkStart w:id="26" w:name="_5d88r8v8bnmw" w:colFirst="0" w:colLast="0"/>
      <w:bookmarkEnd w:id="25"/>
      <w:bookmarkEnd w:id="26"/>
    </w:p>
    <w:p w14:paraId="3A0C7131" w14:textId="1E0C54BD" w:rsidR="00E765D2" w:rsidRPr="00142016" w:rsidRDefault="00E765D2" w:rsidP="00E765D2">
      <w:pPr>
        <w:pStyle w:val="NoSpacing"/>
        <w:rPr>
          <w:color w:val="000000" w:themeColor="text1"/>
          <w:lang w:val="en-US"/>
        </w:rPr>
      </w:pPr>
      <w:r w:rsidRPr="00142016">
        <w:rPr>
          <w:noProof/>
          <w:color w:val="000000" w:themeColor="text1"/>
          <w:lang w:val="en-US"/>
        </w:rPr>
        <w:lastRenderedPageBreak/>
        <w:drawing>
          <wp:inline distT="0" distB="0" distL="0" distR="0" wp14:anchorId="7FCCD460" wp14:editId="7CF13218">
            <wp:extent cx="5733415" cy="2346325"/>
            <wp:effectExtent l="0" t="0" r="635" b="0"/>
            <wp:docPr id="2" name="Picture 2" descr="A diagram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diagram of different colored lines&#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33415" cy="2346325"/>
                    </a:xfrm>
                    <a:prstGeom prst="rect">
                      <a:avLst/>
                    </a:prstGeom>
                  </pic:spPr>
                </pic:pic>
              </a:graphicData>
            </a:graphic>
          </wp:inline>
        </w:drawing>
      </w:r>
    </w:p>
    <w:p w14:paraId="0A5F2578" w14:textId="77777777" w:rsidR="00E765D2" w:rsidRPr="00142016" w:rsidRDefault="00E765D2" w:rsidP="00E765D2">
      <w:pPr>
        <w:pStyle w:val="NoSpacing"/>
        <w:rPr>
          <w:rFonts w:ascii="Garamond" w:hAnsi="Garamond"/>
          <w:color w:val="000000" w:themeColor="text1"/>
          <w:lang w:val="en-US"/>
        </w:rPr>
      </w:pPr>
    </w:p>
    <w:p w14:paraId="6A884533" w14:textId="1DBE7AC2" w:rsidR="006C4034" w:rsidRPr="00142016" w:rsidRDefault="00E765D2" w:rsidP="007C7B01">
      <w:pPr>
        <w:spacing w:after="160"/>
        <w:ind w:right="-43"/>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b/>
          <w:bCs/>
          <w:color w:val="000000" w:themeColor="text1"/>
          <w:sz w:val="24"/>
          <w:szCs w:val="24"/>
          <w:lang w:val="en-US"/>
        </w:rPr>
        <w:t>Figure 4:</w:t>
      </w:r>
      <w:r w:rsidRPr="00142016">
        <w:rPr>
          <w:rFonts w:ascii="Garamond" w:eastAsia="Times New Roman" w:hAnsi="Garamond" w:cs="Times New Roman"/>
          <w:color w:val="000000" w:themeColor="text1"/>
          <w:sz w:val="24"/>
          <w:szCs w:val="24"/>
          <w:lang w:val="en-US"/>
        </w:rPr>
        <w:t xml:space="preserve"> a) Relative abundance (%) of organic compounds identified by GC–MS in the raw wastewater (Raw WW) and in the permeates obtained after different pretreatment conditions. Pretreatments include sedimentation followed by filtration at the natural wastewater pH (pH 3.33), and pH adjustment to 6.14, 7.40, or 9.06 prior to sedimentation and filtration. b) The compounds were categorized into their respective chemical families: carboxylic acids, alcohol derivatives, and aromatic compounds. The diagram summarizes the pretreatment removal efficiency associated with each family detected in the analyzed samples</w:t>
      </w:r>
    </w:p>
    <w:p w14:paraId="2FAFB529" w14:textId="0ADD8579" w:rsidR="006605E8" w:rsidRPr="00142016" w:rsidRDefault="00491116" w:rsidP="00E765D2">
      <w:pPr>
        <w:pStyle w:val="Heading3"/>
        <w:keepNext w:val="0"/>
        <w:keepLines w:val="0"/>
        <w:spacing w:before="280" w:line="480" w:lineRule="auto"/>
        <w:rPr>
          <w:rFonts w:ascii="Garamond" w:eastAsia="Times New Roman" w:hAnsi="Garamond" w:cs="Times New Roman"/>
          <w:b/>
          <w:color w:val="000000" w:themeColor="text1"/>
          <w:sz w:val="24"/>
          <w:szCs w:val="24"/>
          <w:lang w:val="en-US"/>
        </w:rPr>
      </w:pPr>
      <w:r w:rsidRPr="00142016">
        <w:rPr>
          <w:rFonts w:ascii="Garamond" w:eastAsia="Times New Roman" w:hAnsi="Garamond" w:cs="Times New Roman"/>
          <w:b/>
          <w:color w:val="000000" w:themeColor="text1"/>
          <w:sz w:val="24"/>
          <w:szCs w:val="24"/>
          <w:lang w:val="en-US"/>
        </w:rPr>
        <w:t xml:space="preserve">3.4 </w:t>
      </w:r>
      <w:r w:rsidR="007220F3" w:rsidRPr="00142016">
        <w:rPr>
          <w:rFonts w:ascii="Garamond" w:eastAsia="Times New Roman" w:hAnsi="Garamond" w:cs="Times New Roman"/>
          <w:b/>
          <w:color w:val="000000" w:themeColor="text1"/>
          <w:sz w:val="24"/>
          <w:szCs w:val="24"/>
          <w:lang w:val="en-US"/>
        </w:rPr>
        <w:t xml:space="preserve">Membrane surface characterization </w:t>
      </w:r>
    </w:p>
    <w:p w14:paraId="02C5B2B3" w14:textId="080E0C14" w:rsidR="006605E8" w:rsidRPr="00142016" w:rsidRDefault="00491116" w:rsidP="00E765D2">
      <w:pPr>
        <w:spacing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To explore the chemical affinities between membrane surface and solutes in the MD feed, </w:t>
      </w:r>
      <w:r w:rsidR="00B438BB" w:rsidRPr="00142016">
        <w:rPr>
          <w:rFonts w:ascii="Garamond" w:eastAsia="Times New Roman" w:hAnsi="Garamond" w:cs="Times New Roman"/>
          <w:color w:val="000000" w:themeColor="text1"/>
          <w:sz w:val="24"/>
          <w:szCs w:val="24"/>
          <w:lang w:val="en-US"/>
        </w:rPr>
        <w:t>A</w:t>
      </w:r>
      <w:r w:rsidRPr="00142016">
        <w:rPr>
          <w:rFonts w:ascii="Garamond" w:eastAsia="Times New Roman" w:hAnsi="Garamond" w:cs="Times New Roman"/>
          <w:color w:val="000000" w:themeColor="text1"/>
          <w:sz w:val="24"/>
          <w:szCs w:val="24"/>
          <w:lang w:val="en-US"/>
        </w:rPr>
        <w:t xml:space="preserve">ttenuated </w:t>
      </w:r>
      <w:r w:rsidR="00B438BB" w:rsidRPr="00142016">
        <w:rPr>
          <w:rFonts w:ascii="Garamond" w:eastAsia="Times New Roman" w:hAnsi="Garamond" w:cs="Times New Roman"/>
          <w:color w:val="000000" w:themeColor="text1"/>
          <w:sz w:val="24"/>
          <w:szCs w:val="24"/>
          <w:lang w:val="en-US"/>
        </w:rPr>
        <w:t>T</w:t>
      </w:r>
      <w:r w:rsidRPr="00142016">
        <w:rPr>
          <w:rFonts w:ascii="Garamond" w:eastAsia="Times New Roman" w:hAnsi="Garamond" w:cs="Times New Roman"/>
          <w:color w:val="000000" w:themeColor="text1"/>
          <w:sz w:val="24"/>
          <w:szCs w:val="24"/>
          <w:lang w:val="en-US"/>
        </w:rPr>
        <w:t xml:space="preserve">otal </w:t>
      </w:r>
      <w:r w:rsidR="00B438BB" w:rsidRPr="00142016">
        <w:rPr>
          <w:rFonts w:ascii="Garamond" w:eastAsia="Times New Roman" w:hAnsi="Garamond" w:cs="Times New Roman"/>
          <w:color w:val="000000" w:themeColor="text1"/>
          <w:sz w:val="24"/>
          <w:szCs w:val="24"/>
          <w:lang w:val="en-US"/>
        </w:rPr>
        <w:t>R</w:t>
      </w:r>
      <w:r w:rsidRPr="00142016">
        <w:rPr>
          <w:rFonts w:ascii="Garamond" w:eastAsia="Times New Roman" w:hAnsi="Garamond" w:cs="Times New Roman"/>
          <w:color w:val="000000" w:themeColor="text1"/>
          <w:sz w:val="24"/>
          <w:szCs w:val="24"/>
          <w:lang w:val="en-US"/>
        </w:rPr>
        <w:t xml:space="preserve">eflectance - Fourier transform infrared (ATR-FTIR) analysis was conducted on pristine </w:t>
      </w:r>
      <w:r w:rsidR="001C655C" w:rsidRPr="00142016">
        <w:rPr>
          <w:rFonts w:ascii="Garamond" w:eastAsia="Times New Roman" w:hAnsi="Garamond" w:cs="Times New Roman"/>
          <w:color w:val="000000" w:themeColor="text1"/>
          <w:sz w:val="24"/>
          <w:szCs w:val="24"/>
          <w:lang w:val="en-US"/>
        </w:rPr>
        <w:t xml:space="preserve">membranes </w:t>
      </w:r>
      <w:r w:rsidRPr="00142016">
        <w:rPr>
          <w:rFonts w:ascii="Garamond" w:eastAsia="Times New Roman" w:hAnsi="Garamond" w:cs="Times New Roman"/>
          <w:color w:val="000000" w:themeColor="text1"/>
          <w:sz w:val="24"/>
          <w:szCs w:val="24"/>
          <w:lang w:val="en-US"/>
        </w:rPr>
        <w:t xml:space="preserve">and </w:t>
      </w:r>
      <w:r w:rsidR="004F5B6C" w:rsidRPr="00142016">
        <w:rPr>
          <w:rFonts w:ascii="Garamond" w:eastAsia="Times New Roman" w:hAnsi="Garamond" w:cs="Times New Roman"/>
          <w:color w:val="000000" w:themeColor="text1"/>
          <w:sz w:val="24"/>
          <w:szCs w:val="24"/>
          <w:lang w:val="en-US"/>
        </w:rPr>
        <w:t xml:space="preserve">after </w:t>
      </w:r>
      <w:r w:rsidR="000C7362" w:rsidRPr="00142016">
        <w:rPr>
          <w:rFonts w:ascii="Garamond" w:eastAsia="Times New Roman" w:hAnsi="Garamond" w:cs="Times New Roman"/>
          <w:color w:val="000000" w:themeColor="text1"/>
          <w:sz w:val="24"/>
          <w:szCs w:val="24"/>
          <w:lang w:val="en-US"/>
        </w:rPr>
        <w:t xml:space="preserve">each </w:t>
      </w:r>
      <w:r w:rsidR="004F5B6C" w:rsidRPr="00142016">
        <w:rPr>
          <w:rFonts w:ascii="Garamond" w:eastAsia="Times New Roman" w:hAnsi="Garamond" w:cs="Times New Roman"/>
          <w:color w:val="000000" w:themeColor="text1"/>
          <w:sz w:val="24"/>
          <w:szCs w:val="24"/>
          <w:lang w:val="en-US"/>
        </w:rPr>
        <w:t>experiment</w:t>
      </w:r>
      <w:r w:rsidRPr="00142016">
        <w:rPr>
          <w:rFonts w:ascii="Garamond" w:eastAsia="Times New Roman" w:hAnsi="Garamond" w:cs="Times New Roman"/>
          <w:color w:val="000000" w:themeColor="text1"/>
          <w:sz w:val="24"/>
          <w:szCs w:val="24"/>
          <w:lang w:val="en-US"/>
        </w:rPr>
        <w:t xml:space="preserve"> (Figure </w:t>
      </w:r>
      <w:r w:rsidR="00A90A13" w:rsidRPr="00142016">
        <w:rPr>
          <w:rFonts w:ascii="Garamond" w:eastAsia="Times New Roman" w:hAnsi="Garamond" w:cs="Times New Roman"/>
          <w:color w:val="000000" w:themeColor="text1"/>
          <w:sz w:val="24"/>
          <w:szCs w:val="24"/>
          <w:lang w:val="en-US"/>
        </w:rPr>
        <w:t>5</w:t>
      </w:r>
      <w:r w:rsidRPr="00142016">
        <w:rPr>
          <w:rFonts w:ascii="Garamond" w:eastAsia="Times New Roman" w:hAnsi="Garamond" w:cs="Times New Roman"/>
          <w:color w:val="000000" w:themeColor="text1"/>
          <w:sz w:val="24"/>
          <w:szCs w:val="24"/>
          <w:lang w:val="en-US"/>
        </w:rPr>
        <w:t>).</w:t>
      </w:r>
    </w:p>
    <w:p w14:paraId="75653778" w14:textId="7A3ACD7B" w:rsidR="006605E8" w:rsidRPr="00142016" w:rsidRDefault="000772B0" w:rsidP="00E765D2">
      <w:pPr>
        <w:spacing w:line="480" w:lineRule="auto"/>
        <w:ind w:firstLine="720"/>
        <w:jc w:val="center"/>
        <w:rPr>
          <w:rFonts w:ascii="Garamond" w:eastAsia="Times New Roman" w:hAnsi="Garamond" w:cs="Times New Roman"/>
          <w:color w:val="000000" w:themeColor="text1"/>
          <w:sz w:val="24"/>
          <w:szCs w:val="24"/>
          <w:lang w:val="en-US"/>
        </w:rPr>
      </w:pPr>
      <w:r w:rsidRPr="00142016">
        <w:rPr>
          <w:rFonts w:ascii="Garamond" w:hAnsi="Garamond"/>
          <w:noProof/>
          <w:color w:val="000000" w:themeColor="text1"/>
          <w:sz w:val="16"/>
          <w:szCs w:val="16"/>
          <w:lang w:val="en-US"/>
        </w:rPr>
        <w:drawing>
          <wp:inline distT="0" distB="0" distL="0" distR="0" wp14:anchorId="0CCBA646" wp14:editId="7149D151">
            <wp:extent cx="3020291" cy="2311132"/>
            <wp:effectExtent l="0" t="0" r="2540" b="63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ftir.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01101" cy="2372968"/>
                    </a:xfrm>
                    <a:prstGeom prst="rect">
                      <a:avLst/>
                    </a:prstGeom>
                  </pic:spPr>
                </pic:pic>
              </a:graphicData>
            </a:graphic>
          </wp:inline>
        </w:drawing>
      </w:r>
    </w:p>
    <w:p w14:paraId="470DEA83" w14:textId="16428131" w:rsidR="006605E8" w:rsidRPr="00142016" w:rsidRDefault="00491116" w:rsidP="00E765D2">
      <w:pPr>
        <w:spacing w:after="200" w:line="240" w:lineRule="auto"/>
        <w:jc w:val="both"/>
        <w:rPr>
          <w:rFonts w:ascii="Garamond" w:eastAsia="Times New Roman" w:hAnsi="Garamond" w:cs="Times New Roman"/>
          <w:color w:val="000000" w:themeColor="text1"/>
          <w:lang w:val="en-US"/>
        </w:rPr>
      </w:pPr>
      <w:r w:rsidRPr="00142016">
        <w:rPr>
          <w:rFonts w:ascii="Garamond" w:eastAsia="Times New Roman" w:hAnsi="Garamond" w:cs="Times New Roman"/>
          <w:b/>
          <w:color w:val="000000" w:themeColor="text1"/>
          <w:lang w:val="en-US"/>
        </w:rPr>
        <w:t xml:space="preserve">Figure </w:t>
      </w:r>
      <w:r w:rsidR="00A90A13" w:rsidRPr="00142016">
        <w:rPr>
          <w:rFonts w:ascii="Garamond" w:eastAsia="Times New Roman" w:hAnsi="Garamond" w:cs="Times New Roman"/>
          <w:b/>
          <w:color w:val="000000" w:themeColor="text1"/>
          <w:lang w:val="en-US"/>
        </w:rPr>
        <w:t>5</w:t>
      </w:r>
      <w:r w:rsidRPr="00142016">
        <w:rPr>
          <w:rFonts w:ascii="Garamond" w:eastAsia="Times New Roman" w:hAnsi="Garamond" w:cs="Times New Roman"/>
          <w:b/>
          <w:color w:val="000000" w:themeColor="text1"/>
          <w:lang w:val="en-US"/>
        </w:rPr>
        <w:t>:</w:t>
      </w:r>
      <w:r w:rsidRPr="00142016">
        <w:rPr>
          <w:rFonts w:ascii="Garamond" w:eastAsia="Times New Roman" w:hAnsi="Garamond" w:cs="Times New Roman"/>
          <w:color w:val="000000" w:themeColor="text1"/>
          <w:lang w:val="en-US"/>
        </w:rPr>
        <w:t xml:space="preserve"> FTIR-ATR spectr</w:t>
      </w:r>
      <w:r w:rsidR="00B438BB" w:rsidRPr="00142016">
        <w:rPr>
          <w:rFonts w:ascii="Garamond" w:eastAsia="Times New Roman" w:hAnsi="Garamond" w:cs="Times New Roman"/>
          <w:color w:val="000000" w:themeColor="text1"/>
          <w:lang w:val="en-US"/>
        </w:rPr>
        <w:t>a</w:t>
      </w:r>
      <w:r w:rsidRPr="00142016">
        <w:rPr>
          <w:rFonts w:ascii="Garamond" w:eastAsia="Times New Roman" w:hAnsi="Garamond" w:cs="Times New Roman"/>
          <w:color w:val="000000" w:themeColor="text1"/>
          <w:lang w:val="en-US"/>
        </w:rPr>
        <w:t xml:space="preserve"> from the pristine and fouled membrane</w:t>
      </w:r>
      <w:r w:rsidR="00BE276A" w:rsidRPr="00142016">
        <w:rPr>
          <w:rFonts w:ascii="Garamond" w:eastAsia="Times New Roman" w:hAnsi="Garamond" w:cs="Times New Roman"/>
          <w:color w:val="000000" w:themeColor="text1"/>
          <w:lang w:val="en-US"/>
        </w:rPr>
        <w:t>s</w:t>
      </w:r>
      <w:r w:rsidRPr="00142016">
        <w:rPr>
          <w:rFonts w:ascii="Garamond" w:eastAsia="Times New Roman" w:hAnsi="Garamond" w:cs="Times New Roman"/>
          <w:color w:val="000000" w:themeColor="text1"/>
          <w:lang w:val="en-US"/>
        </w:rPr>
        <w:t>. The {s} and {b} designations represent peaks caused by stretching and bending modes, respectively.</w:t>
      </w:r>
    </w:p>
    <w:p w14:paraId="1199082B" w14:textId="77777777" w:rsidR="00E765D2" w:rsidRPr="00142016" w:rsidRDefault="00E765D2" w:rsidP="00E765D2">
      <w:pPr>
        <w:pStyle w:val="NoSpacing"/>
        <w:rPr>
          <w:color w:val="000000" w:themeColor="text1"/>
          <w:lang w:val="en-US"/>
        </w:rPr>
      </w:pPr>
    </w:p>
    <w:p w14:paraId="42EB36FA" w14:textId="01F69CED" w:rsidR="00FB1D9C" w:rsidRPr="00142016" w:rsidRDefault="00DB15BB" w:rsidP="00E765D2">
      <w:pPr>
        <w:spacing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lastRenderedPageBreak/>
        <w:t>ATR-FTIR measurements identified the characteristic bands of PTFE at 1201 and 1146 cm</w:t>
      </w:r>
      <w:r w:rsidRPr="00142016">
        <w:rPr>
          <w:rFonts w:ascii="Cambria Math" w:eastAsia="Times New Roman" w:hAnsi="Cambria Math" w:cs="Cambria Math"/>
          <w:color w:val="000000" w:themeColor="text1"/>
          <w:sz w:val="24"/>
          <w:szCs w:val="24"/>
          <w:lang w:val="en-US"/>
        </w:rPr>
        <w:t>⁻</w:t>
      </w:r>
      <w:r w:rsidRPr="00142016">
        <w:rPr>
          <w:rFonts w:ascii="Garamond" w:eastAsia="Times New Roman" w:hAnsi="Garamond" w:cs="Times New Roman"/>
          <w:color w:val="000000" w:themeColor="text1"/>
          <w:sz w:val="24"/>
          <w:szCs w:val="24"/>
          <w:lang w:val="en-US"/>
        </w:rPr>
        <w:t>¹, attributed</w:t>
      </w:r>
      <w:r w:rsidR="00FB1D9C" w:rsidRPr="00142016">
        <w:rPr>
          <w:rFonts w:ascii="Garamond" w:eastAsia="Times New Roman" w:hAnsi="Garamond" w:cs="Times New Roman"/>
          <w:color w:val="000000" w:themeColor="text1"/>
          <w:sz w:val="24"/>
          <w:szCs w:val="24"/>
          <w:lang w:val="en-US"/>
        </w:rPr>
        <w:t xml:space="preserve"> with</w:t>
      </w:r>
      <w:r w:rsidRPr="00142016">
        <w:rPr>
          <w:rFonts w:ascii="Garamond" w:eastAsia="Times New Roman" w:hAnsi="Garamond" w:cs="Times New Roman"/>
          <w:color w:val="000000" w:themeColor="text1"/>
          <w:sz w:val="24"/>
          <w:szCs w:val="24"/>
          <w:lang w:val="en-US"/>
        </w:rPr>
        <w:t xml:space="preserve"> strong C-F stretching in fluoro compounds </w:t>
      </w:r>
      <w:r w:rsidR="00FB1D9C" w:rsidRPr="00142016">
        <w:rPr>
          <w:rFonts w:ascii="Garamond" w:eastAsia="Times New Roman" w:hAnsi="Garamond" w:cs="Times New Roman"/>
          <w:color w:val="000000" w:themeColor="text1"/>
          <w:sz w:val="24"/>
          <w:szCs w:val="24"/>
          <w:lang w:val="en-US"/>
        </w:rPr>
        <w:t>of</w:t>
      </w:r>
      <w:r w:rsidRPr="00142016">
        <w:rPr>
          <w:rFonts w:ascii="Garamond" w:eastAsia="Times New Roman" w:hAnsi="Garamond" w:cs="Times New Roman"/>
          <w:color w:val="000000" w:themeColor="text1"/>
          <w:sz w:val="24"/>
          <w:szCs w:val="24"/>
          <w:lang w:val="en-US"/>
        </w:rPr>
        <w:t xml:space="preserve"> the membrane</w:t>
      </w:r>
      <w:r w:rsidR="00FA21E3" w:rsidRPr="00142016">
        <w:rPr>
          <w:rFonts w:ascii="Garamond" w:eastAsia="Times New Roman" w:hAnsi="Garamond" w:cs="Times New Roman"/>
          <w:color w:val="000000" w:themeColor="text1"/>
          <w:sz w:val="24"/>
          <w:szCs w:val="24"/>
          <w:lang w:val="en-US"/>
        </w:rPr>
        <w:t xml:space="preserve"> material</w:t>
      </w:r>
      <w:r w:rsidRPr="00142016">
        <w:rPr>
          <w:rFonts w:ascii="Garamond" w:eastAsia="Times New Roman" w:hAnsi="Garamond" w:cs="Times New Roman"/>
          <w:color w:val="000000" w:themeColor="text1"/>
          <w:sz w:val="24"/>
          <w:szCs w:val="24"/>
          <w:lang w:val="en-US"/>
        </w:rPr>
        <w:t xml:space="preserve">. These bands were </w:t>
      </w:r>
      <w:r w:rsidR="00FB1D9C" w:rsidRPr="00142016">
        <w:rPr>
          <w:rFonts w:ascii="Garamond" w:eastAsia="Times New Roman" w:hAnsi="Garamond" w:cs="Times New Roman"/>
          <w:color w:val="000000" w:themeColor="text1"/>
          <w:sz w:val="24"/>
          <w:szCs w:val="24"/>
          <w:lang w:val="en-US"/>
        </w:rPr>
        <w:t>observed</w:t>
      </w:r>
      <w:r w:rsidRPr="00142016">
        <w:rPr>
          <w:rFonts w:ascii="Garamond" w:eastAsia="Times New Roman" w:hAnsi="Garamond" w:cs="Times New Roman"/>
          <w:color w:val="000000" w:themeColor="text1"/>
          <w:sz w:val="24"/>
          <w:szCs w:val="24"/>
          <w:lang w:val="en-US"/>
        </w:rPr>
        <w:t xml:space="preserve"> across all samples, with variations in intensity linked to organic fouling on the membrane surface. </w:t>
      </w:r>
      <w:r w:rsidR="00FB1D9C" w:rsidRPr="00142016">
        <w:rPr>
          <w:rFonts w:ascii="Garamond" w:eastAsia="Times New Roman" w:hAnsi="Garamond" w:cs="Times New Roman"/>
          <w:color w:val="000000" w:themeColor="text1"/>
          <w:sz w:val="24"/>
          <w:szCs w:val="24"/>
          <w:lang w:val="en-US"/>
        </w:rPr>
        <w:t xml:space="preserve">Organic fouling was further confirmed by the presence of functional groups such as </w:t>
      </w:r>
      <w:r w:rsidR="00ED3E31" w:rsidRPr="00142016">
        <w:rPr>
          <w:rFonts w:ascii="Garamond" w:eastAsia="Times New Roman" w:hAnsi="Garamond" w:cs="Times New Roman"/>
          <w:color w:val="000000" w:themeColor="text1"/>
          <w:sz w:val="24"/>
          <w:szCs w:val="24"/>
          <w:lang w:val="en-US"/>
        </w:rPr>
        <w:t>OH stretching band (3330 cm</w:t>
      </w:r>
      <w:r w:rsidR="00ED3E31" w:rsidRPr="00142016">
        <w:rPr>
          <w:rFonts w:ascii="Garamond" w:eastAsia="Gungsuh" w:hAnsi="Garamond" w:cs="Gungsuh"/>
          <w:color w:val="000000" w:themeColor="text1"/>
          <w:sz w:val="24"/>
          <w:szCs w:val="24"/>
          <w:vertAlign w:val="superscript"/>
          <w:lang w:val="en-US"/>
        </w:rPr>
        <w:t>−1</w:t>
      </w:r>
      <w:r w:rsidR="00ED3E31" w:rsidRPr="00142016">
        <w:rPr>
          <w:rFonts w:ascii="Garamond" w:eastAsia="Times New Roman" w:hAnsi="Garamond" w:cs="Times New Roman"/>
          <w:color w:val="000000" w:themeColor="text1"/>
          <w:sz w:val="24"/>
          <w:szCs w:val="24"/>
          <w:lang w:val="en-US"/>
        </w:rPr>
        <w:t>), CH stretching peaks (2920),</w:t>
      </w:r>
      <w:r w:rsidR="00FA21E3" w:rsidRPr="00142016">
        <w:rPr>
          <w:rFonts w:ascii="Garamond" w:eastAsia="Times New Roman" w:hAnsi="Garamond" w:cs="Times New Roman"/>
          <w:color w:val="000000" w:themeColor="text1"/>
          <w:sz w:val="24"/>
          <w:szCs w:val="24"/>
          <w:lang w:val="en-US"/>
        </w:rPr>
        <w:t xml:space="preserve"> </w:t>
      </w:r>
      <w:r w:rsidR="00ED3E31" w:rsidRPr="00142016">
        <w:rPr>
          <w:rFonts w:ascii="Garamond" w:eastAsia="Times New Roman" w:hAnsi="Garamond" w:cs="Times New Roman"/>
          <w:color w:val="000000" w:themeColor="text1"/>
          <w:sz w:val="24"/>
          <w:szCs w:val="24"/>
          <w:lang w:val="en-US"/>
        </w:rPr>
        <w:t>–CH</w:t>
      </w:r>
      <w:r w:rsidR="00ED3E31" w:rsidRPr="00142016">
        <w:rPr>
          <w:rFonts w:ascii="Garamond" w:eastAsia="Times New Roman" w:hAnsi="Garamond" w:cs="Times New Roman"/>
          <w:color w:val="000000" w:themeColor="text1"/>
          <w:sz w:val="24"/>
          <w:szCs w:val="24"/>
          <w:vertAlign w:val="subscript"/>
          <w:lang w:val="en-US"/>
        </w:rPr>
        <w:t>3</w:t>
      </w:r>
      <w:r w:rsidR="00ED3E31" w:rsidRPr="00142016">
        <w:rPr>
          <w:rFonts w:ascii="Garamond" w:eastAsia="Times New Roman" w:hAnsi="Garamond" w:cs="Times New Roman"/>
          <w:color w:val="000000" w:themeColor="text1"/>
          <w:sz w:val="24"/>
          <w:szCs w:val="24"/>
          <w:lang w:val="en-US"/>
        </w:rPr>
        <w:t xml:space="preserve"> stretching vibrations (2851 cm</w:t>
      </w:r>
      <w:r w:rsidR="00ED3E31" w:rsidRPr="00142016">
        <w:rPr>
          <w:rFonts w:ascii="Garamond" w:eastAsia="Gungsuh" w:hAnsi="Garamond" w:cs="Gungsuh"/>
          <w:color w:val="000000" w:themeColor="text1"/>
          <w:sz w:val="24"/>
          <w:szCs w:val="24"/>
          <w:vertAlign w:val="superscript"/>
          <w:lang w:val="en-US"/>
        </w:rPr>
        <w:t>−1</w:t>
      </w:r>
      <w:r w:rsidR="00ED3E31" w:rsidRPr="00142016">
        <w:rPr>
          <w:rFonts w:ascii="Garamond" w:eastAsia="Gungsuh" w:hAnsi="Garamond" w:cs="Gungsuh"/>
          <w:color w:val="000000" w:themeColor="text1"/>
          <w:sz w:val="24"/>
          <w:szCs w:val="24"/>
          <w:lang w:val="en-US"/>
        </w:rPr>
        <w:t>)</w:t>
      </w:r>
      <w:r w:rsidR="00FA21E3" w:rsidRPr="00142016">
        <w:rPr>
          <w:rFonts w:ascii="Garamond" w:eastAsia="Gungsuh" w:hAnsi="Garamond" w:cs="Gungsuh"/>
          <w:color w:val="000000" w:themeColor="text1"/>
          <w:sz w:val="24"/>
          <w:szCs w:val="24"/>
          <w:lang w:val="en-US"/>
        </w:rPr>
        <w:t xml:space="preserve">, </w:t>
      </w:r>
      <w:r w:rsidR="00FA21E3" w:rsidRPr="00142016">
        <w:rPr>
          <w:rFonts w:ascii="Garamond" w:eastAsia="Times New Roman" w:hAnsi="Garamond" w:cs="Times New Roman"/>
          <w:color w:val="000000" w:themeColor="text1"/>
          <w:sz w:val="24"/>
          <w:szCs w:val="24"/>
          <w:lang w:val="en-US"/>
        </w:rPr>
        <w:t>C=O stretching (1735 cm</w:t>
      </w:r>
      <w:r w:rsidR="00FA21E3" w:rsidRPr="00142016">
        <w:rPr>
          <w:rFonts w:ascii="Garamond" w:eastAsia="Times New Roman" w:hAnsi="Garamond" w:cs="Times New Roman"/>
          <w:color w:val="000000" w:themeColor="text1"/>
          <w:sz w:val="24"/>
          <w:szCs w:val="24"/>
          <w:vertAlign w:val="superscript"/>
          <w:lang w:val="en-US"/>
        </w:rPr>
        <w:t>-1</w:t>
      </w:r>
      <w:r w:rsidR="00FA21E3" w:rsidRPr="00142016">
        <w:rPr>
          <w:rFonts w:ascii="Garamond" w:eastAsia="Times New Roman" w:hAnsi="Garamond" w:cs="Times New Roman"/>
          <w:color w:val="000000" w:themeColor="text1"/>
          <w:sz w:val="24"/>
          <w:szCs w:val="24"/>
          <w:lang w:val="en-US"/>
        </w:rPr>
        <w:t>), and N–H bending peaks (1650-1550cm</w:t>
      </w:r>
      <w:r w:rsidR="00FA21E3" w:rsidRPr="00142016">
        <w:rPr>
          <w:rFonts w:ascii="Garamond" w:eastAsia="Gungsuh" w:hAnsi="Garamond" w:cs="Gungsuh"/>
          <w:color w:val="000000" w:themeColor="text1"/>
          <w:sz w:val="24"/>
          <w:szCs w:val="24"/>
          <w:vertAlign w:val="superscript"/>
          <w:lang w:val="en-US"/>
        </w:rPr>
        <w:t>−1</w:t>
      </w:r>
      <w:r w:rsidR="00FA21E3" w:rsidRPr="00142016">
        <w:rPr>
          <w:rFonts w:ascii="Garamond" w:eastAsia="Times New Roman" w:hAnsi="Garamond" w:cs="Times New Roman"/>
          <w:color w:val="000000" w:themeColor="text1"/>
          <w:sz w:val="24"/>
          <w:szCs w:val="24"/>
          <w:lang w:val="en-US"/>
        </w:rPr>
        <w:t>)</w:t>
      </w:r>
      <w:r w:rsidR="00B923A1" w:rsidRPr="00142016">
        <w:rPr>
          <w:rFonts w:ascii="Garamond" w:eastAsia="Times New Roman" w:hAnsi="Garamond" w:cs="Times New Roman"/>
          <w:color w:val="000000" w:themeColor="text1"/>
          <w:sz w:val="24"/>
          <w:szCs w:val="24"/>
          <w:lang w:val="en-US"/>
        </w:rPr>
        <w:t>.</w:t>
      </w:r>
    </w:p>
    <w:p w14:paraId="303DA6EE" w14:textId="231B5428" w:rsidR="006C4034" w:rsidRPr="00142016" w:rsidRDefault="00FA21E3" w:rsidP="00640F0C">
      <w:pPr>
        <w:spacing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FTIR analyses allowed to observe the </w:t>
      </w:r>
      <w:r w:rsidR="00FB1D9C" w:rsidRPr="00142016">
        <w:rPr>
          <w:rFonts w:ascii="Garamond" w:eastAsia="Times New Roman" w:hAnsi="Garamond" w:cs="Times New Roman"/>
          <w:color w:val="000000" w:themeColor="text1"/>
          <w:sz w:val="24"/>
          <w:szCs w:val="24"/>
          <w:lang w:val="en-US"/>
        </w:rPr>
        <w:t xml:space="preserve">characteristic bands of </w:t>
      </w:r>
      <w:r w:rsidRPr="00142016">
        <w:rPr>
          <w:rFonts w:ascii="Garamond" w:eastAsia="Times New Roman" w:hAnsi="Garamond" w:cs="Times New Roman"/>
          <w:color w:val="000000" w:themeColor="text1"/>
          <w:sz w:val="24"/>
          <w:szCs w:val="24"/>
          <w:lang w:val="en-US"/>
        </w:rPr>
        <w:t>MO</w:t>
      </w:r>
      <w:r w:rsidR="00FB1D9C"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w:t>
      </w:r>
      <w:r w:rsidR="00FB1D9C" w:rsidRPr="00142016">
        <w:rPr>
          <w:rFonts w:ascii="Garamond" w:eastAsia="Times New Roman" w:hAnsi="Garamond" w:cs="Times New Roman"/>
          <w:color w:val="000000" w:themeColor="text1"/>
          <w:sz w:val="24"/>
          <w:szCs w:val="24"/>
          <w:lang w:val="en-US"/>
        </w:rPr>
        <w:t>more pronounced at the sample at pH 9</w:t>
      </w:r>
      <w:r w:rsidRPr="00142016">
        <w:rPr>
          <w:rFonts w:ascii="Garamond" w:eastAsia="Times New Roman" w:hAnsi="Garamond" w:cs="Times New Roman"/>
          <w:color w:val="000000" w:themeColor="text1"/>
          <w:sz w:val="24"/>
          <w:szCs w:val="24"/>
          <w:lang w:val="en-US"/>
        </w:rPr>
        <w:t>, stretching of –S=O (1310 cm</w:t>
      </w:r>
      <w:r w:rsidRPr="00142016">
        <w:rPr>
          <w:rFonts w:ascii="Garamond" w:eastAsia="Times New Roman" w:hAnsi="Garamond" w:cs="Times New Roman"/>
          <w:color w:val="000000" w:themeColor="text1"/>
          <w:sz w:val="24"/>
          <w:szCs w:val="24"/>
          <w:vertAlign w:val="superscript"/>
          <w:lang w:val="en-US"/>
        </w:rPr>
        <w:t>–1</w:t>
      </w:r>
      <w:r w:rsidRPr="00142016">
        <w:rPr>
          <w:rFonts w:ascii="Garamond" w:eastAsia="Times New Roman" w:hAnsi="Garamond" w:cs="Times New Roman"/>
          <w:color w:val="000000" w:themeColor="text1"/>
          <w:sz w:val="24"/>
          <w:szCs w:val="24"/>
          <w:lang w:val="en-US"/>
        </w:rPr>
        <w:t>)</w:t>
      </w:r>
      <w:r w:rsidRPr="00142016">
        <w:rPr>
          <w:rFonts w:ascii="Garamond" w:eastAsia="Gungsuh" w:hAnsi="Garamond" w:cs="Gungsuh"/>
          <w:color w:val="000000" w:themeColor="text1"/>
          <w:sz w:val="24"/>
          <w:szCs w:val="24"/>
          <w:lang w:val="en-US"/>
        </w:rPr>
        <w:t xml:space="preserve"> and –N=N− stretching vibration (</w:t>
      </w:r>
      <w:r w:rsidRPr="00142016">
        <w:rPr>
          <w:rFonts w:ascii="Garamond" w:eastAsia="Times New Roman" w:hAnsi="Garamond" w:cs="Times New Roman"/>
          <w:color w:val="000000" w:themeColor="text1"/>
          <w:sz w:val="24"/>
          <w:szCs w:val="24"/>
          <w:lang w:val="en-US"/>
        </w:rPr>
        <w:t>1033 cm</w:t>
      </w:r>
      <w:r w:rsidRPr="00142016">
        <w:rPr>
          <w:rFonts w:ascii="Garamond" w:eastAsia="Gungsuh" w:hAnsi="Garamond" w:cs="Gungsuh"/>
          <w:color w:val="000000" w:themeColor="text1"/>
          <w:sz w:val="24"/>
          <w:szCs w:val="24"/>
          <w:vertAlign w:val="superscript"/>
          <w:lang w:val="en-US"/>
        </w:rPr>
        <w:t>−1</w:t>
      </w:r>
      <w:r w:rsidRPr="00142016">
        <w:rPr>
          <w:rFonts w:ascii="Garamond" w:eastAsia="Gungsuh" w:hAnsi="Garamond" w:cs="Gungsuh"/>
          <w:color w:val="000000" w:themeColor="text1"/>
          <w:sz w:val="24"/>
          <w:szCs w:val="24"/>
          <w:lang w:val="en-US"/>
        </w:rPr>
        <w:t xml:space="preserve">) </w:t>
      </w:r>
      <w:hyperlink r:id="rId26">
        <w:r w:rsidRPr="00142016">
          <w:rPr>
            <w:rFonts w:ascii="Garamond" w:eastAsia="Times New Roman" w:hAnsi="Garamond" w:cs="Times New Roman"/>
            <w:color w:val="000000" w:themeColor="text1"/>
            <w:sz w:val="24"/>
            <w:szCs w:val="24"/>
            <w:lang w:val="en-US"/>
          </w:rPr>
          <w:t xml:space="preserve"> </w:t>
        </w:r>
        <w:r w:rsidR="005760C5"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{"citationID":"zaEsAuyc","properties":{"formattedCitation":"[34], [35]","plainCitation":"[34], [35]","noteIndex":0},"citationItems":[{"id":"HtxsY8FV/6difjtq3","uris":["http://zotero.org/users/11414433/items/EIWUZ5FK"],"itemData":{"id":210,"type":"article-journal","abstract":"Kocuria rosea (MTCC 1532) showed 100% decolorization of methyl orange (50mgl−1) under static condition. The optimum pH and temperature for dye decolorization was 6.8 and 30°C, respectively. The K. rosea (MTCC 1532) showed maximum decolorization of methyl orange when growth medium containing yeast extract as compared to other substrates. The culture exhibited significant ability to decolorize repeated additions of dye, with reduction in time up to 12h at eighth dye aliquot addition. Significant induction of reductases (NADH-DCIP reductase and azoreductase) suggests its involvement in decolorization of methyl orange. The metabolites formed after decolorization of methyl orange, such as 4-amino sulfonic acid and N,N′-dimethyl p-phenyldiamine were characterized using FTIR and MS. Phytotoxicity and microbial toxicity study showed the methyl orange was toxic and metabolites obtained after its decolorization was nontoxic for experimental plants (Triticum aestivum and Phaseolus mungo) and bacteria (K. rosea, Pseudomonas aurugenosa and Azatobacter vinelandii).","container-title":"Journal of Hazardous Materials","DOI":"10.1016/j.jhazmat.2009.11.058","ISSN":"0304-3894","issue":"1","journalAbbreviation":"Journal of Hazardous Materials","language":"en","page":"503-509","source":"ScienceDirect","title":"Decolorization and detoxification of sulfonated azo dye methyl orange by Kocuria rosea MTCC 1532","volume":"176","author":[{"family":"Parshetti","given":"G. K."},{"family":"Telke","given":"A. A."},{"family":"Kalyani","given":"D. C."},{"family":"Govindwar","given":"S. P."}],"issued":{"date-parts":[["2010",4,15]]}}},{"id":"HtxsY8FV/KNvVzw4m","uris":["http://zotero.org/users/11414433/items/R97Y4PBY"],"itemData":{"id":209,"type":"article-journal","abstract":"In the present study, the poly(vinylidene fluoride–trifluoroethylene), P(VDF–TrFE)/non functionalized multi-walled carbon nanotubes (MWCNTs)/kaolin composite, (P(VDF–TrFE)/MWCNTs/K) was prepared successfully for the removal of Methyl orange from aqueous solutions with high adsorption capacity. The physicochemical properties were characterized via Fourier transform infrared spectroscopy, X-ray diffraction, and thermogravimetric analysis. Batch adsorption experiments were conducted to evaluate the influence of contact time, pH, adsorbent dose, agitation rate, initial dye concentration, and temperature. The experimental equilibrium adsorption data indicate that the monolayer coverage is 62.89 mg/g. The recyclability and regeneration of the composite were investigated and illustrated that the composite could be recycled at least three times. Adsorption kinetics and thermodynamics were also studied. Therefore, the developed composite is regarded as a better adsorbent to address industrial wastewater in Egypt with low-cost and excellent efficiency.","container-title":"DESALINATION AND WATER TREATMENT","DOI":"10.5004/dwt.2020.25690","journalAbbreviation":"DWT","language":"en","page":"142-151","source":"DOI.org (Crossref)","title":"Adsorptive removal of methyl orange from aqueous solutions by polyvinylidene fluoride triflouroethylene/carbon nanotube/kaolin nanocomposite: kinetics, isotherm, and thermodynamics","title-short":"Adsorptive removal of methyl orange from aqueous solutions by polyvinylidene fluoride triflouroethylene/carbon nanotube/kaolin nanocomposite","volume":"193","author":[{"family":"El Gamal","given":"M."},{"family":"Mohamed","given":"F.M."},{"family":"Mekewi","given":"M.A."},{"family":"Hashem","given":"F.S."},{"family":"El-Aassar","given":"M.R."},{"family":"Khalifa","given":"R.E."}],"issued":{"date-parts":[["2020"]]}}}],"schema":"https://github.com/citation-style-language/schema/raw/master/csl-citation.json"} </w:instrText>
        </w:r>
        <w:r w:rsidR="005760C5"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[34], [35]</w:t>
        </w:r>
        <w:r w:rsidR="005760C5" w:rsidRPr="00142016">
          <w:rPr>
            <w:rFonts w:ascii="Garamond" w:eastAsia="Times New Roman" w:hAnsi="Garamond" w:cs="Times New Roman"/>
            <w:color w:val="000000" w:themeColor="text1"/>
            <w:sz w:val="24"/>
            <w:szCs w:val="24"/>
            <w:lang w:val="en-US"/>
          </w:rPr>
          <w:fldChar w:fldCharType="end"/>
        </w:r>
      </w:hyperlink>
      <w:r w:rsidR="00FB1D9C" w:rsidRPr="00142016">
        <w:rPr>
          <w:rFonts w:ascii="Garamond" w:eastAsia="Times New Roman" w:hAnsi="Garamond" w:cs="Times New Roman"/>
          <w:color w:val="000000" w:themeColor="text1"/>
          <w:sz w:val="24"/>
          <w:szCs w:val="24"/>
          <w:lang w:val="en-US"/>
        </w:rPr>
        <w:t xml:space="preserve">. </w:t>
      </w:r>
      <w:r w:rsidR="00DB15BB" w:rsidRPr="00142016">
        <w:rPr>
          <w:rFonts w:ascii="Garamond" w:eastAsia="Times New Roman" w:hAnsi="Garamond" w:cs="Times New Roman"/>
          <w:color w:val="000000" w:themeColor="text1"/>
          <w:sz w:val="24"/>
          <w:szCs w:val="24"/>
          <w:lang w:val="en-US"/>
        </w:rPr>
        <w:t xml:space="preserve">With the increase of </w:t>
      </w:r>
      <w:r w:rsidR="00BE276A" w:rsidRPr="00142016">
        <w:rPr>
          <w:rFonts w:ascii="Garamond" w:eastAsia="Times New Roman" w:hAnsi="Garamond" w:cs="Times New Roman"/>
          <w:color w:val="000000" w:themeColor="text1"/>
          <w:sz w:val="24"/>
          <w:szCs w:val="24"/>
          <w:lang w:val="en-US"/>
        </w:rPr>
        <w:t>fouling,</w:t>
      </w:r>
      <w:r w:rsidR="00DB15BB" w:rsidRPr="00142016">
        <w:rPr>
          <w:rFonts w:ascii="Garamond" w:eastAsia="Times New Roman" w:hAnsi="Garamond" w:cs="Times New Roman"/>
          <w:color w:val="000000" w:themeColor="text1"/>
          <w:sz w:val="24"/>
          <w:szCs w:val="24"/>
          <w:lang w:val="en-US"/>
        </w:rPr>
        <w:t xml:space="preserve"> it is expected to see a decrease of the intensity of peaks associated with the membrane's surface functional groups. </w:t>
      </w:r>
      <w:r w:rsidR="00FB1D9C" w:rsidRPr="00142016">
        <w:rPr>
          <w:rFonts w:ascii="Garamond" w:eastAsia="Times New Roman" w:hAnsi="Garamond" w:cs="Times New Roman"/>
          <w:color w:val="000000" w:themeColor="text1"/>
          <w:sz w:val="24"/>
          <w:szCs w:val="24"/>
          <w:lang w:val="en-US"/>
        </w:rPr>
        <w:t xml:space="preserve">Membranes from experiments at pH 9.06 and 7.40 showed </w:t>
      </w:r>
      <w:r w:rsidR="002E15FE" w:rsidRPr="00142016">
        <w:rPr>
          <w:rFonts w:ascii="Garamond" w:eastAsia="Times New Roman" w:hAnsi="Garamond" w:cs="Times New Roman"/>
          <w:color w:val="000000" w:themeColor="text1"/>
          <w:sz w:val="24"/>
          <w:szCs w:val="24"/>
          <w:lang w:val="en-US"/>
        </w:rPr>
        <w:t>slightly higher deposition on the membrane</w:t>
      </w:r>
      <w:r w:rsidR="00FB1D9C" w:rsidRPr="00142016">
        <w:rPr>
          <w:rFonts w:ascii="Garamond" w:eastAsia="Times New Roman" w:hAnsi="Garamond" w:cs="Times New Roman"/>
          <w:color w:val="000000" w:themeColor="text1"/>
          <w:sz w:val="24"/>
          <w:szCs w:val="24"/>
          <w:lang w:val="en-US"/>
        </w:rPr>
        <w:t xml:space="preserve">, with reduced intensity of functional group peaks, while the membrane from pH 6.14 closely resembled the pristine membrane, with better preservation of hydrophobicity. These findings </w:t>
      </w:r>
      <w:r w:rsidRPr="00142016">
        <w:rPr>
          <w:rFonts w:ascii="Garamond" w:eastAsia="Times New Roman" w:hAnsi="Garamond" w:cs="Times New Roman"/>
          <w:color w:val="000000" w:themeColor="text1"/>
          <w:sz w:val="24"/>
          <w:szCs w:val="24"/>
          <w:lang w:val="en-US"/>
        </w:rPr>
        <w:t>are</w:t>
      </w:r>
      <w:r w:rsidR="00ED3E31" w:rsidRPr="00142016">
        <w:rPr>
          <w:rFonts w:ascii="Garamond" w:eastAsia="Times New Roman" w:hAnsi="Garamond" w:cs="Times New Roman"/>
          <w:color w:val="000000" w:themeColor="text1"/>
          <w:sz w:val="24"/>
          <w:szCs w:val="24"/>
          <w:lang w:val="en-US"/>
        </w:rPr>
        <w:t xml:space="preserve"> in concordance with the results obtained with OCT (Fig</w:t>
      </w:r>
      <w:r w:rsidR="00A90A13" w:rsidRPr="00142016">
        <w:rPr>
          <w:rFonts w:ascii="Garamond" w:eastAsia="Times New Roman" w:hAnsi="Garamond" w:cs="Times New Roman"/>
          <w:color w:val="000000" w:themeColor="text1"/>
          <w:sz w:val="24"/>
          <w:szCs w:val="24"/>
          <w:lang w:val="en-US"/>
        </w:rPr>
        <w:t>ure</w:t>
      </w:r>
      <w:r w:rsidR="00ED3E31" w:rsidRPr="00142016">
        <w:rPr>
          <w:rFonts w:ascii="Garamond" w:eastAsia="Times New Roman" w:hAnsi="Garamond" w:cs="Times New Roman"/>
          <w:color w:val="000000" w:themeColor="text1"/>
          <w:sz w:val="24"/>
          <w:szCs w:val="24"/>
          <w:lang w:val="en-US"/>
        </w:rPr>
        <w:t xml:space="preserve"> </w:t>
      </w:r>
      <w:r w:rsidR="00A90A13" w:rsidRPr="00142016">
        <w:rPr>
          <w:rFonts w:ascii="Garamond" w:eastAsia="Times New Roman" w:hAnsi="Garamond" w:cs="Times New Roman"/>
          <w:color w:val="000000" w:themeColor="text1"/>
          <w:sz w:val="24"/>
          <w:szCs w:val="24"/>
          <w:lang w:val="en-US"/>
        </w:rPr>
        <w:t>2</w:t>
      </w:r>
      <w:r w:rsidR="00ED3E31" w:rsidRPr="00142016">
        <w:rPr>
          <w:rFonts w:ascii="Garamond" w:eastAsia="Times New Roman" w:hAnsi="Garamond" w:cs="Times New Roman"/>
          <w:color w:val="000000" w:themeColor="text1"/>
          <w:sz w:val="24"/>
          <w:szCs w:val="24"/>
          <w:lang w:val="en-US"/>
        </w:rPr>
        <w:t>).</w:t>
      </w:r>
      <w:r w:rsidR="002E15FE" w:rsidRPr="00142016">
        <w:rPr>
          <w:color w:val="000000" w:themeColor="text1"/>
          <w:lang w:val="en-US"/>
        </w:rPr>
        <w:t xml:space="preserve"> </w:t>
      </w:r>
      <w:r w:rsidR="002E15FE" w:rsidRPr="00142016">
        <w:rPr>
          <w:rFonts w:ascii="Garamond" w:eastAsia="Times New Roman" w:hAnsi="Garamond" w:cs="Times New Roman"/>
          <w:color w:val="000000" w:themeColor="text1"/>
          <w:sz w:val="24"/>
          <w:szCs w:val="24"/>
          <w:lang w:val="en-US"/>
        </w:rPr>
        <w:t>More</w:t>
      </w:r>
      <w:r w:rsidR="00287535" w:rsidRPr="00142016">
        <w:rPr>
          <w:rFonts w:ascii="Garamond" w:eastAsia="Times New Roman" w:hAnsi="Garamond" w:cs="Times New Roman"/>
          <w:color w:val="000000" w:themeColor="text1"/>
          <w:sz w:val="24"/>
          <w:szCs w:val="24"/>
          <w:lang w:val="en-US"/>
        </w:rPr>
        <w:t>o</w:t>
      </w:r>
      <w:r w:rsidR="002E15FE" w:rsidRPr="00142016">
        <w:rPr>
          <w:rFonts w:ascii="Garamond" w:eastAsia="Times New Roman" w:hAnsi="Garamond" w:cs="Times New Roman"/>
          <w:color w:val="000000" w:themeColor="text1"/>
          <w:sz w:val="24"/>
          <w:szCs w:val="24"/>
          <w:lang w:val="en-US"/>
        </w:rPr>
        <w:t>ver, the surface charge of both the membrane and the feed particles were evaluated. The PTFE membrane surface became progressively more negatively charged as the pH increased, shifting from –</w:t>
      </w:r>
      <w:r w:rsidR="00BE453C" w:rsidRPr="00142016">
        <w:rPr>
          <w:rFonts w:ascii="Garamond" w:eastAsia="Times New Roman" w:hAnsi="Garamond" w:cs="Times New Roman"/>
          <w:color w:val="000000" w:themeColor="text1"/>
          <w:sz w:val="24"/>
          <w:szCs w:val="24"/>
          <w:lang w:val="en-US"/>
        </w:rPr>
        <w:t>19.39</w:t>
      </w:r>
      <w:r w:rsidR="002E15FE" w:rsidRPr="00142016">
        <w:rPr>
          <w:rFonts w:ascii="Garamond" w:eastAsia="Times New Roman" w:hAnsi="Garamond" w:cs="Times New Roman"/>
          <w:color w:val="000000" w:themeColor="text1"/>
          <w:sz w:val="24"/>
          <w:szCs w:val="24"/>
          <w:lang w:val="en-US"/>
        </w:rPr>
        <w:t xml:space="preserve"> mV at pH 3 to –51</w:t>
      </w:r>
      <w:r w:rsidR="00BE453C" w:rsidRPr="00142016">
        <w:rPr>
          <w:rFonts w:ascii="Garamond" w:eastAsia="Times New Roman" w:hAnsi="Garamond" w:cs="Times New Roman"/>
          <w:color w:val="000000" w:themeColor="text1"/>
          <w:sz w:val="24"/>
          <w:szCs w:val="24"/>
          <w:lang w:val="en-US"/>
        </w:rPr>
        <w:t>.57</w:t>
      </w:r>
      <w:r w:rsidR="002E15FE" w:rsidRPr="00142016">
        <w:rPr>
          <w:rFonts w:ascii="Garamond" w:eastAsia="Times New Roman" w:hAnsi="Garamond" w:cs="Times New Roman"/>
          <w:color w:val="000000" w:themeColor="text1"/>
          <w:sz w:val="24"/>
          <w:szCs w:val="24"/>
          <w:lang w:val="en-US"/>
        </w:rPr>
        <w:t xml:space="preserve"> mV at pH 9. Conversely, the suspended particles in the wastewater showed only mildly negative zeta potentials (–</w:t>
      </w:r>
      <w:r w:rsidR="00BE453C" w:rsidRPr="00142016">
        <w:rPr>
          <w:rFonts w:ascii="Garamond" w:eastAsia="Times New Roman" w:hAnsi="Garamond" w:cs="Times New Roman"/>
          <w:color w:val="000000" w:themeColor="text1"/>
          <w:sz w:val="24"/>
          <w:szCs w:val="24"/>
          <w:lang w:val="en-US"/>
        </w:rPr>
        <w:t>5.98</w:t>
      </w:r>
      <w:r w:rsidR="002E15FE" w:rsidRPr="00142016">
        <w:rPr>
          <w:rFonts w:ascii="Garamond" w:eastAsia="Times New Roman" w:hAnsi="Garamond" w:cs="Times New Roman"/>
          <w:color w:val="000000" w:themeColor="text1"/>
          <w:sz w:val="24"/>
          <w:szCs w:val="24"/>
          <w:lang w:val="en-US"/>
        </w:rPr>
        <w:t xml:space="preserve"> to –1</w:t>
      </w:r>
      <w:r w:rsidR="00BE453C" w:rsidRPr="00142016">
        <w:rPr>
          <w:rFonts w:ascii="Garamond" w:eastAsia="Times New Roman" w:hAnsi="Garamond" w:cs="Times New Roman"/>
          <w:color w:val="000000" w:themeColor="text1"/>
          <w:sz w:val="24"/>
          <w:szCs w:val="24"/>
          <w:lang w:val="en-US"/>
        </w:rPr>
        <w:t>5.71</w:t>
      </w:r>
      <w:r w:rsidR="002E15FE" w:rsidRPr="00142016">
        <w:rPr>
          <w:rFonts w:ascii="Garamond" w:eastAsia="Times New Roman" w:hAnsi="Garamond" w:cs="Times New Roman"/>
          <w:color w:val="000000" w:themeColor="text1"/>
          <w:sz w:val="24"/>
          <w:szCs w:val="24"/>
          <w:lang w:val="en-US"/>
        </w:rPr>
        <w:t xml:space="preserve"> mV) with limited variation, regardless of the pH adjustment. It is worth noting that while the membrane became more negatively charged at higher pH levels, this did not lead to reduced fouling. Furthermore, the passage of </w:t>
      </w:r>
      <w:r w:rsidR="007C089F" w:rsidRPr="00142016">
        <w:rPr>
          <w:rFonts w:ascii="Garamond" w:eastAsia="Times New Roman" w:hAnsi="Garamond" w:cs="Times New Roman"/>
          <w:color w:val="000000" w:themeColor="text1"/>
          <w:sz w:val="24"/>
          <w:szCs w:val="24"/>
          <w:lang w:val="en-US"/>
        </w:rPr>
        <w:t>P</w:t>
      </w:r>
      <w:r w:rsidR="002E15FE" w:rsidRPr="00142016">
        <w:rPr>
          <w:rFonts w:ascii="Garamond" w:eastAsia="Times New Roman" w:hAnsi="Garamond" w:cs="Times New Roman"/>
          <w:color w:val="000000" w:themeColor="text1"/>
          <w:sz w:val="24"/>
          <w:szCs w:val="24"/>
          <w:lang w:val="en-US"/>
        </w:rPr>
        <w:t xml:space="preserve">henol (a neutral volatile) even at the highest pH confirms that electrostatic repulsion is not the primary driver of rejection in this system. Instead, these results support the conclusion that pH adjustment improves performance primarily by modifying feed chemistry and </w:t>
      </w:r>
      <w:r w:rsidR="007C089F" w:rsidRPr="00142016">
        <w:rPr>
          <w:rFonts w:ascii="Garamond" w:eastAsia="Times New Roman" w:hAnsi="Garamond" w:cs="Times New Roman"/>
          <w:color w:val="000000" w:themeColor="text1"/>
          <w:sz w:val="24"/>
          <w:szCs w:val="24"/>
          <w:lang w:val="en-US"/>
        </w:rPr>
        <w:t>affecting</w:t>
      </w:r>
      <w:r w:rsidR="002E15FE" w:rsidRPr="00142016">
        <w:rPr>
          <w:rFonts w:ascii="Garamond" w:eastAsia="Times New Roman" w:hAnsi="Garamond" w:cs="Times New Roman"/>
          <w:color w:val="000000" w:themeColor="text1"/>
          <w:sz w:val="24"/>
          <w:szCs w:val="24"/>
          <w:lang w:val="en-US"/>
        </w:rPr>
        <w:t xml:space="preserve"> the volatility of weak acids via the pKa mechanism.</w:t>
      </w:r>
    </w:p>
    <w:p w14:paraId="00BAFAA1" w14:textId="77777777" w:rsidR="00523D02" w:rsidRPr="00142016" w:rsidRDefault="00523D02" w:rsidP="00523D02">
      <w:pPr>
        <w:pStyle w:val="NoSpacing"/>
        <w:rPr>
          <w:color w:val="000000" w:themeColor="text1"/>
          <w:lang w:val="en-US"/>
        </w:rPr>
      </w:pPr>
    </w:p>
    <w:p w14:paraId="202D9DB9" w14:textId="523E7595" w:rsidR="00523D02" w:rsidRPr="00142016" w:rsidRDefault="00CF140E" w:rsidP="00655B0C">
      <w:pPr>
        <w:pStyle w:val="NoSpacing"/>
        <w:jc w:val="center"/>
        <w:rPr>
          <w:color w:val="000000" w:themeColor="text1"/>
          <w:lang w:val="en-US"/>
        </w:rPr>
      </w:pPr>
      <w:r w:rsidRPr="00142016">
        <w:rPr>
          <w:noProof/>
          <w:color w:val="000000" w:themeColor="text1"/>
          <w:lang w:val="en-US"/>
        </w:rPr>
        <w:lastRenderedPageBreak/>
        <w:drawing>
          <wp:inline distT="0" distB="0" distL="0" distR="0" wp14:anchorId="63F9B2B8" wp14:editId="2651B79D">
            <wp:extent cx="4435030" cy="2392136"/>
            <wp:effectExtent l="0" t="0" r="0" b="0"/>
            <wp:docPr id="1553963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96326" name="Picture 155396326"/>
                    <pic:cNvPicPr/>
                  </pic:nvPicPr>
                  <pic:blipFill rotWithShape="1">
                    <a:blip r:embed="rId27" cstate="print">
                      <a:extLst>
                        <a:ext uri="{28A0092B-C50C-407E-A947-70E740481C1C}">
                          <a14:useLocalDpi xmlns:a14="http://schemas.microsoft.com/office/drawing/2010/main" val="0"/>
                        </a:ext>
                      </a:extLst>
                    </a:blip>
                    <a:srcRect b="4115"/>
                    <a:stretch/>
                  </pic:blipFill>
                  <pic:spPr bwMode="auto">
                    <a:xfrm>
                      <a:off x="0" y="0"/>
                      <a:ext cx="4475260" cy="2413835"/>
                    </a:xfrm>
                    <a:prstGeom prst="rect">
                      <a:avLst/>
                    </a:prstGeom>
                    <a:ln>
                      <a:noFill/>
                    </a:ln>
                    <a:extLst>
                      <a:ext uri="{53640926-AAD7-44D8-BBD7-CCE9431645EC}">
                        <a14:shadowObscured xmlns:a14="http://schemas.microsoft.com/office/drawing/2010/main"/>
                      </a:ext>
                    </a:extLst>
                  </pic:spPr>
                </pic:pic>
              </a:graphicData>
            </a:graphic>
          </wp:inline>
        </w:drawing>
      </w:r>
    </w:p>
    <w:p w14:paraId="6D4C1718" w14:textId="6A338A4A" w:rsidR="006C7A6E" w:rsidRPr="00142016" w:rsidRDefault="0002494E" w:rsidP="00655B0C">
      <w:pPr>
        <w:pStyle w:val="NoSpacing"/>
        <w:jc w:val="both"/>
        <w:rPr>
          <w:rFonts w:ascii="Garamond" w:eastAsia="Times New Roman" w:hAnsi="Garamond" w:cs="Times New Roman"/>
          <w:b/>
          <w:bCs/>
          <w:color w:val="000000" w:themeColor="text1"/>
          <w:lang w:val="en-US"/>
        </w:rPr>
      </w:pPr>
      <w:r w:rsidRPr="00142016">
        <w:rPr>
          <w:rFonts w:ascii="Garamond" w:eastAsia="Times New Roman" w:hAnsi="Garamond" w:cs="Times New Roman"/>
          <w:b/>
          <w:color w:val="000000" w:themeColor="text1"/>
          <w:lang w:val="en-US"/>
        </w:rPr>
        <w:t>Figure 6:</w:t>
      </w:r>
      <w:r w:rsidRPr="00142016">
        <w:rPr>
          <w:rFonts w:ascii="Garamond" w:eastAsia="Times New Roman" w:hAnsi="Garamond" w:cs="Times New Roman"/>
          <w:color w:val="000000" w:themeColor="text1"/>
          <w:lang w:val="en-US"/>
        </w:rPr>
        <w:t xml:space="preserve"> </w:t>
      </w:r>
      <w:r w:rsidR="006C7A6E" w:rsidRPr="00142016">
        <w:rPr>
          <w:rFonts w:ascii="Garamond" w:eastAsia="Times New Roman" w:hAnsi="Garamond" w:cs="Times New Roman"/>
          <w:color w:val="000000" w:themeColor="text1"/>
          <w:lang w:val="en-US"/>
        </w:rPr>
        <w:t>Zeta potential characterization of the virgin PTFE membrane as a function of pH (left) and suspended particles in pretreated feed solutions (right), measured by electrophoretic light scattering (ELS) at pH 3.33, 6.14, 7.40, and 9.06. The PTFE membrane surface exhibits progressively more negative zeta potential with increasing pH, while feed particles exhibit low negative zeta potential values across the investigated pH range.</w:t>
      </w:r>
    </w:p>
    <w:p w14:paraId="59B9EE5B" w14:textId="77777777" w:rsidR="006C7A6E" w:rsidRPr="00142016" w:rsidRDefault="006C7A6E" w:rsidP="00655B0C">
      <w:pPr>
        <w:pStyle w:val="NoSpacing"/>
        <w:rPr>
          <w:color w:val="000000" w:themeColor="text1"/>
          <w:lang w:val="en-US"/>
        </w:rPr>
      </w:pPr>
    </w:p>
    <w:p w14:paraId="55E531A4" w14:textId="564D34E3" w:rsidR="006605E8" w:rsidRPr="00142016" w:rsidRDefault="00491116" w:rsidP="006C7A6E">
      <w:pPr>
        <w:pStyle w:val="NoSpacing"/>
        <w:rPr>
          <w:rFonts w:ascii="Garamond" w:eastAsia="Times New Roman" w:hAnsi="Garamond" w:cs="Times New Roman"/>
          <w:b/>
          <w:color w:val="000000" w:themeColor="text1"/>
          <w:sz w:val="24"/>
          <w:szCs w:val="24"/>
          <w:lang w:val="en-US"/>
        </w:rPr>
      </w:pPr>
      <w:bookmarkStart w:id="27" w:name="_b24fm6dplj3w" w:colFirst="0" w:colLast="0"/>
      <w:bookmarkEnd w:id="27"/>
      <w:r w:rsidRPr="00142016">
        <w:rPr>
          <w:rFonts w:ascii="Garamond" w:eastAsia="Times New Roman" w:hAnsi="Garamond" w:cs="Times New Roman"/>
          <w:b/>
          <w:color w:val="000000" w:themeColor="text1"/>
          <w:sz w:val="24"/>
          <w:szCs w:val="24"/>
          <w:lang w:val="en-US"/>
        </w:rPr>
        <w:t>3.</w:t>
      </w:r>
      <w:r w:rsidR="00523D02" w:rsidRPr="00142016">
        <w:rPr>
          <w:rFonts w:ascii="Garamond" w:eastAsia="Times New Roman" w:hAnsi="Garamond" w:cs="Times New Roman"/>
          <w:b/>
          <w:color w:val="000000" w:themeColor="text1"/>
          <w:sz w:val="24"/>
          <w:szCs w:val="24"/>
          <w:lang w:val="en-US"/>
        </w:rPr>
        <w:t>6</w:t>
      </w:r>
      <w:r w:rsidRPr="00142016">
        <w:rPr>
          <w:rFonts w:ascii="Garamond" w:eastAsia="Times New Roman" w:hAnsi="Garamond" w:cs="Times New Roman"/>
          <w:b/>
          <w:color w:val="000000" w:themeColor="text1"/>
          <w:sz w:val="24"/>
          <w:szCs w:val="24"/>
          <w:lang w:val="en-US"/>
        </w:rPr>
        <w:t xml:space="preserve"> </w:t>
      </w:r>
      <w:r w:rsidR="007C7B01" w:rsidRPr="00142016">
        <w:rPr>
          <w:rFonts w:ascii="Garamond" w:eastAsia="Times New Roman" w:hAnsi="Garamond" w:cs="Times New Roman"/>
          <w:b/>
          <w:color w:val="000000" w:themeColor="text1"/>
          <w:sz w:val="24"/>
          <w:szCs w:val="24"/>
          <w:lang w:val="en-US"/>
        </w:rPr>
        <w:t>Permeate quality and</w:t>
      </w:r>
      <w:r w:rsidR="007220F3" w:rsidRPr="00142016">
        <w:rPr>
          <w:rFonts w:ascii="Garamond" w:eastAsia="Times New Roman" w:hAnsi="Garamond" w:cs="Times New Roman"/>
          <w:b/>
          <w:color w:val="000000" w:themeColor="text1"/>
          <w:sz w:val="24"/>
          <w:szCs w:val="24"/>
          <w:lang w:val="en-US"/>
        </w:rPr>
        <w:t xml:space="preserve"> industrial</w:t>
      </w:r>
      <w:r w:rsidR="007C7B01" w:rsidRPr="00142016">
        <w:rPr>
          <w:rFonts w:ascii="Garamond" w:eastAsia="Times New Roman" w:hAnsi="Garamond" w:cs="Times New Roman"/>
          <w:b/>
          <w:color w:val="000000" w:themeColor="text1"/>
          <w:sz w:val="24"/>
          <w:szCs w:val="24"/>
          <w:lang w:val="en-US"/>
        </w:rPr>
        <w:t xml:space="preserve"> reuse potential</w:t>
      </w:r>
    </w:p>
    <w:p w14:paraId="0A17CFC0" w14:textId="02689B22" w:rsidR="00DF702F" w:rsidRPr="00142016" w:rsidRDefault="00AB06DA" w:rsidP="00640F0C">
      <w:pPr>
        <w:spacing w:before="240"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The textile industry faces a pressing need to enhance sustainability by aligning with Sustainable Development Goals (SDGs) 6, 12, and 14, while promoting circular economy principles</w:t>
      </w:r>
      <w:r w:rsidR="00955ADC" w:rsidRPr="00142016">
        <w:rPr>
          <w:rFonts w:ascii="Garamond" w:eastAsia="Times New Roman" w:hAnsi="Garamond" w:cs="Times New Roman"/>
          <w:color w:val="000000" w:themeColor="text1"/>
          <w:sz w:val="24"/>
          <w:szCs w:val="24"/>
          <w:lang w:val="en-US"/>
        </w:rPr>
        <w:t xml:space="preserve"> </w:t>
      </w:r>
      <w:r w:rsidR="00955ADC"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{"citationID":"NTqJQefN","properties":{"formattedCitation":"[36]","plainCitation":"[36]","noteIndex":0},"citationItems":[{"id":"HtxsY8FV/cDFYyy9o","uris":["http://zotero.org/users/11414433/items/8K58QR3M"],"itemData":{"id":376,"type":"report","title":"Circular Economy &amp; SDGs","URL":"https://circulareconomy.europa.eu/platform/sites/default/files/3228_brochure_sdg_-_hch_cmyk_a4_portrait_-_0520-012.pdf"}}],"schema":"https://github.com/citation-style-language/schema/raw/master/csl-citation.json"} </w:instrText>
      </w:r>
      <w:r w:rsidR="00955ADC"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[36]</w:t>
      </w:r>
      <w:r w:rsidR="00955ADC" w:rsidRPr="00142016">
        <w:rPr>
          <w:rFonts w:ascii="Garamond" w:eastAsia="Times New Roman" w:hAnsi="Garamond" w:cs="Times New Roman"/>
          <w:color w:val="000000" w:themeColor="text1"/>
          <w:sz w:val="24"/>
          <w:szCs w:val="24"/>
          <w:lang w:val="en-US"/>
        </w:rPr>
        <w:fldChar w:fldCharType="end"/>
      </w:r>
      <w:r w:rsidR="00521322"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This involves creating processes where resources are not only consumed but reused, recycled, and maintained for prolonged use. </w:t>
      </w:r>
      <w:r w:rsidR="00D74C98" w:rsidRPr="00142016">
        <w:rPr>
          <w:rFonts w:ascii="Garamond" w:eastAsia="Times New Roman" w:hAnsi="Garamond" w:cs="Times New Roman"/>
          <w:color w:val="000000" w:themeColor="text1"/>
          <w:sz w:val="24"/>
          <w:szCs w:val="24"/>
          <w:lang w:val="en-US"/>
        </w:rPr>
        <w:t xml:space="preserve">Some </w:t>
      </w:r>
      <w:r w:rsidRPr="00142016">
        <w:rPr>
          <w:rFonts w:ascii="Garamond" w:eastAsia="Times New Roman" w:hAnsi="Garamond" w:cs="Times New Roman"/>
          <w:color w:val="000000" w:themeColor="text1"/>
          <w:sz w:val="24"/>
          <w:szCs w:val="24"/>
          <w:lang w:val="en-US"/>
        </w:rPr>
        <w:t xml:space="preserve">studies have </w:t>
      </w:r>
      <w:r w:rsidR="00283A1B" w:rsidRPr="00142016">
        <w:rPr>
          <w:rFonts w:ascii="Garamond" w:eastAsia="Times New Roman" w:hAnsi="Garamond" w:cs="Times New Roman"/>
          <w:color w:val="000000" w:themeColor="text1"/>
          <w:sz w:val="24"/>
          <w:szCs w:val="24"/>
          <w:lang w:val="en-US"/>
        </w:rPr>
        <w:t>explored</w:t>
      </w:r>
      <w:r w:rsidRPr="00142016">
        <w:rPr>
          <w:rFonts w:ascii="Garamond" w:eastAsia="Times New Roman" w:hAnsi="Garamond" w:cs="Times New Roman"/>
          <w:color w:val="000000" w:themeColor="text1"/>
          <w:sz w:val="24"/>
          <w:szCs w:val="24"/>
          <w:lang w:val="en-US"/>
        </w:rPr>
        <w:t xml:space="preserve"> the potential of reusing treated wastewater in textile dyeing </w:t>
      </w:r>
      <w:r w:rsidR="00DF702F" w:rsidRPr="00142016">
        <w:rPr>
          <w:rFonts w:ascii="Garamond" w:eastAsia="Times New Roman" w:hAnsi="Garamond" w:cs="Times New Roman"/>
          <w:color w:val="000000" w:themeColor="text1"/>
          <w:sz w:val="24"/>
          <w:szCs w:val="24"/>
          <w:lang w:val="en-US"/>
        </w:rPr>
        <w:t xml:space="preserve">or other steps of the </w:t>
      </w:r>
      <w:r w:rsidRPr="00142016">
        <w:rPr>
          <w:rFonts w:ascii="Garamond" w:eastAsia="Times New Roman" w:hAnsi="Garamond" w:cs="Times New Roman"/>
          <w:color w:val="000000" w:themeColor="text1"/>
          <w:sz w:val="24"/>
          <w:szCs w:val="24"/>
          <w:lang w:val="en-US"/>
        </w:rPr>
        <w:t>process</w:t>
      </w:r>
      <w:r w:rsidR="00DF702F" w:rsidRPr="00142016">
        <w:rPr>
          <w:rFonts w:ascii="Garamond" w:eastAsia="Times New Roman" w:hAnsi="Garamond" w:cs="Times New Roman"/>
          <w:color w:val="000000" w:themeColor="text1"/>
          <w:sz w:val="24"/>
          <w:szCs w:val="24"/>
          <w:lang w:val="en-US"/>
        </w:rPr>
        <w:t xml:space="preserve"> while maintaining final product quality</w:t>
      </w:r>
      <w:r w:rsidR="00955ADC" w:rsidRPr="00142016">
        <w:rPr>
          <w:rFonts w:ascii="Garamond" w:eastAsia="Times New Roman" w:hAnsi="Garamond" w:cs="Times New Roman"/>
          <w:color w:val="000000" w:themeColor="text1"/>
          <w:sz w:val="24"/>
          <w:szCs w:val="24"/>
          <w:lang w:val="en-US"/>
        </w:rPr>
        <w:t xml:space="preserve"> </w:t>
      </w:r>
      <w:r w:rsidR="00955ADC"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{"citationID":"V3qFPWyU","properties":{"formattedCitation":"[37], [38], [39], [40]","plainCitation":"[37], [38], [39], [40]","noteIndex":0},"citationItems":[{"id":"HtxsY8FV/Xlwb31N4","uris":["http://zotero.org/users/11414433/items/AN8JF3ST"],"itemData":{"id":370,"type":"article-journal","abstract":"The textile industry is one of the most important industries in China. Its biggest impact on the environment is related to primary water consumption and wastewater discharge. Reuse of wastewaters represents an economical and ecological challenge for the textile sector. In this work, a 600m3/day pilot plant with biological treatment systems and membrane technology of wastewater reclamation has been investigated. The results showed that the average removal efficiencies of COD, color, turbidity were about 93%, 94.5% and 92.9%, respectively. Below 50mg/L of COD, 10Pt–Co of color, 2NTU of turbidity and no suspended solids (SS) were contained in the effluent. The total cost for wastewater reclamation was approximately 0.25US$/m3 with initial manufacturing cost excluded. The treated effluent quality satisfied the requirement of water quality for dyeing and finishing process excluding light coloration. Therefore, textile wastewater reclamation and reuse is a promising alternative, which can both conserve or supplement the available water resource and reduce or eliminate the environmental pollution in China.","container-title":"Desalination","DOI":"10.1016/j.desal.2010.04.002","ISSN":"0011-9164","issue":"1","journalAbbreviation":"Desalination","page":"229-232","source":"ScienceDirect","title":"Textile wastewater reuse as an alternative water source for dyeing and finishing processes: A case study","title-short":"Textile wastewater reuse as an alternative water source for dyeing and finishing processes","volume":"258","author":[{"family":"Lu","given":"Xujie"},{"family":"Liu","given":"Lin"},{"family":"Liu","given":"Rongrong"},{"family":"Chen","given":"Jihua"}],"issued":{"date-parts":[["2010",8,1]]}}},{"id":"HtxsY8FV/8k9Dg6lQ","uris":["http://zotero.org/users/11414433/items/5B2K8EXG"],"itemData":{"id":372,"type":"article-journal","abstract":"Fresh water is a precious natural resource that has been currently facing a severe stress because of its growing consumption by the industrialised civilisation. The global scarcity of fresh water has warranted an increasing demand for the treatment, recycling and reusing of wastewater for industrial purposes. This paper investigates the use of high energy gamma radiation to degrade and decontaminate combined textile wastewater and its potential application in textile wet processing and reuse for irrigation purposes. The treatment was carried out using a Cobalt-60 gamma radiation source at 10 kGy irradiation dose with a dose rate of 13 kGy/h. The change in pH, decolouration percentage, reduction of total suspended solids, total dissolved solids, biological oxygen demand and chemical oxygen demand, variation of electrical conductivity and heavy metal content of irradiated wastewater were extensively investigated. Then the treated wastewater was recycled for cotton fabric processing and reused in the irrigation of Malabar spinach plant. The detailed experimental results demonstrated that the irradiated wastewater can be satisfactorily used as an alternative to fresh water for scouring-bleaching and dyeing of cotton fabric. The risk to human health of fabric dyed with irradiated wastewater was also investigated. Carcinogenetic risk analysed by Gas chromatography–mass spectrometry showed the presence of banned amine in dyed fabric under the detection limit of 10 ppm and the absence of formaldehyde, signifying the non-toxicity of the fabric for human health. In case of a potential use in irrigation, treated wastewater was applied to Malabar spinach plant and compared with a controlled planting using the underground fresh water for irrigation. The plant irrigated with irradiated wastewater exhibited a better growth in terms of leaf count, root length and plant growth. It was further revealed that degradation of the textile dyes by gamma radiation led to an increase in nitrogen content in the irradiated wastewater that itself acted as a biofertiliser providing additional nutrient for a better growth of the aforementioned plant. So it can be concluded that gamma irradiation is a promising tool for the degradation and decontamination of textile wastewater for its safe recycling in textile wet processing and reuse as irrigation water having fertilising properties. Furthermore, the effectual reusing and recycling of irradiated wastewater demonstrated in this research work bear its scientific credibility in application field where consumption of million litres of fresh water per day and concurrently discharging same amount of effluent could be reduced considerably in a single textile dyeing industry.","container-title":"Journal of Cleaner Production","DOI":"10.1016/j.jclepro.2015.10.029","ISSN":"0959-6526","journalAbbreviation":"Journal of Cleaner Production","page":"3063-3071","source":"ScienceDirect","title":"Scope of reusing and recycling the textile wastewater after treatment with gamma radiation","volume":"112","author":[{"family":"Bhuiyan","given":"M. A. Rahman"},{"family":"Rahman","given":"M. Mizanur"},{"family":"Shaid","given":"Abu"},{"family":"Bashar","given":"M. M."},{"family":"Khan","given":"Mubarak A."}],"issued":{"date-parts":[["2016",1,20]]}}},{"id":"HtxsY8FV/2Pl0aYc9","uris":["http://zotero.org/users/11414433/items/SPU75FC9"],"itemData":{"id":215,"type":"article-journal","abstract":"This work is being conducted by real wastewater from disperse printing and reactive printing washing baths hot discharges mixing point and it was aimed to be treated and hot water recovery and reuse in the plant was targeted. For this purpose, pilot scale ceramic ultrafiltration/nanofiltration membrane system was used. In first ten cycle, ultrafiltration + nanofiltration membranes and in last four cycles only nanofiltration membrane was used. All samples were subjected to chemical oxygen demand, total hardness, total organic carbon, color and conductivity tests. Flux and temperature were also monitored throughout operations. According to obtained results, for ultrafiltration + nanofiltration cycles overall average removal efficiencies are 89%, 83.5%, 86.4% and 68% for chemical oxygen demand, color, total organic carbon and hardness, respectively. For only nanofiltration cycles, overall average removal efficiencies are 90.1%, 82.2%, 76.8% and 82% for chemical oxygen demand, color, total organic carbon and total hardness, respectively. Besides, treated wastewater was tested whether it is suitable for dyeing processes or not. And according to temperature difference between inlet and outlet streams, it can be said that it is feasible to use ceramic membrane technology for hot wastewater recovery and reuse.","container-title":"Journal of Cleaner Production","DOI":"10.1016/j.jclepro.2020.120359","ISSN":"0959-6526","journalAbbreviation":"Journal of Cleaner Production","language":"en","page":"120359","source":"ScienceDirect","title":"Hot water recovery and reuse in textile sector with pilot scale ceramic ultrafiltration/nanofiltration membrane system","volume":"256","author":[{"family":"Ağtaş","given":"Meltem"},{"family":"Yılmaz","given":"Özgün"},{"family":"Dilaver","given":"Mehmet"},{"family":"Alp","given":"Kadir"},{"family":"Koyuncu","given":"İsmail"}],"issued":{"date-parts":[["2020",5,20]]}}},{"id":"HtxsY8FV/0OdWSR3B","uris":["http://zotero.org/users/11414433/items/WPHUQVF5"],"itemData":{"id":218,"type":"article-journal","abstract":"Water management, recycling, and reuse in industrial facilities is a hot topic in today's growing economy because of declining water levels, regulation pressure, and increasing cost of wastewater treatment and supply. In this study, recyclability and direct reuse of washing/bleaching wastewater from reactive dyeing of cotton fabric through advanced oxidation processes (AOPs) (O3, UV-O3, O3-H2O2, and O3-H2O2-UV) has been investigated. Dyeing trials with treated wastewater were carried out at laboratory scale and no undesirable effects on fabric dyeing quality (ΔE ≤ 1 for color variation) were found for all AOPs. The O3-H2O2-UV process removed COD at a higher rate (55%) than other studied AOPs while color removal was similar (&gt;95%). In pad batch washing/rinsing, 100% water could be recycled (i.e.40% of the total water consumption at facility), reducing fresh water demand for washing operations. Despite this, energy saving, reduced salt consumption and reduction of the cycle time are in favor of recycling/reusing the washing/rinsing effluent.","container-title":"Journal of Cleaner Production","DOI":"10.1016/j.jclepro.2016.08.009","ISSN":"0959-6526","journalAbbreviation":"Journal of Cleaner Production","language":"en","page":"488-494","source":"ScienceDirect","title":"Recycling of pad-batch washing textile wastewater through advanced oxidation processes and its reusability assessment for Turkish textile industry","volume":"139","author":[{"family":"Güyer","given":"Gokce Tezcanlı"},{"family":"Nadeem","given":"Kashif"},{"family":"Dizge","given":"Nadir"}],"issued":{"date-parts":[["2016",12,15]]}}}],"schema":"https://github.com/citation-style-language/schema/raw/master/csl-citation.json"} </w:instrText>
      </w:r>
      <w:r w:rsidR="00955ADC"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[37], [38], [39], [40]</w:t>
      </w:r>
      <w:r w:rsidR="00955ADC" w:rsidRPr="00142016">
        <w:rPr>
          <w:rFonts w:ascii="Garamond" w:eastAsia="Times New Roman" w:hAnsi="Garamond" w:cs="Times New Roman"/>
          <w:color w:val="000000" w:themeColor="text1"/>
          <w:sz w:val="24"/>
          <w:szCs w:val="24"/>
          <w:lang w:val="en-US"/>
        </w:rPr>
        <w:fldChar w:fldCharType="end"/>
      </w:r>
      <w:r w:rsidR="00955ADC" w:rsidRPr="00142016">
        <w:rPr>
          <w:rFonts w:ascii="Garamond" w:eastAsia="Times New Roman" w:hAnsi="Garamond" w:cs="Times New Roman"/>
          <w:color w:val="000000" w:themeColor="text1"/>
          <w:sz w:val="24"/>
          <w:szCs w:val="24"/>
          <w:lang w:val="en-US"/>
        </w:rPr>
        <w:t xml:space="preserve">. </w:t>
      </w:r>
      <w:r w:rsidR="00DF702F" w:rsidRPr="00142016">
        <w:rPr>
          <w:rFonts w:ascii="Garamond" w:eastAsia="Times New Roman" w:hAnsi="Garamond" w:cs="Times New Roman"/>
          <w:color w:val="000000" w:themeColor="text1"/>
          <w:sz w:val="24"/>
          <w:szCs w:val="24"/>
          <w:lang w:val="en-US"/>
        </w:rPr>
        <w:t xml:space="preserve">Nevertheless, the majority of these studies exhibit limitations and, in some cases, result in poorer quality of the treated wastewater, along with an inability to remove salts or reduce conductivity as effectively as membrane distillation </w:t>
      </w:r>
      <w:r w:rsidR="00955ADC"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{"citationID":"GlqGuGQi","properties":{"formattedCitation":"[39], [40]","plainCitation":"[39], [40]","noteIndex":0},"citationItems":[{"id":"HtxsY8FV/2Pl0aYc9","uris":["http://zotero.org/users/11414433/items/SPU75FC9"],"itemData":{"id":215,"type":"article-journal","abstract":"This work is being conducted by real wastewater from disperse printing and reactive printing washing baths hot discharges mixing point and it was aimed to be treated and hot water recovery and reuse in the plant was targeted. For this purpose, pilot scale ceramic ultrafiltration/nanofiltration membrane system was used. In first ten cycle, ultrafiltration + nanofiltration membranes and in last four cycles only nanofiltration membrane was used. All samples were subjected to chemical oxygen demand, total hardness, total organic carbon, color and conductivity tests. Flux and temperature were also monitored throughout operations. According to obtained results, for ultrafiltration + nanofiltration cycles overall average removal efficiencies are 89%, 83.5%, 86.4% and 68% for chemical oxygen demand, color, total organic carbon and hardness, respectively. For only nanofiltration cycles, overall average removal efficiencies are 90.1%, 82.2%, 76.8% and 82% for chemical oxygen demand, color, total organic carbon and total hardness, respectively. Besides, treated wastewater was tested whether it is suitable for dyeing processes or not. And according to temperature difference between inlet and outlet streams, it can be said that it is feasible to use ceramic membrane technology for hot wastewater recovery and reuse.","container-title":"Journal of Cleaner Production","DOI":"10.1016/j.jclepro.2020.120359","ISSN":"0959-6526","journalAbbreviation":"Journal of Cleaner Production","language":"en","page":"120359","source":"ScienceDirect","title":"Hot water recovery and reuse in textile sector with pilot scale ceramic ultrafiltration/nanofiltration membrane system","volume":"256","author":[{"family":"Ağtaş","given":"Meltem"},{"family":"Yılmaz","given":"Özgün"},{"family":"Dilaver","given":"Mehmet"},{"family":"Alp","given":"Kadir"},{"family":"Koyuncu","given":"İsmail"}],"issued":{"date-parts":[["2020",5,20]]}}},{"id":"HtxsY8FV/0OdWSR3B","uris":["http://zotero.org/users/11414433/items/WPHUQVF5"],"itemData":{"id":218,"type":"article-journal","abstract":"Water management, recycling, and reuse in industrial facilities is a hot topic in today's growing economy because of declining water levels, regulation pressure, and increasing cost of wastewater treatment and supply. In this study, recyclability and direct reuse of washing/bleaching wastewater from reactive dyeing of cotton fabric through advanced oxidation processes (AOPs) (O3, UV-O3, O3-H2O2, and O3-H2O2-UV) has been investigated. Dyeing trials with treated wastewater were carried out at laboratory scale and no undesirable effects on fabric dyeing quality (ΔE ≤ 1 for color variation) were found for all AOPs. The O3-H2O2-UV process removed COD at a higher rate (55%) than other studied AOPs while color removal was similar (&gt;95%). In pad batch washing/rinsing, 100% water could be recycled (i.e.40% of the total water consumption at facility), reducing fresh water demand for washing operations. Despite this, energy saving, reduced salt consumption and reduction of the cycle time are in favor of recycling/reusing the washing/rinsing effluent.","container-title":"Journal of Cleaner Production","DOI":"10.1016/j.jclepro.2016.08.009","ISSN":"0959-6526","journalAbbreviation":"Journal of Cleaner Production","language":"en","page":"488-494","source":"ScienceDirect","title":"Recycling of pad-batch washing textile wastewater through advanced oxidation processes and its reusability assessment for Turkish textile industry","volume":"139","author":[{"family":"Güyer","given":"Gokce Tezcanlı"},{"family":"Nadeem","given":"Kashif"},{"family":"Dizge","given":"Nadir"}],"issued":{"date-parts":[["2016",12,15]]}}}],"schema":"https://github.com/citation-style-language/schema/raw/master/csl-citation.json"} </w:instrText>
      </w:r>
      <w:r w:rsidR="00955ADC"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[39], [40]</w:t>
      </w:r>
      <w:r w:rsidR="00955ADC" w:rsidRPr="00142016">
        <w:rPr>
          <w:rFonts w:ascii="Garamond" w:eastAsia="Times New Roman" w:hAnsi="Garamond" w:cs="Times New Roman"/>
          <w:color w:val="000000" w:themeColor="text1"/>
          <w:sz w:val="24"/>
          <w:szCs w:val="24"/>
          <w:lang w:val="en-US"/>
        </w:rPr>
        <w:fldChar w:fldCharType="end"/>
      </w:r>
      <w:r w:rsidR="00343BD2" w:rsidRPr="00142016">
        <w:rPr>
          <w:rFonts w:ascii="Garamond" w:eastAsia="Times New Roman" w:hAnsi="Garamond" w:cs="Times New Roman"/>
          <w:color w:val="000000" w:themeColor="text1"/>
          <w:sz w:val="24"/>
          <w:szCs w:val="24"/>
          <w:lang w:val="en-US"/>
        </w:rPr>
        <w:t>.</w:t>
      </w:r>
    </w:p>
    <w:p w14:paraId="4C447E9D" w14:textId="01F9D8A2" w:rsidR="00283A1B" w:rsidRPr="00142016" w:rsidRDefault="0012168F" w:rsidP="00E765D2">
      <w:pPr>
        <w:spacing w:before="240"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t xml:space="preserve"> To assess </w:t>
      </w:r>
      <w:r w:rsidR="00283A1B" w:rsidRPr="00142016">
        <w:rPr>
          <w:rFonts w:ascii="Garamond" w:eastAsia="Times New Roman" w:hAnsi="Garamond" w:cs="Times New Roman"/>
          <w:color w:val="000000" w:themeColor="text1"/>
          <w:sz w:val="24"/>
          <w:szCs w:val="24"/>
          <w:lang w:val="en-US"/>
        </w:rPr>
        <w:t>the possibility of water reuse of our proposed pretreatment, the permeates were fully characterized in terms of</w:t>
      </w:r>
      <w:r w:rsidRPr="00142016">
        <w:rPr>
          <w:rFonts w:ascii="Garamond" w:eastAsia="Times New Roman" w:hAnsi="Garamond" w:cs="Times New Roman"/>
          <w:color w:val="000000" w:themeColor="text1"/>
          <w:sz w:val="24"/>
          <w:szCs w:val="24"/>
          <w:lang w:val="en-US"/>
        </w:rPr>
        <w:t xml:space="preserve"> color removal, the turbidity and </w:t>
      </w:r>
      <w:r w:rsidR="00DF08E6" w:rsidRPr="00142016">
        <w:rPr>
          <w:rFonts w:ascii="Garamond" w:eastAsia="Times New Roman" w:hAnsi="Garamond" w:cs="Times New Roman"/>
          <w:color w:val="000000" w:themeColor="text1"/>
          <w:sz w:val="24"/>
          <w:szCs w:val="24"/>
          <w:lang w:val="en-US"/>
        </w:rPr>
        <w:t>elements composition</w:t>
      </w:r>
      <w:r w:rsidRPr="00142016">
        <w:rPr>
          <w:rFonts w:ascii="Garamond" w:eastAsia="Times New Roman" w:hAnsi="Garamond" w:cs="Times New Roman"/>
          <w:color w:val="000000" w:themeColor="text1"/>
          <w:sz w:val="24"/>
          <w:szCs w:val="24"/>
          <w:lang w:val="en-US"/>
        </w:rPr>
        <w:t>.</w:t>
      </w:r>
      <w:r w:rsidR="00DC446D"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Color removal</w:t>
      </w:r>
      <w:r w:rsidR="005C373F" w:rsidRPr="00142016">
        <w:rPr>
          <w:rFonts w:ascii="Garamond" w:eastAsia="Times New Roman" w:hAnsi="Garamond" w:cs="Times New Roman"/>
          <w:color w:val="000000" w:themeColor="text1"/>
          <w:sz w:val="24"/>
          <w:szCs w:val="24"/>
          <w:lang w:val="en-US"/>
        </w:rPr>
        <w:t xml:space="preserve"> (Figure</w:t>
      </w:r>
      <w:r w:rsidR="00283A86" w:rsidRPr="00142016">
        <w:rPr>
          <w:rFonts w:ascii="Garamond" w:eastAsia="Times New Roman" w:hAnsi="Garamond" w:cs="Times New Roman"/>
          <w:color w:val="000000" w:themeColor="text1"/>
          <w:sz w:val="24"/>
          <w:szCs w:val="24"/>
          <w:lang w:val="en-US"/>
        </w:rPr>
        <w:t xml:space="preserve"> S7</w:t>
      </w:r>
      <w:r w:rsidR="005C373F" w:rsidRPr="00142016">
        <w:rPr>
          <w:rFonts w:ascii="Garamond" w:eastAsia="Times New Roman" w:hAnsi="Garamond" w:cs="Times New Roman"/>
          <w:color w:val="000000" w:themeColor="text1"/>
          <w:sz w:val="24"/>
          <w:szCs w:val="24"/>
          <w:lang w:val="en-US"/>
        </w:rPr>
        <w:t>)</w:t>
      </w:r>
      <w:r w:rsidRPr="00142016">
        <w:rPr>
          <w:rFonts w:ascii="Garamond" w:eastAsia="Times New Roman" w:hAnsi="Garamond" w:cs="Times New Roman"/>
          <w:color w:val="000000" w:themeColor="text1"/>
          <w:sz w:val="24"/>
          <w:szCs w:val="24"/>
          <w:lang w:val="en-US"/>
        </w:rPr>
        <w:t xml:space="preserve">, </w:t>
      </w:r>
      <w:r w:rsidR="007E6408" w:rsidRPr="00142016">
        <w:rPr>
          <w:rFonts w:ascii="Garamond" w:eastAsia="Times New Roman" w:hAnsi="Garamond" w:cs="Times New Roman"/>
          <w:color w:val="000000" w:themeColor="text1"/>
          <w:sz w:val="24"/>
          <w:szCs w:val="24"/>
          <w:lang w:val="en-US"/>
        </w:rPr>
        <w:t xml:space="preserve">was assessed by UV-Vis spectroscopy at 275 nm </w:t>
      </w:r>
      <w:r w:rsidR="00317DB7" w:rsidRPr="00142016">
        <w:rPr>
          <w:rFonts w:ascii="Garamond" w:eastAsia="Times New Roman" w:hAnsi="Garamond" w:cs="Times New Roman"/>
          <w:color w:val="000000" w:themeColor="text1"/>
          <w:sz w:val="24"/>
          <w:szCs w:val="24"/>
          <w:lang w:val="en-US"/>
        </w:rPr>
        <w:t xml:space="preserve">(table </w:t>
      </w:r>
      <w:r w:rsidR="007E6408" w:rsidRPr="00142016">
        <w:rPr>
          <w:rFonts w:ascii="Garamond" w:eastAsia="Times New Roman" w:hAnsi="Garamond" w:cs="Times New Roman"/>
          <w:color w:val="000000" w:themeColor="text1"/>
          <w:sz w:val="24"/>
          <w:szCs w:val="24"/>
          <w:lang w:val="en-US"/>
        </w:rPr>
        <w:t>S</w:t>
      </w:r>
      <w:r w:rsidR="00456149" w:rsidRPr="00142016">
        <w:rPr>
          <w:rFonts w:ascii="Garamond" w:eastAsia="Times New Roman" w:hAnsi="Garamond" w:cs="Times New Roman"/>
          <w:color w:val="000000" w:themeColor="text1"/>
          <w:sz w:val="24"/>
          <w:szCs w:val="24"/>
          <w:lang w:val="en-US"/>
        </w:rPr>
        <w:t>3</w:t>
      </w:r>
      <w:r w:rsidR="00317DB7"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 xml:space="preserve"> </w:t>
      </w:r>
      <w:r w:rsidR="00317DB7" w:rsidRPr="00142016">
        <w:rPr>
          <w:rFonts w:ascii="Garamond" w:eastAsia="Times New Roman" w:hAnsi="Garamond" w:cs="Times New Roman"/>
          <w:color w:val="000000" w:themeColor="text1"/>
          <w:sz w:val="24"/>
          <w:szCs w:val="24"/>
          <w:lang w:val="en-US"/>
        </w:rPr>
        <w:t>R</w:t>
      </w:r>
      <w:r w:rsidRPr="00142016">
        <w:rPr>
          <w:rFonts w:ascii="Garamond" w:eastAsia="Times New Roman" w:hAnsi="Garamond" w:cs="Times New Roman"/>
          <w:color w:val="000000" w:themeColor="text1"/>
          <w:sz w:val="24"/>
          <w:szCs w:val="24"/>
          <w:lang w:val="en-US"/>
        </w:rPr>
        <w:t xml:space="preserve">aw wastewater </w:t>
      </w:r>
      <w:r w:rsidR="00456149" w:rsidRPr="00142016">
        <w:rPr>
          <w:rFonts w:ascii="Garamond" w:eastAsia="Times New Roman" w:hAnsi="Garamond" w:cs="Times New Roman"/>
          <w:color w:val="000000" w:themeColor="text1"/>
          <w:sz w:val="24"/>
          <w:szCs w:val="24"/>
          <w:lang w:val="en-US"/>
        </w:rPr>
        <w:t>exhibit</w:t>
      </w:r>
      <w:r w:rsidR="00317DB7" w:rsidRPr="00142016">
        <w:rPr>
          <w:rFonts w:ascii="Garamond" w:eastAsia="Times New Roman" w:hAnsi="Garamond" w:cs="Times New Roman"/>
          <w:color w:val="000000" w:themeColor="text1"/>
          <w:sz w:val="24"/>
          <w:szCs w:val="24"/>
          <w:lang w:val="en-US"/>
        </w:rPr>
        <w:t xml:space="preserve"> a</w:t>
      </w:r>
      <w:r w:rsidRPr="00142016">
        <w:rPr>
          <w:rFonts w:ascii="Garamond" w:eastAsia="Times New Roman" w:hAnsi="Garamond" w:cs="Times New Roman"/>
          <w:color w:val="000000" w:themeColor="text1"/>
          <w:sz w:val="24"/>
          <w:szCs w:val="24"/>
          <w:lang w:val="en-US"/>
        </w:rPr>
        <w:t xml:space="preserve"> dark brown</w:t>
      </w:r>
      <w:r w:rsidR="00283A1B"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t xml:space="preserve">turbid </w:t>
      </w:r>
      <w:r w:rsidR="00283A1B" w:rsidRPr="00142016">
        <w:rPr>
          <w:rFonts w:ascii="Garamond" w:eastAsia="Times New Roman" w:hAnsi="Garamond" w:cs="Times New Roman"/>
          <w:color w:val="000000" w:themeColor="text1"/>
          <w:sz w:val="24"/>
          <w:szCs w:val="24"/>
          <w:lang w:val="en-US"/>
        </w:rPr>
        <w:t xml:space="preserve">appearance. Following sedimentation and filtration, </w:t>
      </w:r>
      <w:r w:rsidR="00456149" w:rsidRPr="00142016">
        <w:rPr>
          <w:rFonts w:ascii="Garamond" w:eastAsia="Times New Roman" w:hAnsi="Garamond" w:cs="Times New Roman"/>
          <w:color w:val="000000" w:themeColor="text1"/>
          <w:sz w:val="24"/>
          <w:szCs w:val="24"/>
          <w:lang w:val="en-US"/>
        </w:rPr>
        <w:t xml:space="preserve">color </w:t>
      </w:r>
      <w:r w:rsidR="00283A1B" w:rsidRPr="00142016">
        <w:rPr>
          <w:rFonts w:ascii="Garamond" w:eastAsia="Times New Roman" w:hAnsi="Garamond" w:cs="Times New Roman"/>
          <w:color w:val="000000" w:themeColor="text1"/>
          <w:sz w:val="24"/>
          <w:szCs w:val="24"/>
          <w:lang w:val="en-US"/>
        </w:rPr>
        <w:t xml:space="preserve">decreased significantly </w:t>
      </w:r>
      <w:r w:rsidR="00456149" w:rsidRPr="00142016">
        <w:rPr>
          <w:rFonts w:ascii="Garamond" w:eastAsia="Times New Roman" w:hAnsi="Garamond" w:cs="Times New Roman"/>
          <w:color w:val="000000" w:themeColor="text1"/>
          <w:sz w:val="24"/>
          <w:szCs w:val="24"/>
          <w:lang w:val="en-US"/>
        </w:rPr>
        <w:t>in the feed</w:t>
      </w:r>
      <w:r w:rsidR="00283A1B" w:rsidRPr="00142016">
        <w:rPr>
          <w:rFonts w:ascii="Garamond" w:eastAsia="Times New Roman" w:hAnsi="Garamond" w:cs="Times New Roman"/>
          <w:color w:val="000000" w:themeColor="text1"/>
          <w:sz w:val="24"/>
          <w:szCs w:val="24"/>
          <w:lang w:val="en-US"/>
        </w:rPr>
        <w:t xml:space="preserve">, evident to the naked eye as a color change to pale brown. </w:t>
      </w:r>
      <w:r w:rsidR="007E6408" w:rsidRPr="00142016">
        <w:rPr>
          <w:rFonts w:ascii="Garamond" w:eastAsia="Times New Roman" w:hAnsi="Garamond" w:cs="Times New Roman"/>
          <w:color w:val="000000" w:themeColor="text1"/>
          <w:sz w:val="24"/>
          <w:szCs w:val="24"/>
          <w:lang w:val="en-US"/>
        </w:rPr>
        <w:t xml:space="preserve">The introduction of the pH adjustment to the pretreatment </w:t>
      </w:r>
      <w:r w:rsidR="00283A1B" w:rsidRPr="00142016">
        <w:rPr>
          <w:rFonts w:ascii="Garamond" w:eastAsia="Times New Roman" w:hAnsi="Garamond" w:cs="Times New Roman"/>
          <w:color w:val="000000" w:themeColor="text1"/>
          <w:sz w:val="24"/>
          <w:szCs w:val="24"/>
          <w:lang w:val="en-US"/>
        </w:rPr>
        <w:t>resulted in</w:t>
      </w:r>
      <w:r w:rsidR="007E6408" w:rsidRPr="00142016">
        <w:rPr>
          <w:rFonts w:ascii="Garamond" w:eastAsia="Times New Roman" w:hAnsi="Garamond" w:cs="Times New Roman"/>
          <w:color w:val="000000" w:themeColor="text1"/>
          <w:sz w:val="24"/>
          <w:szCs w:val="24"/>
          <w:lang w:val="en-US"/>
        </w:rPr>
        <w:t xml:space="preserve"> total removal of color</w:t>
      </w:r>
      <w:r w:rsidR="00456149" w:rsidRPr="00142016">
        <w:rPr>
          <w:rFonts w:ascii="Garamond" w:eastAsia="Times New Roman" w:hAnsi="Garamond" w:cs="Times New Roman"/>
          <w:color w:val="000000" w:themeColor="text1"/>
          <w:sz w:val="24"/>
          <w:szCs w:val="24"/>
          <w:lang w:val="en-US"/>
        </w:rPr>
        <w:t xml:space="preserve"> in the</w:t>
      </w:r>
      <w:r w:rsidR="00C403E3" w:rsidRPr="00142016">
        <w:rPr>
          <w:rFonts w:ascii="Garamond" w:eastAsia="Times New Roman" w:hAnsi="Garamond" w:cs="Times New Roman"/>
          <w:color w:val="000000" w:themeColor="text1"/>
          <w:sz w:val="24"/>
          <w:szCs w:val="24"/>
          <w:lang w:val="en-US"/>
        </w:rPr>
        <w:t xml:space="preserve"> </w:t>
      </w:r>
      <w:r w:rsidR="00456149" w:rsidRPr="00142016">
        <w:rPr>
          <w:rFonts w:ascii="Garamond" w:eastAsia="Times New Roman" w:hAnsi="Garamond" w:cs="Times New Roman"/>
          <w:color w:val="000000" w:themeColor="text1"/>
          <w:sz w:val="24"/>
          <w:szCs w:val="24"/>
          <w:lang w:val="en-US"/>
        </w:rPr>
        <w:t>permeate</w:t>
      </w:r>
      <w:r w:rsidR="007E6408" w:rsidRPr="00142016">
        <w:rPr>
          <w:rFonts w:ascii="Garamond" w:eastAsia="Times New Roman" w:hAnsi="Garamond" w:cs="Times New Roman"/>
          <w:color w:val="000000" w:themeColor="text1"/>
          <w:sz w:val="24"/>
          <w:szCs w:val="24"/>
          <w:lang w:val="en-US"/>
        </w:rPr>
        <w:t xml:space="preserve"> (naked eye inspection) and also a </w:t>
      </w:r>
      <w:r w:rsidR="00456149" w:rsidRPr="00142016">
        <w:rPr>
          <w:rFonts w:ascii="Garamond" w:eastAsia="Times New Roman" w:hAnsi="Garamond" w:cs="Times New Roman"/>
          <w:color w:val="000000" w:themeColor="text1"/>
          <w:sz w:val="24"/>
          <w:szCs w:val="24"/>
          <w:lang w:val="en-US"/>
        </w:rPr>
        <w:t>~</w:t>
      </w:r>
      <w:r w:rsidR="007E6408" w:rsidRPr="00142016">
        <w:rPr>
          <w:rFonts w:ascii="Garamond" w:eastAsia="Times New Roman" w:hAnsi="Garamond" w:cs="Times New Roman"/>
          <w:color w:val="000000" w:themeColor="text1"/>
          <w:sz w:val="24"/>
          <w:szCs w:val="24"/>
          <w:lang w:val="en-US"/>
        </w:rPr>
        <w:t xml:space="preserve">99.9% absorbance </w:t>
      </w:r>
      <w:r w:rsidR="002B7087" w:rsidRPr="00142016">
        <w:rPr>
          <w:rFonts w:ascii="Garamond" w:eastAsia="Times New Roman" w:hAnsi="Garamond" w:cs="Times New Roman"/>
          <w:color w:val="000000" w:themeColor="text1"/>
          <w:sz w:val="24"/>
          <w:szCs w:val="24"/>
          <w:lang w:val="en-US"/>
        </w:rPr>
        <w:t>decreases</w:t>
      </w:r>
      <w:r w:rsidR="007E6408" w:rsidRPr="00142016">
        <w:rPr>
          <w:rFonts w:ascii="Garamond" w:eastAsia="Times New Roman" w:hAnsi="Garamond" w:cs="Times New Roman"/>
          <w:color w:val="000000" w:themeColor="text1"/>
          <w:sz w:val="24"/>
          <w:szCs w:val="24"/>
          <w:lang w:val="en-US"/>
        </w:rPr>
        <w:t xml:space="preserve"> at 275 n</w:t>
      </w:r>
      <w:r w:rsidR="00167A0D" w:rsidRPr="00142016">
        <w:rPr>
          <w:rFonts w:ascii="Garamond" w:eastAsia="Times New Roman" w:hAnsi="Garamond" w:cs="Times New Roman"/>
          <w:color w:val="000000" w:themeColor="text1"/>
          <w:sz w:val="24"/>
          <w:szCs w:val="24"/>
          <w:lang w:val="en-US"/>
        </w:rPr>
        <w:t>m</w:t>
      </w:r>
      <w:r w:rsidR="007E6408" w:rsidRPr="00142016">
        <w:rPr>
          <w:rFonts w:ascii="Garamond" w:eastAsia="Times New Roman" w:hAnsi="Garamond" w:cs="Times New Roman"/>
          <w:color w:val="000000" w:themeColor="text1"/>
          <w:sz w:val="24"/>
          <w:szCs w:val="24"/>
          <w:lang w:val="en-US"/>
        </w:rPr>
        <w:t xml:space="preserve">. </w:t>
      </w:r>
    </w:p>
    <w:p w14:paraId="4D293B0C" w14:textId="4D9B0179" w:rsidR="00592DD7" w:rsidRPr="00142016" w:rsidRDefault="00E85D71" w:rsidP="00640F0C">
      <w:pPr>
        <w:spacing w:before="240" w:line="480" w:lineRule="auto"/>
        <w:jc w:val="both"/>
        <w:rPr>
          <w:rFonts w:ascii="Garamond" w:eastAsia="Times New Roman" w:hAnsi="Garamond" w:cs="Times New Roman"/>
          <w:color w:val="000000" w:themeColor="text1"/>
          <w:sz w:val="24"/>
          <w:szCs w:val="24"/>
          <w:lang w:val="en-US"/>
        </w:rPr>
      </w:pPr>
      <w:r w:rsidRPr="00142016">
        <w:rPr>
          <w:rFonts w:ascii="Garamond" w:eastAsia="Times New Roman" w:hAnsi="Garamond" w:cs="Times New Roman"/>
          <w:color w:val="000000" w:themeColor="text1"/>
          <w:sz w:val="24"/>
          <w:szCs w:val="24"/>
          <w:lang w:val="en-US"/>
        </w:rPr>
        <w:lastRenderedPageBreak/>
        <w:t>The turbidity of all experiments was under 1 NTU, which is in accordance with the clean water standard regulated by the World Health Organization</w:t>
      </w:r>
      <w:hyperlink r:id="rId28">
        <w:r w:rsidRPr="00142016">
          <w:rPr>
            <w:rFonts w:ascii="Garamond" w:eastAsia="Times New Roman" w:hAnsi="Garamond" w:cs="Times New Roman"/>
            <w:color w:val="000000" w:themeColor="text1"/>
            <w:sz w:val="24"/>
            <w:szCs w:val="24"/>
            <w:lang w:val="en-US"/>
          </w:rPr>
          <w:t xml:space="preserve"> </w:t>
        </w:r>
        <w:r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PRIbedWh","properties":{"formattedCitation":"[41]","plainCitation":"[41]","noteIndex":0},"citationItems":[{"id":"HtxsY8FV/bUXr6ukU","uris":["http://zotero.org/users/11414433/items/HRYXZQBW"],"itemData":{"id":213,"type":"report","language":"en","note":"number-of-pages: 10","number":"WHO/FWC/WSH/17.01","publisher":"World Health Organization","source":"apps.who.int","title":"Water quality and health - review of turbidity: information for regulators and water suppliers","title-short":"Water quality and health - review of turbidity","URL":"https://apps.who.int/iris/handle/10665/254631","author":[{"literal":"World Health Organization"}],"accessed":{"date-parts":[["2023",3,31]]},"issued":{"date-parts":[["2017"]]}}}],"schema":"https://github.com/citation-style-language/schema/raw/master/csl-citation.json"} </w:instrText>
        </w:r>
        <w:r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[41]</w:t>
        </w:r>
        <w:r w:rsidRPr="00142016">
          <w:rPr>
            <w:rFonts w:ascii="Garamond" w:eastAsia="Times New Roman" w:hAnsi="Garamond" w:cs="Times New Roman"/>
            <w:color w:val="000000" w:themeColor="text1"/>
            <w:sz w:val="24"/>
            <w:szCs w:val="24"/>
            <w:lang w:val="en-US"/>
          </w:rPr>
          <w:fldChar w:fldCharType="end"/>
        </w:r>
      </w:hyperlink>
      <w:r w:rsidRPr="00142016">
        <w:rPr>
          <w:rFonts w:ascii="Garamond" w:eastAsia="Times New Roman" w:hAnsi="Garamond" w:cs="Times New Roman"/>
          <w:color w:val="000000" w:themeColor="text1"/>
          <w:sz w:val="24"/>
          <w:szCs w:val="24"/>
          <w:lang w:val="en-US"/>
        </w:rPr>
        <w:t>. In addition, the applied pretreatment showed excellent feed recovery rates (&gt;93%), up to 95% in the best trials (pH 7.40 and 9.06) (Table S4).</w:t>
      </w:r>
      <w:r w:rsidR="007C7B01" w:rsidRPr="00142016">
        <w:rPr>
          <w:rFonts w:ascii="Garamond" w:eastAsia="Times New Roman" w:hAnsi="Garamond" w:cs="Times New Roman"/>
          <w:color w:val="000000" w:themeColor="text1"/>
          <w:sz w:val="24"/>
          <w:szCs w:val="24"/>
          <w:lang w:val="en-US"/>
        </w:rPr>
        <w:t xml:space="preserve"> </w:t>
      </w:r>
      <w:r w:rsidR="00000AA5" w:rsidRPr="00142016">
        <w:rPr>
          <w:rFonts w:ascii="Garamond" w:eastAsia="Times New Roman" w:hAnsi="Garamond" w:cs="Times New Roman"/>
          <w:color w:val="000000" w:themeColor="text1"/>
          <w:sz w:val="24"/>
          <w:szCs w:val="24"/>
          <w:lang w:val="en-US"/>
        </w:rPr>
        <w:t>Another key parameter of water quality is the inorganic composition,</w:t>
      </w:r>
      <w:r w:rsidR="0012168F" w:rsidRPr="00142016">
        <w:rPr>
          <w:rFonts w:ascii="Garamond" w:eastAsia="Times New Roman" w:hAnsi="Garamond" w:cs="Times New Roman"/>
          <w:color w:val="000000" w:themeColor="text1"/>
          <w:sz w:val="24"/>
          <w:szCs w:val="24"/>
          <w:lang w:val="en-US"/>
        </w:rPr>
        <w:t xml:space="preserve"> </w:t>
      </w:r>
      <w:r w:rsidR="00000AA5" w:rsidRPr="00142016">
        <w:rPr>
          <w:rFonts w:ascii="Garamond" w:eastAsia="Times New Roman" w:hAnsi="Garamond" w:cs="Times New Roman"/>
          <w:color w:val="000000" w:themeColor="text1"/>
          <w:sz w:val="24"/>
          <w:szCs w:val="24"/>
          <w:lang w:val="en-US"/>
        </w:rPr>
        <w:t>t</w:t>
      </w:r>
      <w:r w:rsidR="0012168F" w:rsidRPr="00142016">
        <w:rPr>
          <w:rFonts w:ascii="Garamond" w:eastAsia="Times New Roman" w:hAnsi="Garamond" w:cs="Times New Roman"/>
          <w:color w:val="000000" w:themeColor="text1"/>
          <w:sz w:val="24"/>
          <w:szCs w:val="24"/>
          <w:lang w:val="en-US"/>
        </w:rPr>
        <w:t>he presence of metals out of the regulated concentration</w:t>
      </w:r>
      <w:r w:rsidR="00287DBF" w:rsidRPr="00142016">
        <w:rPr>
          <w:rFonts w:ascii="Garamond" w:eastAsia="Times New Roman" w:hAnsi="Garamond" w:cs="Times New Roman"/>
          <w:color w:val="000000" w:themeColor="text1"/>
          <w:sz w:val="24"/>
          <w:szCs w:val="24"/>
          <w:lang w:val="en-US"/>
        </w:rPr>
        <w:t xml:space="preserve"> can hinder the reuse</w:t>
      </w:r>
      <w:r w:rsidR="00255E2A" w:rsidRPr="00142016">
        <w:rPr>
          <w:rFonts w:ascii="Garamond" w:eastAsia="Times New Roman" w:hAnsi="Garamond" w:cs="Times New Roman"/>
          <w:color w:val="000000" w:themeColor="text1"/>
          <w:sz w:val="24"/>
          <w:szCs w:val="24"/>
          <w:lang w:val="en-US"/>
        </w:rPr>
        <w:t xml:space="preserve"> and discharge</w:t>
      </w:r>
      <w:r w:rsidR="00287DBF" w:rsidRPr="00142016">
        <w:rPr>
          <w:rFonts w:ascii="Garamond" w:eastAsia="Times New Roman" w:hAnsi="Garamond" w:cs="Times New Roman"/>
          <w:color w:val="000000" w:themeColor="text1"/>
          <w:sz w:val="24"/>
          <w:szCs w:val="24"/>
          <w:lang w:val="en-US"/>
        </w:rPr>
        <w:t xml:space="preserve"> of the treated water</w:t>
      </w:r>
      <w:r w:rsidR="0012168F" w:rsidRPr="00142016">
        <w:rPr>
          <w:rFonts w:ascii="Garamond" w:eastAsia="Times New Roman" w:hAnsi="Garamond" w:cs="Times New Roman"/>
          <w:color w:val="000000" w:themeColor="text1"/>
          <w:sz w:val="24"/>
          <w:szCs w:val="24"/>
          <w:lang w:val="en-US"/>
        </w:rPr>
        <w:t xml:space="preserve"> </w:t>
      </w:r>
      <w:r w:rsidR="00EB22E8" w:rsidRPr="00142016">
        <w:rPr>
          <w:rFonts w:ascii="Garamond" w:eastAsia="Times New Roman" w:hAnsi="Garamond" w:cs="Times New Roman"/>
          <w:color w:val="000000" w:themeColor="text1"/>
          <w:sz w:val="24"/>
          <w:szCs w:val="24"/>
          <w:lang w:val="en-US"/>
        </w:rPr>
        <w:fldChar w:fldCharType="begin"/>
      </w:r>
      <w:r w:rsidR="005F3DDE" w:rsidRPr="00142016">
        <w:rPr>
          <w:rFonts w:ascii="Garamond" w:eastAsia="Times New Roman" w:hAnsi="Garamond" w:cs="Times New Roman"/>
          <w:color w:val="000000" w:themeColor="text1"/>
          <w:sz w:val="24"/>
          <w:szCs w:val="24"/>
          <w:lang w:val="en-US"/>
        </w:rPr>
        <w:instrText xml:space="preserve"> ADDIN ZOTERO_ITEM CSL_CITATION {"citationID":"WmcMfKqt","properties":{"formattedCitation":"[42]","plainCitation":"[42]","noteIndex":0},"citationItems":[{"id":"HtxsY8FV/Otqt5KRK","uris":["http://zotero.org/users/11414433/items/F22VK3E3"],"itemData":{"id":377,"type":"report","title":"EPA guidelines for water reuse","URL":"https://www.epa.gov/sites/default/files/2019-08/documents/2004-guidelines-water-reuse.pdf"}}],"schema":"https://github.com/citation-style-language/schema/raw/master/csl-citation.json"} </w:instrText>
      </w:r>
      <w:r w:rsidR="00EB22E8" w:rsidRPr="00142016">
        <w:rPr>
          <w:rFonts w:ascii="Garamond" w:eastAsia="Times New Roman" w:hAnsi="Garamond" w:cs="Times New Roman"/>
          <w:color w:val="000000" w:themeColor="text1"/>
          <w:sz w:val="24"/>
          <w:szCs w:val="24"/>
          <w:lang w:val="en-US"/>
        </w:rPr>
        <w:fldChar w:fldCharType="separate"/>
      </w:r>
      <w:r w:rsidR="005F3DDE" w:rsidRPr="00142016">
        <w:rPr>
          <w:rFonts w:ascii="Garamond" w:hAnsi="Garamond"/>
          <w:color w:val="000000" w:themeColor="text1"/>
          <w:sz w:val="24"/>
        </w:rPr>
        <w:t>[42]</w:t>
      </w:r>
      <w:r w:rsidR="00EB22E8" w:rsidRPr="00142016">
        <w:rPr>
          <w:rFonts w:ascii="Garamond" w:eastAsia="Times New Roman" w:hAnsi="Garamond" w:cs="Times New Roman"/>
          <w:color w:val="000000" w:themeColor="text1"/>
          <w:sz w:val="24"/>
          <w:szCs w:val="24"/>
          <w:lang w:val="en-US"/>
        </w:rPr>
        <w:fldChar w:fldCharType="end"/>
      </w:r>
      <w:r w:rsidR="0012168F" w:rsidRPr="00142016">
        <w:rPr>
          <w:rFonts w:ascii="Garamond" w:eastAsia="Times New Roman" w:hAnsi="Garamond" w:cs="Times New Roman"/>
          <w:color w:val="000000" w:themeColor="text1"/>
          <w:sz w:val="24"/>
          <w:szCs w:val="24"/>
          <w:lang w:val="en-US"/>
        </w:rPr>
        <w:t xml:space="preserve">. </w:t>
      </w:r>
      <w:r w:rsidR="00255E2A" w:rsidRPr="00142016">
        <w:rPr>
          <w:rFonts w:ascii="Garamond" w:eastAsia="Times New Roman" w:hAnsi="Garamond" w:cs="Times New Roman"/>
          <w:color w:val="000000" w:themeColor="text1"/>
          <w:sz w:val="24"/>
          <w:szCs w:val="24"/>
          <w:lang w:val="en-US"/>
        </w:rPr>
        <w:t>Using ICP-OES we inspected that presence and quantities of</w:t>
      </w:r>
      <w:r w:rsidR="0012168F" w:rsidRPr="00142016">
        <w:rPr>
          <w:rFonts w:ascii="Garamond" w:eastAsia="Times New Roman" w:hAnsi="Garamond" w:cs="Times New Roman"/>
          <w:color w:val="000000" w:themeColor="text1"/>
          <w:sz w:val="24"/>
          <w:szCs w:val="24"/>
          <w:lang w:val="en-US"/>
        </w:rPr>
        <w:t xml:space="preserve"> metals in the </w:t>
      </w:r>
      <w:r w:rsidR="00287DBF" w:rsidRPr="00142016">
        <w:rPr>
          <w:rFonts w:ascii="Garamond" w:eastAsia="Times New Roman" w:hAnsi="Garamond" w:cs="Times New Roman"/>
          <w:color w:val="000000" w:themeColor="text1"/>
          <w:sz w:val="24"/>
          <w:szCs w:val="24"/>
          <w:lang w:val="en-US"/>
        </w:rPr>
        <w:t>raw wastewater</w:t>
      </w:r>
      <w:r w:rsidR="00000AA5" w:rsidRPr="00142016">
        <w:rPr>
          <w:rFonts w:ascii="Garamond" w:eastAsia="Times New Roman" w:hAnsi="Garamond" w:cs="Times New Roman"/>
          <w:color w:val="000000" w:themeColor="text1"/>
          <w:sz w:val="24"/>
          <w:szCs w:val="24"/>
          <w:lang w:val="en-US"/>
        </w:rPr>
        <w:t xml:space="preserve"> and its rejection through DCMC </w:t>
      </w:r>
      <w:r w:rsidR="00EB22E8" w:rsidRPr="00142016">
        <w:rPr>
          <w:rFonts w:ascii="Garamond" w:eastAsia="Times New Roman" w:hAnsi="Garamond" w:cs="Times New Roman"/>
          <w:color w:val="000000" w:themeColor="text1"/>
          <w:sz w:val="24"/>
          <w:szCs w:val="24"/>
          <w:lang w:val="en-US"/>
        </w:rPr>
        <w:t xml:space="preserve">(Table </w:t>
      </w:r>
      <w:r w:rsidR="00306EFB" w:rsidRPr="00142016">
        <w:rPr>
          <w:rFonts w:ascii="Garamond" w:eastAsia="Times New Roman" w:hAnsi="Garamond" w:cs="Times New Roman"/>
          <w:color w:val="000000" w:themeColor="text1"/>
          <w:sz w:val="24"/>
          <w:szCs w:val="24"/>
          <w:lang w:val="en-US"/>
        </w:rPr>
        <w:t>1</w:t>
      </w:r>
      <w:r w:rsidR="0012168F" w:rsidRPr="00142016">
        <w:rPr>
          <w:rFonts w:ascii="Garamond" w:eastAsia="Times New Roman" w:hAnsi="Garamond" w:cs="Times New Roman"/>
          <w:color w:val="000000" w:themeColor="text1"/>
          <w:sz w:val="24"/>
          <w:szCs w:val="24"/>
          <w:lang w:val="en-US"/>
        </w:rPr>
        <w:t xml:space="preserve">). </w:t>
      </w:r>
      <w:r w:rsidR="00255E2A" w:rsidRPr="00142016">
        <w:rPr>
          <w:rFonts w:ascii="Garamond" w:eastAsia="Times New Roman" w:hAnsi="Garamond" w:cs="Times New Roman"/>
          <w:color w:val="000000" w:themeColor="text1"/>
          <w:sz w:val="24"/>
          <w:szCs w:val="24"/>
          <w:lang w:val="en-US"/>
        </w:rPr>
        <w:t>Raw wastewater</w:t>
      </w:r>
      <w:r w:rsidR="0012168F" w:rsidRPr="00142016">
        <w:rPr>
          <w:rFonts w:ascii="Garamond" w:eastAsia="Times New Roman" w:hAnsi="Garamond" w:cs="Times New Roman"/>
          <w:color w:val="000000" w:themeColor="text1"/>
          <w:sz w:val="24"/>
          <w:szCs w:val="24"/>
          <w:lang w:val="en-US"/>
        </w:rPr>
        <w:t xml:space="preserve"> sample showed ppm levels of </w:t>
      </w:r>
      <w:r w:rsidR="00000AA5" w:rsidRPr="00142016">
        <w:rPr>
          <w:rFonts w:ascii="Garamond" w:eastAsia="Times New Roman" w:hAnsi="Garamond" w:cs="Times New Roman"/>
          <w:color w:val="000000" w:themeColor="text1"/>
          <w:sz w:val="24"/>
          <w:szCs w:val="24"/>
          <w:lang w:val="en-US"/>
        </w:rPr>
        <w:t>aluminum, chromium, iron, phosphor and sulfur</w:t>
      </w:r>
      <w:r w:rsidR="00405BC9" w:rsidRPr="00142016">
        <w:rPr>
          <w:rFonts w:ascii="Garamond" w:eastAsia="Times New Roman" w:hAnsi="Garamond" w:cs="Times New Roman"/>
          <w:color w:val="000000" w:themeColor="text1"/>
          <w:sz w:val="24"/>
          <w:szCs w:val="24"/>
          <w:lang w:val="en-US"/>
        </w:rPr>
        <w:t>.</w:t>
      </w:r>
      <w:r w:rsidR="0012168F" w:rsidRPr="00142016">
        <w:rPr>
          <w:rFonts w:ascii="Garamond" w:eastAsia="Times New Roman" w:hAnsi="Garamond" w:cs="Times New Roman"/>
          <w:color w:val="000000" w:themeColor="text1"/>
          <w:sz w:val="24"/>
          <w:szCs w:val="24"/>
          <w:lang w:val="en-US"/>
        </w:rPr>
        <w:t xml:space="preserve"> </w:t>
      </w:r>
      <w:r w:rsidR="00306EFB" w:rsidRPr="00142016">
        <w:rPr>
          <w:rFonts w:ascii="Garamond" w:eastAsia="Times New Roman" w:hAnsi="Garamond" w:cs="Times New Roman"/>
          <w:color w:val="000000" w:themeColor="text1"/>
          <w:sz w:val="24"/>
          <w:szCs w:val="24"/>
          <w:lang w:val="en-US"/>
        </w:rPr>
        <w:t>A</w:t>
      </w:r>
      <w:r w:rsidR="0012168F" w:rsidRPr="00142016">
        <w:rPr>
          <w:rFonts w:ascii="Garamond" w:eastAsia="Times New Roman" w:hAnsi="Garamond" w:cs="Times New Roman"/>
          <w:color w:val="000000" w:themeColor="text1"/>
          <w:sz w:val="24"/>
          <w:szCs w:val="24"/>
          <w:lang w:val="en-US"/>
        </w:rPr>
        <w:t xml:space="preserve">fter DCMD, there was a </w:t>
      </w:r>
      <w:r w:rsidR="00255E2A" w:rsidRPr="00142016">
        <w:rPr>
          <w:rFonts w:ascii="Garamond" w:eastAsia="Times New Roman" w:hAnsi="Garamond" w:cs="Times New Roman"/>
          <w:color w:val="000000" w:themeColor="text1"/>
          <w:sz w:val="24"/>
          <w:szCs w:val="24"/>
          <w:lang w:val="en-US"/>
        </w:rPr>
        <w:t xml:space="preserve">significant </w:t>
      </w:r>
      <w:r w:rsidR="0012168F" w:rsidRPr="00142016">
        <w:rPr>
          <w:rFonts w:ascii="Garamond" w:eastAsia="Times New Roman" w:hAnsi="Garamond" w:cs="Times New Roman"/>
          <w:color w:val="000000" w:themeColor="text1"/>
          <w:sz w:val="24"/>
          <w:szCs w:val="24"/>
          <w:lang w:val="en-US"/>
        </w:rPr>
        <w:t>decrease in concentration of all the elements.</w:t>
      </w:r>
      <w:r w:rsidR="00000AA5" w:rsidRPr="00142016">
        <w:rPr>
          <w:rFonts w:ascii="Garamond" w:eastAsia="Times New Roman" w:hAnsi="Garamond" w:cs="Times New Roman"/>
          <w:color w:val="000000" w:themeColor="text1"/>
          <w:sz w:val="24"/>
          <w:szCs w:val="24"/>
          <w:lang w:val="en-US"/>
        </w:rPr>
        <w:t xml:space="preserve"> The permeate </w:t>
      </w:r>
      <w:r w:rsidR="00255E2A" w:rsidRPr="00142016">
        <w:rPr>
          <w:rFonts w:ascii="Garamond" w:eastAsia="Times New Roman" w:hAnsi="Garamond" w:cs="Times New Roman"/>
          <w:color w:val="000000" w:themeColor="text1"/>
          <w:sz w:val="24"/>
          <w:szCs w:val="24"/>
          <w:lang w:val="en-US"/>
        </w:rPr>
        <w:t xml:space="preserve">samples </w:t>
      </w:r>
      <w:r w:rsidR="00000AA5" w:rsidRPr="00142016">
        <w:rPr>
          <w:rFonts w:ascii="Garamond" w:eastAsia="Times New Roman" w:hAnsi="Garamond" w:cs="Times New Roman"/>
          <w:color w:val="000000" w:themeColor="text1"/>
          <w:sz w:val="24"/>
          <w:szCs w:val="24"/>
          <w:lang w:val="en-US"/>
        </w:rPr>
        <w:t>resulting from</w:t>
      </w:r>
      <w:r w:rsidR="00255E2A" w:rsidRPr="00142016">
        <w:rPr>
          <w:rFonts w:ascii="Garamond" w:eastAsia="Times New Roman" w:hAnsi="Garamond" w:cs="Times New Roman"/>
          <w:color w:val="000000" w:themeColor="text1"/>
          <w:sz w:val="24"/>
          <w:szCs w:val="24"/>
          <w:lang w:val="en-US"/>
        </w:rPr>
        <w:t xml:space="preserve"> the three-step protocol (</w:t>
      </w:r>
      <w:r w:rsidR="00000AA5" w:rsidRPr="00142016">
        <w:rPr>
          <w:rFonts w:ascii="Garamond" w:eastAsia="Times New Roman" w:hAnsi="Garamond" w:cs="Times New Roman"/>
          <w:color w:val="000000" w:themeColor="text1"/>
          <w:sz w:val="24"/>
          <w:szCs w:val="24"/>
          <w:lang w:val="en-US"/>
        </w:rPr>
        <w:t>pH change, sedimentation and filtration</w:t>
      </w:r>
      <w:r w:rsidR="00255E2A" w:rsidRPr="00142016">
        <w:rPr>
          <w:rFonts w:ascii="Garamond" w:eastAsia="Times New Roman" w:hAnsi="Garamond" w:cs="Times New Roman"/>
          <w:color w:val="000000" w:themeColor="text1"/>
          <w:sz w:val="24"/>
          <w:szCs w:val="24"/>
          <w:lang w:val="en-US"/>
        </w:rPr>
        <w:t>)</w:t>
      </w:r>
      <w:r w:rsidR="00000AA5" w:rsidRPr="00142016">
        <w:rPr>
          <w:rFonts w:ascii="Garamond" w:eastAsia="Times New Roman" w:hAnsi="Garamond" w:cs="Times New Roman"/>
          <w:color w:val="000000" w:themeColor="text1"/>
          <w:sz w:val="24"/>
          <w:szCs w:val="24"/>
          <w:lang w:val="en-US"/>
        </w:rPr>
        <w:t xml:space="preserve"> show</w:t>
      </w:r>
      <w:r w:rsidR="00255E2A" w:rsidRPr="00142016">
        <w:rPr>
          <w:rFonts w:ascii="Garamond" w:eastAsia="Times New Roman" w:hAnsi="Garamond" w:cs="Times New Roman"/>
          <w:color w:val="000000" w:themeColor="text1"/>
          <w:sz w:val="24"/>
          <w:szCs w:val="24"/>
          <w:lang w:val="en-US"/>
        </w:rPr>
        <w:t>ed</w:t>
      </w:r>
      <w:r w:rsidR="00000AA5" w:rsidRPr="00142016">
        <w:rPr>
          <w:rFonts w:ascii="Garamond" w:eastAsia="Times New Roman" w:hAnsi="Garamond" w:cs="Times New Roman"/>
          <w:color w:val="000000" w:themeColor="text1"/>
          <w:sz w:val="24"/>
          <w:szCs w:val="24"/>
          <w:lang w:val="en-US"/>
        </w:rPr>
        <w:t xml:space="preserve"> </w:t>
      </w:r>
      <w:r w:rsidR="00255E2A" w:rsidRPr="00142016">
        <w:rPr>
          <w:rFonts w:ascii="Garamond" w:eastAsia="Times New Roman" w:hAnsi="Garamond" w:cs="Times New Roman"/>
          <w:color w:val="000000" w:themeColor="text1"/>
          <w:sz w:val="24"/>
          <w:szCs w:val="24"/>
          <w:lang w:val="en-US"/>
        </w:rPr>
        <w:t>a</w:t>
      </w:r>
      <w:r w:rsidR="00000AA5" w:rsidRPr="00142016">
        <w:rPr>
          <w:rFonts w:ascii="Garamond" w:eastAsia="Times New Roman" w:hAnsi="Garamond" w:cs="Times New Roman"/>
          <w:color w:val="000000" w:themeColor="text1"/>
          <w:sz w:val="24"/>
          <w:szCs w:val="24"/>
          <w:lang w:val="en-US"/>
        </w:rPr>
        <w:t xml:space="preserve"> decrease </w:t>
      </w:r>
      <w:r w:rsidR="00255E2A" w:rsidRPr="00142016">
        <w:rPr>
          <w:rFonts w:ascii="Garamond" w:eastAsia="Times New Roman" w:hAnsi="Garamond" w:cs="Times New Roman"/>
          <w:color w:val="000000" w:themeColor="text1"/>
          <w:sz w:val="24"/>
          <w:szCs w:val="24"/>
          <w:lang w:val="en-US"/>
        </w:rPr>
        <w:t xml:space="preserve">of metal content </w:t>
      </w:r>
      <w:r w:rsidR="00000AA5" w:rsidRPr="00142016">
        <w:rPr>
          <w:rFonts w:ascii="Garamond" w:eastAsia="Times New Roman" w:hAnsi="Garamond" w:cs="Times New Roman"/>
          <w:color w:val="000000" w:themeColor="text1"/>
          <w:sz w:val="24"/>
          <w:szCs w:val="24"/>
          <w:lang w:val="en-US"/>
        </w:rPr>
        <w:t>superior to 98%.</w:t>
      </w:r>
      <w:r w:rsidR="001B16FC" w:rsidRPr="00142016">
        <w:rPr>
          <w:rFonts w:ascii="Garamond" w:eastAsia="Times New Roman" w:hAnsi="Garamond" w:cs="Times New Roman"/>
          <w:color w:val="000000" w:themeColor="text1"/>
          <w:sz w:val="24"/>
          <w:szCs w:val="24"/>
          <w:lang w:val="en-US"/>
        </w:rPr>
        <w:t xml:space="preserve"> </w:t>
      </w:r>
    </w:p>
    <w:p w14:paraId="59331CC1" w14:textId="77777777" w:rsidR="00711E57" w:rsidRPr="00142016" w:rsidRDefault="00711E57" w:rsidP="00E765D2">
      <w:pPr>
        <w:pStyle w:val="NoSpacing"/>
        <w:spacing w:line="480" w:lineRule="auto"/>
        <w:rPr>
          <w:color w:val="000000" w:themeColor="text1"/>
          <w:lang w:val="en-US"/>
        </w:rPr>
      </w:pPr>
    </w:p>
    <w:p w14:paraId="19B8A777" w14:textId="3FBD39C2" w:rsidR="00405BC9" w:rsidRPr="00142016" w:rsidRDefault="00405BC9" w:rsidP="00E765D2">
      <w:pPr>
        <w:pStyle w:val="NormalWeb"/>
        <w:spacing w:before="0" w:beforeAutospacing="0" w:after="200" w:afterAutospacing="0" w:line="480" w:lineRule="auto"/>
        <w:jc w:val="center"/>
        <w:rPr>
          <w:rFonts w:ascii="Garamond" w:hAnsi="Garamond"/>
          <w:color w:val="000000" w:themeColor="text1"/>
          <w:lang w:val="en-US"/>
        </w:rPr>
      </w:pPr>
      <w:r w:rsidRPr="00142016">
        <w:rPr>
          <w:rFonts w:ascii="Garamond" w:hAnsi="Garamond"/>
          <w:b/>
          <w:bCs/>
          <w:color w:val="000000" w:themeColor="text1"/>
          <w:lang w:val="en-US"/>
        </w:rPr>
        <w:t xml:space="preserve">Table </w:t>
      </w:r>
      <w:r w:rsidR="00306EFB" w:rsidRPr="00142016">
        <w:rPr>
          <w:rFonts w:ascii="Garamond" w:hAnsi="Garamond"/>
          <w:b/>
          <w:bCs/>
          <w:color w:val="000000" w:themeColor="text1"/>
          <w:lang w:val="en-US"/>
        </w:rPr>
        <w:t>1</w:t>
      </w:r>
      <w:r w:rsidRPr="00142016">
        <w:rPr>
          <w:rFonts w:ascii="Garamond" w:hAnsi="Garamond"/>
          <w:b/>
          <w:bCs/>
          <w:color w:val="000000" w:themeColor="text1"/>
          <w:lang w:val="en-US"/>
        </w:rPr>
        <w:t>:</w:t>
      </w:r>
      <w:r w:rsidRPr="00142016">
        <w:rPr>
          <w:rFonts w:ascii="Garamond" w:hAnsi="Garamond"/>
          <w:color w:val="000000" w:themeColor="text1"/>
          <w:lang w:val="en-US"/>
        </w:rPr>
        <w:t xml:space="preserve"> Elements rejection measured by ICP-OES.</w:t>
      </w:r>
    </w:p>
    <w:tbl>
      <w:tblPr>
        <w:tblW w:w="7676" w:type="dxa"/>
        <w:tblInd w:w="630" w:type="dxa"/>
        <w:tblLook w:val="04A0" w:firstRow="1" w:lastRow="0" w:firstColumn="1" w:lastColumn="0" w:noHBand="0" w:noVBand="1"/>
      </w:tblPr>
      <w:tblGrid>
        <w:gridCol w:w="1103"/>
        <w:gridCol w:w="1800"/>
        <w:gridCol w:w="1163"/>
        <w:gridCol w:w="1241"/>
        <w:gridCol w:w="1241"/>
        <w:gridCol w:w="1241"/>
      </w:tblGrid>
      <w:tr w:rsidR="00142016" w:rsidRPr="00142016" w14:paraId="71D973EE" w14:textId="77777777" w:rsidTr="008C0AF5">
        <w:trPr>
          <w:trHeight w:val="231"/>
        </w:trPr>
        <w:tc>
          <w:tcPr>
            <w:tcW w:w="990" w:type="dxa"/>
            <w:tcBorders>
              <w:top w:val="nil"/>
              <w:left w:val="nil"/>
              <w:bottom w:val="single" w:sz="4" w:space="0" w:color="auto"/>
              <w:right w:val="nil"/>
            </w:tcBorders>
            <w:noWrap/>
            <w:vAlign w:val="bottom"/>
            <w:hideMark/>
          </w:tcPr>
          <w:p w14:paraId="0EF811AD" w14:textId="77777777" w:rsidR="00405BC9" w:rsidRPr="00142016" w:rsidRDefault="00405BC9" w:rsidP="00E765D2">
            <w:pPr>
              <w:spacing w:line="360" w:lineRule="auto"/>
              <w:rPr>
                <w:rFonts w:ascii="Garamond" w:eastAsia="Times New Roman" w:hAnsi="Garamond" w:cs="Times New Roman"/>
                <w:color w:val="000000" w:themeColor="text1"/>
                <w:sz w:val="24"/>
                <w:szCs w:val="24"/>
                <w:lang w:val="en-US"/>
              </w:rPr>
            </w:pPr>
          </w:p>
        </w:tc>
        <w:tc>
          <w:tcPr>
            <w:tcW w:w="1800" w:type="dxa"/>
            <w:tcBorders>
              <w:top w:val="nil"/>
              <w:left w:val="nil"/>
              <w:bottom w:val="single" w:sz="4" w:space="0" w:color="auto"/>
            </w:tcBorders>
            <w:noWrap/>
            <w:vAlign w:val="center"/>
            <w:hideMark/>
          </w:tcPr>
          <w:p w14:paraId="5DCACD66" w14:textId="77777777" w:rsidR="00405BC9" w:rsidRPr="00142016" w:rsidRDefault="00405BC9" w:rsidP="00E765D2">
            <w:pPr>
              <w:spacing w:line="360" w:lineRule="auto"/>
              <w:rPr>
                <w:rFonts w:ascii="Garamond" w:eastAsia="Times New Roman" w:hAnsi="Garamond" w:cs="Times New Roman"/>
                <w:color w:val="000000" w:themeColor="text1"/>
                <w:sz w:val="20"/>
                <w:szCs w:val="20"/>
                <w:lang w:val="en-US"/>
              </w:rPr>
            </w:pPr>
          </w:p>
        </w:tc>
        <w:tc>
          <w:tcPr>
            <w:tcW w:w="4886" w:type="dxa"/>
            <w:gridSpan w:val="4"/>
            <w:tcBorders>
              <w:top w:val="single" w:sz="4" w:space="0" w:color="auto"/>
              <w:bottom w:val="single" w:sz="4" w:space="0" w:color="auto"/>
            </w:tcBorders>
            <w:noWrap/>
            <w:vAlign w:val="center"/>
            <w:hideMark/>
          </w:tcPr>
          <w:p w14:paraId="48369AB2"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Rejection (%)</w:t>
            </w:r>
          </w:p>
        </w:tc>
      </w:tr>
      <w:tr w:rsidR="00142016" w:rsidRPr="00142016" w14:paraId="1C20ED96" w14:textId="77777777" w:rsidTr="008C0AF5">
        <w:trPr>
          <w:trHeight w:val="717"/>
        </w:trPr>
        <w:tc>
          <w:tcPr>
            <w:tcW w:w="990" w:type="dxa"/>
            <w:tcBorders>
              <w:top w:val="single" w:sz="4" w:space="0" w:color="auto"/>
              <w:bottom w:val="single" w:sz="4" w:space="0" w:color="auto"/>
              <w:right w:val="single" w:sz="4" w:space="0" w:color="auto"/>
            </w:tcBorders>
            <w:vAlign w:val="center"/>
            <w:hideMark/>
          </w:tcPr>
          <w:p w14:paraId="3E41666D"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Elements</w:t>
            </w:r>
          </w:p>
        </w:tc>
        <w:tc>
          <w:tcPr>
            <w:tcW w:w="1800" w:type="dxa"/>
            <w:tcBorders>
              <w:top w:val="single" w:sz="4" w:space="0" w:color="auto"/>
              <w:left w:val="nil"/>
              <w:bottom w:val="single" w:sz="4" w:space="0" w:color="auto"/>
              <w:right w:val="nil"/>
            </w:tcBorders>
            <w:vAlign w:val="center"/>
            <w:hideMark/>
          </w:tcPr>
          <w:p w14:paraId="6E032BE7"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Pure wastewater Concentration (ppm)</w:t>
            </w:r>
          </w:p>
        </w:tc>
        <w:tc>
          <w:tcPr>
            <w:tcW w:w="1163" w:type="dxa"/>
            <w:tcBorders>
              <w:top w:val="single" w:sz="4" w:space="0" w:color="auto"/>
              <w:left w:val="single" w:sz="4" w:space="0" w:color="auto"/>
              <w:bottom w:val="single" w:sz="4" w:space="0" w:color="auto"/>
              <w:right w:val="nil"/>
            </w:tcBorders>
            <w:vAlign w:val="center"/>
            <w:hideMark/>
          </w:tcPr>
          <w:p w14:paraId="0AB821A0" w14:textId="39DD9A12" w:rsidR="00405BC9" w:rsidRPr="00142016" w:rsidRDefault="009243CE"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 xml:space="preserve">pH 3.33 </w:t>
            </w:r>
            <w:r w:rsidR="00405BC9" w:rsidRPr="00142016">
              <w:rPr>
                <w:rFonts w:ascii="Garamond" w:eastAsia="Times New Roman" w:hAnsi="Garamond" w:cs="Calibri"/>
                <w:b/>
                <w:bCs/>
                <w:color w:val="000000" w:themeColor="text1"/>
                <w:lang w:val="en-US"/>
              </w:rPr>
              <w:t>Sed/Fil Permeate</w:t>
            </w:r>
          </w:p>
        </w:tc>
        <w:tc>
          <w:tcPr>
            <w:tcW w:w="1241" w:type="dxa"/>
            <w:tcBorders>
              <w:top w:val="single" w:sz="4" w:space="0" w:color="auto"/>
              <w:left w:val="single" w:sz="4" w:space="0" w:color="auto"/>
              <w:bottom w:val="single" w:sz="4" w:space="0" w:color="auto"/>
              <w:right w:val="single" w:sz="4" w:space="0" w:color="auto"/>
            </w:tcBorders>
            <w:vAlign w:val="center"/>
            <w:hideMark/>
          </w:tcPr>
          <w:p w14:paraId="54EEAF65"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pH 6.14 Sed/Fil Permeate</w:t>
            </w:r>
          </w:p>
        </w:tc>
        <w:tc>
          <w:tcPr>
            <w:tcW w:w="1241" w:type="dxa"/>
            <w:tcBorders>
              <w:top w:val="single" w:sz="4" w:space="0" w:color="auto"/>
              <w:left w:val="nil"/>
              <w:bottom w:val="single" w:sz="4" w:space="0" w:color="auto"/>
              <w:right w:val="nil"/>
            </w:tcBorders>
            <w:vAlign w:val="center"/>
            <w:hideMark/>
          </w:tcPr>
          <w:p w14:paraId="63CB9F57"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pH 7.40 Sed/Fil Permeate</w:t>
            </w:r>
          </w:p>
        </w:tc>
        <w:tc>
          <w:tcPr>
            <w:tcW w:w="1241" w:type="dxa"/>
            <w:tcBorders>
              <w:top w:val="single" w:sz="4" w:space="0" w:color="auto"/>
              <w:left w:val="single" w:sz="4" w:space="0" w:color="auto"/>
              <w:bottom w:val="single" w:sz="4" w:space="0" w:color="auto"/>
            </w:tcBorders>
            <w:vAlign w:val="center"/>
            <w:hideMark/>
          </w:tcPr>
          <w:p w14:paraId="15ACAACB"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pH 9.06 Sed/Fil Permeate</w:t>
            </w:r>
          </w:p>
        </w:tc>
      </w:tr>
      <w:tr w:rsidR="00142016" w:rsidRPr="00142016" w14:paraId="71C33EC8" w14:textId="77777777" w:rsidTr="008C0AF5">
        <w:trPr>
          <w:trHeight w:val="231"/>
        </w:trPr>
        <w:tc>
          <w:tcPr>
            <w:tcW w:w="990" w:type="dxa"/>
            <w:tcBorders>
              <w:top w:val="nil"/>
              <w:bottom w:val="nil"/>
              <w:right w:val="single" w:sz="4" w:space="0" w:color="auto"/>
            </w:tcBorders>
            <w:noWrap/>
            <w:vAlign w:val="center"/>
            <w:hideMark/>
          </w:tcPr>
          <w:p w14:paraId="3647640B"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 xml:space="preserve">Al </w:t>
            </w:r>
          </w:p>
        </w:tc>
        <w:tc>
          <w:tcPr>
            <w:tcW w:w="1800" w:type="dxa"/>
            <w:tcBorders>
              <w:top w:val="nil"/>
              <w:left w:val="nil"/>
              <w:bottom w:val="nil"/>
              <w:right w:val="nil"/>
            </w:tcBorders>
            <w:shd w:val="clear" w:color="000000" w:fill="FFFFFF"/>
            <w:noWrap/>
            <w:vAlign w:val="center"/>
            <w:hideMark/>
          </w:tcPr>
          <w:p w14:paraId="6BD5B796"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34.14</w:t>
            </w:r>
          </w:p>
        </w:tc>
        <w:tc>
          <w:tcPr>
            <w:tcW w:w="1163" w:type="dxa"/>
            <w:tcBorders>
              <w:top w:val="nil"/>
              <w:left w:val="single" w:sz="4" w:space="0" w:color="auto"/>
              <w:bottom w:val="nil"/>
              <w:right w:val="nil"/>
            </w:tcBorders>
            <w:noWrap/>
            <w:vAlign w:val="center"/>
            <w:hideMark/>
          </w:tcPr>
          <w:p w14:paraId="00F0DB2D"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99.6%</w:t>
            </w:r>
          </w:p>
        </w:tc>
        <w:tc>
          <w:tcPr>
            <w:tcW w:w="1241" w:type="dxa"/>
            <w:tcBorders>
              <w:top w:val="nil"/>
              <w:left w:val="single" w:sz="4" w:space="0" w:color="auto"/>
              <w:bottom w:val="nil"/>
              <w:right w:val="single" w:sz="4" w:space="0" w:color="auto"/>
            </w:tcBorders>
            <w:noWrap/>
            <w:vAlign w:val="center"/>
            <w:hideMark/>
          </w:tcPr>
          <w:p w14:paraId="3314ED31"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nil"/>
              <w:bottom w:val="nil"/>
              <w:right w:val="nil"/>
            </w:tcBorders>
            <w:noWrap/>
            <w:vAlign w:val="center"/>
            <w:hideMark/>
          </w:tcPr>
          <w:p w14:paraId="44DC5235"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single" w:sz="4" w:space="0" w:color="auto"/>
              <w:bottom w:val="nil"/>
            </w:tcBorders>
            <w:noWrap/>
            <w:vAlign w:val="center"/>
            <w:hideMark/>
          </w:tcPr>
          <w:p w14:paraId="534AA5B0"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r>
      <w:tr w:rsidR="00142016" w:rsidRPr="00142016" w14:paraId="3D65B61B" w14:textId="77777777" w:rsidTr="008C0AF5">
        <w:trPr>
          <w:trHeight w:val="231"/>
        </w:trPr>
        <w:tc>
          <w:tcPr>
            <w:tcW w:w="990" w:type="dxa"/>
            <w:tcBorders>
              <w:top w:val="nil"/>
              <w:bottom w:val="nil"/>
              <w:right w:val="single" w:sz="4" w:space="0" w:color="auto"/>
            </w:tcBorders>
            <w:noWrap/>
            <w:vAlign w:val="center"/>
            <w:hideMark/>
          </w:tcPr>
          <w:p w14:paraId="6A4C636F"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 xml:space="preserve">Cr </w:t>
            </w:r>
          </w:p>
        </w:tc>
        <w:tc>
          <w:tcPr>
            <w:tcW w:w="1800" w:type="dxa"/>
            <w:tcBorders>
              <w:top w:val="nil"/>
              <w:left w:val="nil"/>
              <w:bottom w:val="nil"/>
              <w:right w:val="nil"/>
            </w:tcBorders>
            <w:shd w:val="clear" w:color="000000" w:fill="FFFFFF"/>
            <w:noWrap/>
            <w:vAlign w:val="center"/>
            <w:hideMark/>
          </w:tcPr>
          <w:p w14:paraId="0F8F7F01"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88.04</w:t>
            </w:r>
          </w:p>
        </w:tc>
        <w:tc>
          <w:tcPr>
            <w:tcW w:w="1163" w:type="dxa"/>
            <w:tcBorders>
              <w:top w:val="nil"/>
              <w:left w:val="single" w:sz="4" w:space="0" w:color="auto"/>
              <w:bottom w:val="nil"/>
              <w:right w:val="nil"/>
            </w:tcBorders>
            <w:noWrap/>
            <w:vAlign w:val="center"/>
            <w:hideMark/>
          </w:tcPr>
          <w:p w14:paraId="0F080F80"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99.8%</w:t>
            </w:r>
          </w:p>
        </w:tc>
        <w:tc>
          <w:tcPr>
            <w:tcW w:w="1241" w:type="dxa"/>
            <w:tcBorders>
              <w:top w:val="nil"/>
              <w:left w:val="single" w:sz="4" w:space="0" w:color="auto"/>
              <w:bottom w:val="nil"/>
              <w:right w:val="single" w:sz="4" w:space="0" w:color="auto"/>
            </w:tcBorders>
            <w:noWrap/>
            <w:vAlign w:val="center"/>
            <w:hideMark/>
          </w:tcPr>
          <w:p w14:paraId="43475593"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nil"/>
              <w:bottom w:val="nil"/>
              <w:right w:val="nil"/>
            </w:tcBorders>
            <w:noWrap/>
            <w:vAlign w:val="center"/>
            <w:hideMark/>
          </w:tcPr>
          <w:p w14:paraId="22AACB76"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single" w:sz="4" w:space="0" w:color="auto"/>
              <w:bottom w:val="nil"/>
            </w:tcBorders>
            <w:noWrap/>
            <w:vAlign w:val="center"/>
            <w:hideMark/>
          </w:tcPr>
          <w:p w14:paraId="0D4C264B"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r>
      <w:tr w:rsidR="00142016" w:rsidRPr="00142016" w14:paraId="095977F1" w14:textId="77777777" w:rsidTr="008C0AF5">
        <w:trPr>
          <w:trHeight w:val="231"/>
        </w:trPr>
        <w:tc>
          <w:tcPr>
            <w:tcW w:w="990" w:type="dxa"/>
            <w:tcBorders>
              <w:top w:val="nil"/>
              <w:bottom w:val="nil"/>
              <w:right w:val="single" w:sz="4" w:space="0" w:color="auto"/>
            </w:tcBorders>
            <w:noWrap/>
            <w:vAlign w:val="center"/>
            <w:hideMark/>
          </w:tcPr>
          <w:p w14:paraId="0207FFC1"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Fe</w:t>
            </w:r>
          </w:p>
        </w:tc>
        <w:tc>
          <w:tcPr>
            <w:tcW w:w="1800" w:type="dxa"/>
            <w:tcBorders>
              <w:top w:val="nil"/>
              <w:left w:val="nil"/>
              <w:bottom w:val="nil"/>
              <w:right w:val="nil"/>
            </w:tcBorders>
            <w:shd w:val="clear" w:color="000000" w:fill="FFFFFF"/>
            <w:noWrap/>
            <w:vAlign w:val="center"/>
            <w:hideMark/>
          </w:tcPr>
          <w:p w14:paraId="07EB4FB5"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4.51</w:t>
            </w:r>
          </w:p>
        </w:tc>
        <w:tc>
          <w:tcPr>
            <w:tcW w:w="1163" w:type="dxa"/>
            <w:tcBorders>
              <w:top w:val="nil"/>
              <w:left w:val="single" w:sz="4" w:space="0" w:color="auto"/>
              <w:bottom w:val="nil"/>
              <w:right w:val="nil"/>
            </w:tcBorders>
            <w:noWrap/>
            <w:vAlign w:val="center"/>
            <w:hideMark/>
          </w:tcPr>
          <w:p w14:paraId="695D75E5"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98.0%</w:t>
            </w:r>
          </w:p>
        </w:tc>
        <w:tc>
          <w:tcPr>
            <w:tcW w:w="1241" w:type="dxa"/>
            <w:tcBorders>
              <w:top w:val="nil"/>
              <w:left w:val="single" w:sz="4" w:space="0" w:color="auto"/>
              <w:bottom w:val="nil"/>
              <w:right w:val="single" w:sz="4" w:space="0" w:color="auto"/>
            </w:tcBorders>
            <w:noWrap/>
            <w:vAlign w:val="center"/>
            <w:hideMark/>
          </w:tcPr>
          <w:p w14:paraId="4180CA4B"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nil"/>
              <w:bottom w:val="nil"/>
              <w:right w:val="nil"/>
            </w:tcBorders>
            <w:noWrap/>
            <w:vAlign w:val="center"/>
            <w:hideMark/>
          </w:tcPr>
          <w:p w14:paraId="04DD7053"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single" w:sz="4" w:space="0" w:color="auto"/>
              <w:bottom w:val="nil"/>
            </w:tcBorders>
            <w:noWrap/>
            <w:vAlign w:val="center"/>
            <w:hideMark/>
          </w:tcPr>
          <w:p w14:paraId="3E2AC1CC"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r>
      <w:tr w:rsidR="00142016" w:rsidRPr="00142016" w14:paraId="18716100" w14:textId="77777777" w:rsidTr="008C0AF5">
        <w:trPr>
          <w:trHeight w:val="231"/>
        </w:trPr>
        <w:tc>
          <w:tcPr>
            <w:tcW w:w="990" w:type="dxa"/>
            <w:tcBorders>
              <w:top w:val="nil"/>
              <w:bottom w:val="nil"/>
              <w:right w:val="single" w:sz="4" w:space="0" w:color="auto"/>
            </w:tcBorders>
            <w:noWrap/>
            <w:vAlign w:val="center"/>
            <w:hideMark/>
          </w:tcPr>
          <w:p w14:paraId="485B214E"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 xml:space="preserve">P </w:t>
            </w:r>
          </w:p>
        </w:tc>
        <w:tc>
          <w:tcPr>
            <w:tcW w:w="1800" w:type="dxa"/>
            <w:tcBorders>
              <w:top w:val="nil"/>
              <w:left w:val="nil"/>
              <w:bottom w:val="nil"/>
              <w:right w:val="nil"/>
            </w:tcBorders>
            <w:shd w:val="clear" w:color="000000" w:fill="FFFFFF"/>
            <w:noWrap/>
            <w:vAlign w:val="center"/>
            <w:hideMark/>
          </w:tcPr>
          <w:p w14:paraId="6B19957C"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2.73</w:t>
            </w:r>
          </w:p>
        </w:tc>
        <w:tc>
          <w:tcPr>
            <w:tcW w:w="1163" w:type="dxa"/>
            <w:tcBorders>
              <w:top w:val="nil"/>
              <w:left w:val="single" w:sz="4" w:space="0" w:color="auto"/>
              <w:bottom w:val="nil"/>
              <w:right w:val="nil"/>
            </w:tcBorders>
            <w:noWrap/>
            <w:vAlign w:val="center"/>
            <w:hideMark/>
          </w:tcPr>
          <w:p w14:paraId="4F88A251"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98.5%</w:t>
            </w:r>
          </w:p>
        </w:tc>
        <w:tc>
          <w:tcPr>
            <w:tcW w:w="1241" w:type="dxa"/>
            <w:tcBorders>
              <w:top w:val="nil"/>
              <w:left w:val="single" w:sz="4" w:space="0" w:color="auto"/>
              <w:bottom w:val="nil"/>
              <w:right w:val="single" w:sz="4" w:space="0" w:color="auto"/>
            </w:tcBorders>
            <w:noWrap/>
            <w:vAlign w:val="center"/>
            <w:hideMark/>
          </w:tcPr>
          <w:p w14:paraId="47C7E966"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98.9%</w:t>
            </w:r>
          </w:p>
        </w:tc>
        <w:tc>
          <w:tcPr>
            <w:tcW w:w="1241" w:type="dxa"/>
            <w:tcBorders>
              <w:top w:val="nil"/>
              <w:left w:val="nil"/>
              <w:bottom w:val="nil"/>
              <w:right w:val="nil"/>
            </w:tcBorders>
            <w:noWrap/>
            <w:vAlign w:val="center"/>
            <w:hideMark/>
          </w:tcPr>
          <w:p w14:paraId="5B51BE14"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&gt; 99.9%</w:t>
            </w:r>
          </w:p>
        </w:tc>
        <w:tc>
          <w:tcPr>
            <w:tcW w:w="1241" w:type="dxa"/>
            <w:tcBorders>
              <w:top w:val="nil"/>
              <w:left w:val="single" w:sz="4" w:space="0" w:color="auto"/>
              <w:bottom w:val="nil"/>
            </w:tcBorders>
            <w:noWrap/>
            <w:vAlign w:val="center"/>
            <w:hideMark/>
          </w:tcPr>
          <w:p w14:paraId="69F5DECD"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98.9%</w:t>
            </w:r>
          </w:p>
        </w:tc>
      </w:tr>
      <w:tr w:rsidR="00405BC9" w:rsidRPr="00142016" w14:paraId="566718FE" w14:textId="77777777" w:rsidTr="008C0AF5">
        <w:trPr>
          <w:trHeight w:val="231"/>
        </w:trPr>
        <w:tc>
          <w:tcPr>
            <w:tcW w:w="990" w:type="dxa"/>
            <w:tcBorders>
              <w:top w:val="nil"/>
              <w:right w:val="single" w:sz="4" w:space="0" w:color="auto"/>
            </w:tcBorders>
            <w:noWrap/>
            <w:vAlign w:val="center"/>
            <w:hideMark/>
          </w:tcPr>
          <w:p w14:paraId="50A30082" w14:textId="77777777" w:rsidR="00405BC9" w:rsidRPr="00142016" w:rsidRDefault="00405BC9" w:rsidP="00E765D2">
            <w:pPr>
              <w:spacing w:line="360" w:lineRule="auto"/>
              <w:jc w:val="center"/>
              <w:rPr>
                <w:rFonts w:ascii="Garamond" w:eastAsia="Times New Roman" w:hAnsi="Garamond" w:cs="Calibri"/>
                <w:b/>
                <w:bCs/>
                <w:color w:val="000000" w:themeColor="text1"/>
                <w:lang w:val="en-US"/>
              </w:rPr>
            </w:pPr>
            <w:r w:rsidRPr="00142016">
              <w:rPr>
                <w:rFonts w:ascii="Garamond" w:eastAsia="Times New Roman" w:hAnsi="Garamond" w:cs="Calibri"/>
                <w:b/>
                <w:bCs/>
                <w:color w:val="000000" w:themeColor="text1"/>
                <w:lang w:val="en-US"/>
              </w:rPr>
              <w:t xml:space="preserve">S </w:t>
            </w:r>
          </w:p>
        </w:tc>
        <w:tc>
          <w:tcPr>
            <w:tcW w:w="1800" w:type="dxa"/>
            <w:tcBorders>
              <w:top w:val="nil"/>
              <w:left w:val="nil"/>
              <w:right w:val="nil"/>
            </w:tcBorders>
            <w:shd w:val="clear" w:color="000000" w:fill="FFFFFF"/>
            <w:noWrap/>
            <w:vAlign w:val="center"/>
            <w:hideMark/>
          </w:tcPr>
          <w:p w14:paraId="18576E52"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305.5</w:t>
            </w:r>
          </w:p>
        </w:tc>
        <w:tc>
          <w:tcPr>
            <w:tcW w:w="1163" w:type="dxa"/>
            <w:tcBorders>
              <w:top w:val="nil"/>
              <w:left w:val="single" w:sz="4" w:space="0" w:color="auto"/>
              <w:right w:val="nil"/>
            </w:tcBorders>
            <w:noWrap/>
            <w:vAlign w:val="center"/>
            <w:hideMark/>
          </w:tcPr>
          <w:p w14:paraId="6D2FF343"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99.8%</w:t>
            </w:r>
          </w:p>
        </w:tc>
        <w:tc>
          <w:tcPr>
            <w:tcW w:w="1241" w:type="dxa"/>
            <w:tcBorders>
              <w:top w:val="nil"/>
              <w:left w:val="single" w:sz="4" w:space="0" w:color="auto"/>
              <w:right w:val="single" w:sz="4" w:space="0" w:color="auto"/>
            </w:tcBorders>
            <w:noWrap/>
            <w:vAlign w:val="center"/>
            <w:hideMark/>
          </w:tcPr>
          <w:p w14:paraId="63944960"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99.9%</w:t>
            </w:r>
          </w:p>
        </w:tc>
        <w:tc>
          <w:tcPr>
            <w:tcW w:w="1241" w:type="dxa"/>
            <w:tcBorders>
              <w:top w:val="nil"/>
              <w:left w:val="nil"/>
              <w:right w:val="nil"/>
            </w:tcBorders>
            <w:noWrap/>
            <w:vAlign w:val="center"/>
            <w:hideMark/>
          </w:tcPr>
          <w:p w14:paraId="4ACFC16A"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99.9%</w:t>
            </w:r>
          </w:p>
        </w:tc>
        <w:tc>
          <w:tcPr>
            <w:tcW w:w="1241" w:type="dxa"/>
            <w:tcBorders>
              <w:top w:val="nil"/>
              <w:left w:val="single" w:sz="4" w:space="0" w:color="auto"/>
            </w:tcBorders>
            <w:noWrap/>
            <w:vAlign w:val="center"/>
            <w:hideMark/>
          </w:tcPr>
          <w:p w14:paraId="1F3BDBAC" w14:textId="77777777" w:rsidR="00405BC9" w:rsidRPr="00142016" w:rsidRDefault="00405BC9" w:rsidP="00E765D2">
            <w:pPr>
              <w:spacing w:line="360" w:lineRule="auto"/>
              <w:jc w:val="center"/>
              <w:rPr>
                <w:rFonts w:ascii="Garamond" w:eastAsia="Times New Roman" w:hAnsi="Garamond" w:cs="Calibri"/>
                <w:color w:val="000000" w:themeColor="text1"/>
                <w:lang w:val="en-US"/>
              </w:rPr>
            </w:pPr>
            <w:r w:rsidRPr="00142016">
              <w:rPr>
                <w:rFonts w:ascii="Garamond" w:eastAsia="Times New Roman" w:hAnsi="Garamond" w:cs="Calibri"/>
                <w:color w:val="000000" w:themeColor="text1"/>
                <w:lang w:val="en-US"/>
              </w:rPr>
              <w:t>99.9%</w:t>
            </w:r>
          </w:p>
        </w:tc>
      </w:tr>
    </w:tbl>
    <w:p w14:paraId="58342651" w14:textId="77777777" w:rsidR="00C80272" w:rsidRPr="00142016" w:rsidRDefault="00C80272" w:rsidP="000F4795">
      <w:pPr>
        <w:pStyle w:val="p1"/>
        <w:spacing w:line="480" w:lineRule="auto"/>
        <w:jc w:val="both"/>
        <w:rPr>
          <w:rFonts w:ascii="Garamond" w:hAnsi="Garamond"/>
          <w:color w:val="000000" w:themeColor="text1"/>
          <w:sz w:val="24"/>
          <w:szCs w:val="24"/>
          <w:lang w:val="en-US"/>
        </w:rPr>
      </w:pPr>
    </w:p>
    <w:p w14:paraId="7212A36C" w14:textId="00ED6F8E" w:rsidR="000F4795" w:rsidRPr="00142016" w:rsidRDefault="00E85D71" w:rsidP="00640F0C">
      <w:pPr>
        <w:pStyle w:val="p1"/>
        <w:spacing w:line="480" w:lineRule="auto"/>
        <w:jc w:val="both"/>
        <w:rPr>
          <w:rFonts w:ascii="Garamond" w:hAnsi="Garamond"/>
          <w:color w:val="000000" w:themeColor="text1"/>
          <w:sz w:val="24"/>
          <w:szCs w:val="24"/>
          <w:lang w:val="en-US"/>
        </w:rPr>
      </w:pPr>
      <w:r w:rsidRPr="00142016">
        <w:rPr>
          <w:rFonts w:ascii="Garamond" w:hAnsi="Garamond"/>
          <w:color w:val="000000" w:themeColor="text1"/>
          <w:sz w:val="24"/>
          <w:szCs w:val="24"/>
          <w:lang w:val="en-US"/>
        </w:rPr>
        <w:t xml:space="preserve">The feed recovery, color removal, salt rejection, metal removal, COD, and TOC values obtained in this investigation demonstrate high permeate quality, making it suitable for reuse not only for dyeing and finishing processes but also for other onsite non-potable uses, such as cooling towers or cleaning. </w:t>
      </w:r>
      <w:r w:rsidR="00C6626D" w:rsidRPr="00142016">
        <w:rPr>
          <w:rFonts w:ascii="Garamond" w:hAnsi="Garamond"/>
          <w:color w:val="000000" w:themeColor="text1"/>
          <w:sz w:val="24"/>
          <w:szCs w:val="24"/>
          <w:lang w:val="en-US"/>
        </w:rPr>
        <w:t xml:space="preserve"> Among the tested pretreatment conditions, pH 7.40 yielded the best overall performance, producing neutral effluents suitable for discharge</w:t>
      </w:r>
      <w:r w:rsidR="007C089F" w:rsidRPr="00142016">
        <w:rPr>
          <w:rFonts w:ascii="Garamond" w:hAnsi="Garamond"/>
          <w:color w:val="000000" w:themeColor="text1"/>
          <w:sz w:val="24"/>
          <w:szCs w:val="24"/>
          <w:lang w:val="en-US"/>
        </w:rPr>
        <w:t xml:space="preserve"> and reuse</w:t>
      </w:r>
      <w:r w:rsidR="00C6626D" w:rsidRPr="00142016">
        <w:rPr>
          <w:rFonts w:ascii="Garamond" w:hAnsi="Garamond"/>
          <w:color w:val="000000" w:themeColor="text1"/>
          <w:sz w:val="24"/>
          <w:szCs w:val="24"/>
          <w:lang w:val="en-US"/>
        </w:rPr>
        <w:t xml:space="preserve"> while effectively mitigating membrane wetting. Importantly, this pH adjustment did not induce significant fouling </w:t>
      </w:r>
      <w:r w:rsidR="00C6626D" w:rsidRPr="00142016">
        <w:rPr>
          <w:rFonts w:ascii="Garamond" w:hAnsi="Garamond"/>
          <w:color w:val="000000" w:themeColor="text1"/>
          <w:sz w:val="24"/>
          <w:szCs w:val="24"/>
          <w:lang w:val="en-US"/>
        </w:rPr>
        <w:lastRenderedPageBreak/>
        <w:t xml:space="preserve">or flux decline, indicating minimal operational interference. From an economic perspective, maintaining the feed within a near-neutral pH range aligns with regulatory discharge limits and industrial reuse standards, since acid-base neutralization is a core requirement of industrial effluent treatment to protect receiving waters and infrastructure </w:t>
      </w:r>
      <w:r w:rsidR="00C6626D" w:rsidRPr="00142016">
        <w:rPr>
          <w:rFonts w:ascii="Garamond" w:hAnsi="Garamond"/>
          <w:color w:val="000000" w:themeColor="text1"/>
          <w:sz w:val="24"/>
          <w:szCs w:val="24"/>
          <w:lang w:val="en-US"/>
        </w:rPr>
        <w:fldChar w:fldCharType="begin"/>
      </w:r>
      <w:r w:rsidR="005F3DDE" w:rsidRPr="00142016">
        <w:rPr>
          <w:rFonts w:ascii="Garamond" w:hAnsi="Garamond"/>
          <w:color w:val="000000" w:themeColor="text1"/>
          <w:sz w:val="24"/>
          <w:szCs w:val="24"/>
          <w:lang w:val="en-US"/>
        </w:rPr>
        <w:instrText xml:space="preserve"> ADDIN ZOTERO_ITEM CSL_CITATION {"citationID":"fCUuUKe3","properties":{"formattedCitation":"[42], [43]","plainCitation":"[42], [43]","noteIndex":0},"citationItems":[{"id":"HtxsY8FV/4gOcDXbR","uris":["http://zotero.org/users/11414433/items/9FUS8J46"],"itemData":{"id":797,"type":"chapter","abstract":"Flow equalization and chemical neutralization and are two important components of water and wastewater treatment. Chemical neutralization is employed to balance the excess acidity or alkalinity in water, whereas flow equalization is a process of controlling flow velocity and flow composition. In a practical sense, chemical neutralization is the adjustment of pH to achieve the desired treatment objective. Flow equalization is necessary in many municipal and industrial treatment processes to dampen severe variations in flow and water quality. Both these processes have been practiced in the water and wastewater treatment field for several decades. Thtis chapter will present an overview of these two processes, the chemistry behind neutralization, design considerations, and their industrial application.","container-title":"Physicochemical Treatment Processes","event-place":"Totowa, NJ","ISBN":"978-1-59259-820-5","language":"en","note":"DOI: 10.1385/1-59259-820-x:021","page":"21-45","publisher":"Humana Press","publisher-place":"Totowa, NJ","source":"Springer Link","title":"Flow Equalization and Neutralization","URL":"https://doi.org/10.1385/1-59259-820-x:021","author":[{"family":"Goel","given":"Ramesh K."},{"family":"Flora","given":"Joseph R. V."},{"family":"Chen","given":"J. Paul"}],"editor":[{"family":"Wang","given":"Lawrence K."},{"family":"Hung","given":"Yung-Tse"},{"family":"Shammas","given":"Nazih K."}],"accessed":{"date-parts":[["2026",1,11]]},"issued":{"date-parts":[["2005"]]}}},{"id":"HtxsY8FV/Otqt5KRK","uris":["http://zotero.org/users/11414433/items/F22VK3E3"],"itemData":{"id":377,"type":"report","title":"EPA guidelines for water reuse","URL":"https://www.epa.gov/sites/default/files/2019-08/documents/2004-guidelines-water-reuse.pdf"}}],"schema":"https://github.com/citation-style-language/schema/raw/master/csl-citation.json"} </w:instrText>
      </w:r>
      <w:r w:rsidR="00C6626D" w:rsidRPr="00142016">
        <w:rPr>
          <w:rFonts w:ascii="Garamond" w:hAnsi="Garamond"/>
          <w:color w:val="000000" w:themeColor="text1"/>
          <w:sz w:val="24"/>
          <w:szCs w:val="24"/>
          <w:lang w:val="en-US"/>
        </w:rPr>
        <w:fldChar w:fldCharType="separate"/>
      </w:r>
      <w:r w:rsidR="005F3DDE" w:rsidRPr="00142016">
        <w:rPr>
          <w:rFonts w:ascii="Garamond" w:hAnsi="Garamond"/>
          <w:color w:val="000000" w:themeColor="text1"/>
          <w:sz w:val="24"/>
        </w:rPr>
        <w:t>[42], [43]</w:t>
      </w:r>
      <w:r w:rsidR="00C6626D" w:rsidRPr="00142016">
        <w:rPr>
          <w:rFonts w:ascii="Garamond" w:hAnsi="Garamond"/>
          <w:color w:val="000000" w:themeColor="text1"/>
          <w:sz w:val="24"/>
          <w:szCs w:val="24"/>
          <w:lang w:val="en-US"/>
        </w:rPr>
        <w:fldChar w:fldCharType="end"/>
      </w:r>
      <w:r w:rsidR="00C6626D" w:rsidRPr="00142016">
        <w:rPr>
          <w:rFonts w:ascii="Garamond" w:hAnsi="Garamond"/>
          <w:color w:val="000000" w:themeColor="text1"/>
          <w:sz w:val="24"/>
          <w:szCs w:val="24"/>
          <w:lang w:val="en-US"/>
        </w:rPr>
        <w:t xml:space="preserve">, making extensive post-treatment pH correction unnecessary and reducing chemical consumption and operational complexity. </w:t>
      </w:r>
      <w:r w:rsidR="008350E7" w:rsidRPr="00142016">
        <w:rPr>
          <w:rFonts w:ascii="Garamond" w:hAnsi="Garamond"/>
          <w:color w:val="000000" w:themeColor="text1"/>
          <w:sz w:val="24"/>
          <w:szCs w:val="24"/>
          <w:lang w:val="en-US"/>
        </w:rPr>
        <w:t xml:space="preserve">The high water recovery rate (95%) achieved in this study directly reduces the use of freshwater and wastewater disposal fees. The permeate quality meets stringent requirements for reuse in textile dyeing and finishing processes [37, 38], enabling closed-loop water management and alignment with circular economy principles. Critically, MD's ability to utilize existing dyeing waste heat (60–90°C) [4], with studies demonstrating that waste heat integration reduces </w:t>
      </w:r>
      <w:r w:rsidR="00126E0C" w:rsidRPr="00142016">
        <w:rPr>
          <w:rFonts w:ascii="Garamond" w:hAnsi="Garamond"/>
          <w:color w:val="000000" w:themeColor="text1"/>
          <w:sz w:val="24"/>
          <w:szCs w:val="24"/>
          <w:lang w:val="en-US"/>
        </w:rPr>
        <w:t xml:space="preserve">the </w:t>
      </w:r>
      <w:r w:rsidR="008350E7" w:rsidRPr="00142016">
        <w:rPr>
          <w:rFonts w:ascii="Garamond" w:hAnsi="Garamond"/>
          <w:color w:val="000000" w:themeColor="text1"/>
          <w:sz w:val="24"/>
          <w:szCs w:val="24"/>
          <w:lang w:val="en-US"/>
        </w:rPr>
        <w:t>costs</w:t>
      </w:r>
      <w:r w:rsidR="00126E0C" w:rsidRPr="00142016">
        <w:rPr>
          <w:rFonts w:ascii="Garamond" w:hAnsi="Garamond"/>
          <w:color w:val="000000" w:themeColor="text1"/>
          <w:sz w:val="24"/>
          <w:szCs w:val="24"/>
          <w:lang w:val="en-US"/>
        </w:rPr>
        <w:t xml:space="preserve"> of production of wastewater</w:t>
      </w:r>
      <w:r w:rsidR="008350E7" w:rsidRPr="00142016">
        <w:rPr>
          <w:rFonts w:ascii="Garamond" w:hAnsi="Garamond"/>
          <w:color w:val="000000" w:themeColor="text1"/>
          <w:sz w:val="24"/>
          <w:szCs w:val="24"/>
          <w:lang w:val="en-US"/>
        </w:rPr>
        <w:t xml:space="preserve"> from €7.6–9.1/m³ to €3.6–4.1/m³ </w:t>
      </w:r>
      <w:r w:rsidR="00466938" w:rsidRPr="00142016">
        <w:rPr>
          <w:rFonts w:ascii="Garamond" w:hAnsi="Garamond"/>
          <w:color w:val="000000" w:themeColor="text1"/>
          <w:sz w:val="24"/>
          <w:szCs w:val="24"/>
          <w:lang w:val="en-US"/>
        </w:rPr>
        <w:fldChar w:fldCharType="begin"/>
      </w:r>
      <w:r w:rsidR="005F3DDE" w:rsidRPr="00142016">
        <w:rPr>
          <w:rFonts w:ascii="Garamond" w:hAnsi="Garamond"/>
          <w:color w:val="000000" w:themeColor="text1"/>
          <w:sz w:val="24"/>
          <w:szCs w:val="24"/>
          <w:lang w:val="en-US"/>
        </w:rPr>
        <w:instrText xml:space="preserve"> ADDIN ZOTERO_ITEM CSL_CITATION {"citationID":"j99inDAP","properties":{"unsorted":false,"formattedCitation":"[44]","plainCitation":"[44]","noteIndex":0},"citationItems":[{"id":12,"uris":["http://zotero.org/users/local/3TgAGfUr/items/SIFHVKNC"],"itemData":{"id":12,"type":"article-journal","abstract":"To efficiently utilize low-concentrate digestate nutrients, further treatment is needed to decrease their volume, recover process water, and increase nutrient concentrations. Membrane distillation (MD) is a thermally driven process that is advantageous due to its ability to harness low-grade waste heat to treat highly complex wastewater streams. This study assessed the techno-economic performance of integrating MD for two-fold concentrations of nutrients and the recovery of process water from digestate at a thermophilic biogas plant. Thermal assessment showed that the recovered waste heat from flue gas and digestate fully met the thermal energy demand of MD and saved 20% of boiler energy by heating incoming slurry. The permeate flux from MD was 3.5 L/(m2h) and 3.1 L/(m2h) at 66 °C and 61 °C digestate inlet temperatures during winter and summer, respectively. With internal heat recovery, the specific heat demand for MD was 80 kWh/m3 and 100 kWh/m3 in winter and summer, respectively. The unit cost of MD permeate was estimated to be 3.6 €/m3 and 4.1 €/m3 at a digestate feed temperature of 66 °C and 61 °C (with heat recovery), and 7.6 €/m3 and 9.1 €/m3 (without heat recovery) in winter and summer, respectively. However, cost sensitivity analyses showed that waste heat recovery and thermal energy cost variations had a significant impact on the MD permeate production cost. Nevertheless, the economic assessment indicated that the thermal integration of a biogas plant with industrial-scale MD digestate treatment capacity could be economically feasible, with winter being more economically favorable due to higher waste heat recovery.","container-title":"Sustainability","DOI":"10.3390/su142013535","ISSN":"2071-1050","issue":"20","page":"13535","title":"Waste Heat Driven Integrated Membrane Distillation for Concentrating Nutrients and Process Water Recovery at a Thermophilic Biogas Plant","volume":"14","author":[{"family":"Khan","given":"Ershad U."},{"family":"Nordberg","given":"Åke"},{"family":"Malmros","given":"Peter"}],"issued":{"date-parts":[["2022"]]}}}],"schema":"https://github.com/citation-style-language/schema/raw/master/csl-citation.json"} </w:instrText>
      </w:r>
      <w:r w:rsidR="00466938" w:rsidRPr="00142016">
        <w:rPr>
          <w:rFonts w:ascii="Garamond" w:hAnsi="Garamond"/>
          <w:color w:val="000000" w:themeColor="text1"/>
          <w:sz w:val="24"/>
          <w:szCs w:val="24"/>
          <w:lang w:val="en-US"/>
        </w:rPr>
        <w:fldChar w:fldCharType="separate"/>
      </w:r>
      <w:r w:rsidR="005F3DDE" w:rsidRPr="00142016">
        <w:rPr>
          <w:rFonts w:ascii="Garamond" w:hAnsi="Garamond"/>
          <w:noProof/>
          <w:color w:val="000000" w:themeColor="text1"/>
          <w:sz w:val="24"/>
          <w:szCs w:val="24"/>
          <w:lang w:val="en-US"/>
        </w:rPr>
        <w:t>[44]</w:t>
      </w:r>
      <w:r w:rsidR="00466938" w:rsidRPr="00142016">
        <w:rPr>
          <w:rFonts w:ascii="Garamond" w:hAnsi="Garamond"/>
          <w:color w:val="000000" w:themeColor="text1"/>
          <w:sz w:val="24"/>
          <w:szCs w:val="24"/>
          <w:lang w:val="en-US"/>
        </w:rPr>
        <w:fldChar w:fldCharType="end"/>
      </w:r>
      <w:r w:rsidR="008350E7" w:rsidRPr="00142016">
        <w:rPr>
          <w:rFonts w:ascii="Garamond" w:hAnsi="Garamond"/>
          <w:color w:val="000000" w:themeColor="text1"/>
          <w:sz w:val="24"/>
          <w:szCs w:val="24"/>
          <w:lang w:val="en-US"/>
        </w:rPr>
        <w:t xml:space="preserve">. While surfactant-induced wetting (as evidenced by 2-butoxyethanol detection) remains a challenge requiring additional pretreatment optimization, the pKa-volatility mechanism successfully addressed the dominant wetting pathway (volatile organic acids), demonstrating that MD's known </w:t>
      </w:r>
      <w:r w:rsidR="00126E0C" w:rsidRPr="00142016">
        <w:rPr>
          <w:rFonts w:ascii="Garamond" w:hAnsi="Garamond"/>
          <w:color w:val="000000" w:themeColor="text1"/>
          <w:sz w:val="24"/>
          <w:szCs w:val="24"/>
          <w:lang w:val="en-US"/>
        </w:rPr>
        <w:t>drawbacks</w:t>
      </w:r>
      <w:r w:rsidR="008350E7" w:rsidRPr="00142016">
        <w:rPr>
          <w:rFonts w:ascii="Garamond" w:hAnsi="Garamond"/>
          <w:color w:val="000000" w:themeColor="text1"/>
          <w:sz w:val="24"/>
          <w:szCs w:val="24"/>
          <w:lang w:val="en-US"/>
        </w:rPr>
        <w:t xml:space="preserve"> can be systematically mitigated through targeted, low-cost interventions implementable within existing </w:t>
      </w:r>
      <w:r w:rsidR="00126E0C" w:rsidRPr="00142016">
        <w:rPr>
          <w:rFonts w:ascii="Garamond" w:hAnsi="Garamond"/>
          <w:color w:val="000000" w:themeColor="text1"/>
          <w:sz w:val="24"/>
          <w:szCs w:val="24"/>
          <w:lang w:val="en-US"/>
        </w:rPr>
        <w:t>treatment processes</w:t>
      </w:r>
      <w:r w:rsidR="008350E7" w:rsidRPr="00142016">
        <w:rPr>
          <w:rFonts w:ascii="Garamond" w:hAnsi="Garamond"/>
          <w:color w:val="000000" w:themeColor="text1"/>
          <w:sz w:val="24"/>
          <w:szCs w:val="24"/>
          <w:lang w:val="en-US"/>
        </w:rPr>
        <w:t>.</w:t>
      </w:r>
    </w:p>
    <w:p w14:paraId="1CDE05AC" w14:textId="594D1661" w:rsidR="00711E57" w:rsidRPr="00142016" w:rsidRDefault="007C089F" w:rsidP="00655B0C">
      <w:pPr>
        <w:pStyle w:val="p1"/>
        <w:spacing w:line="480" w:lineRule="auto"/>
        <w:jc w:val="both"/>
        <w:rPr>
          <w:color w:val="000000" w:themeColor="text1"/>
          <w:lang w:val="en-US"/>
        </w:rPr>
      </w:pPr>
      <w:r w:rsidRPr="00142016">
        <w:rPr>
          <w:rFonts w:ascii="Garamond" w:hAnsi="Garamond"/>
          <w:color w:val="000000" w:themeColor="text1"/>
          <w:sz w:val="24"/>
          <w:szCs w:val="24"/>
          <w:lang w:val="en-US"/>
        </w:rPr>
        <w:t>The results presented in this study</w:t>
      </w:r>
      <w:r w:rsidR="00E85D71" w:rsidRPr="00142016">
        <w:rPr>
          <w:rFonts w:ascii="Garamond" w:hAnsi="Garamond"/>
          <w:color w:val="000000" w:themeColor="text1"/>
          <w:sz w:val="24"/>
          <w:szCs w:val="24"/>
          <w:lang w:val="en-US"/>
        </w:rPr>
        <w:t xml:space="preserve"> </w:t>
      </w:r>
      <w:r w:rsidR="00C6626D" w:rsidRPr="00142016">
        <w:rPr>
          <w:rFonts w:ascii="Garamond" w:hAnsi="Garamond"/>
          <w:color w:val="000000" w:themeColor="text1"/>
          <w:sz w:val="24"/>
          <w:szCs w:val="24"/>
          <w:lang w:val="en-US"/>
        </w:rPr>
        <w:t xml:space="preserve">support the use of </w:t>
      </w:r>
      <w:r w:rsidR="00E85D71" w:rsidRPr="00142016">
        <w:rPr>
          <w:rFonts w:ascii="Garamond" w:hAnsi="Garamond"/>
          <w:color w:val="000000" w:themeColor="text1"/>
          <w:sz w:val="24"/>
          <w:szCs w:val="24"/>
          <w:lang w:val="en-US"/>
        </w:rPr>
        <w:t>DCMD technology as a promising solution for textile wastewater treatment</w:t>
      </w:r>
      <w:r w:rsidR="00C6626D" w:rsidRPr="00142016">
        <w:rPr>
          <w:rFonts w:ascii="Garamond" w:hAnsi="Garamond"/>
          <w:color w:val="000000" w:themeColor="text1"/>
          <w:sz w:val="24"/>
          <w:szCs w:val="24"/>
          <w:lang w:val="en-US"/>
        </w:rPr>
        <w:t xml:space="preserve"> and reuse</w:t>
      </w:r>
      <w:r w:rsidR="00E85D71" w:rsidRPr="00142016">
        <w:rPr>
          <w:rFonts w:ascii="Garamond" w:hAnsi="Garamond"/>
          <w:color w:val="000000" w:themeColor="text1"/>
          <w:sz w:val="24"/>
          <w:szCs w:val="24"/>
          <w:lang w:val="en-US"/>
        </w:rPr>
        <w:t xml:space="preserve">. It overcomes some limitations of traditional methods such as coagulation, precipitation, and biological processes, which are often costly and yield lower water quality compared to this study </w:t>
      </w:r>
      <w:r w:rsidR="00E85D71" w:rsidRPr="00142016">
        <w:rPr>
          <w:rFonts w:ascii="Garamond" w:hAnsi="Garamond"/>
          <w:color w:val="000000" w:themeColor="text1"/>
          <w:sz w:val="24"/>
          <w:szCs w:val="24"/>
          <w:lang w:val="en-US"/>
        </w:rPr>
        <w:fldChar w:fldCharType="begin"/>
      </w:r>
      <w:r w:rsidR="005F3DDE" w:rsidRPr="00142016">
        <w:rPr>
          <w:rFonts w:ascii="Garamond" w:hAnsi="Garamond"/>
          <w:color w:val="000000" w:themeColor="text1"/>
          <w:sz w:val="24"/>
          <w:szCs w:val="24"/>
          <w:lang w:val="en-US"/>
        </w:rPr>
        <w:instrText xml:space="preserve"> ADDIN ZOTERO_ITEM CSL_CITATION {"citationID":"TA0dRiGv","properties":{"formattedCitation":"[3], [39], [40], [45]","plainCitation":"[3], [39], [40], [45]","noteIndex":0},"citationItems":[{"id":"HtxsY8FV/2Pl0aYc9","uris":["http://zotero.org/users/11414433/items/SPU75FC9"],"itemData":{"id":215,"type":"article-journal","abstract":"This work is being conducted by real wastewater from disperse printing and reactive printing washing baths hot discharges mixing point and it was aimed to be treated and hot water recovery and reuse in the plant was targeted. For this purpose, pilot scale ceramic ultrafiltration/nanofiltration membrane system was used. In first ten cycle, ultrafiltration + nanofiltration membranes and in last four cycles only nanofiltration membrane was used. All samples were subjected to chemical oxygen demand, total hardness, total organic carbon, color and conductivity tests. Flux and temperature were also monitored throughout operations. According to obtained results, for ultrafiltration + nanofiltration cycles overall average removal efficiencies are 89%, 83.5%, 86.4% and 68% for chemical oxygen demand, color, total organic carbon and hardness, respectively. For only nanofiltration cycles, overall average removal efficiencies are 90.1%, 82.2%, 76.8% and 82% for chemical oxygen demand, color, total organic carbon and total hardness, respectively. Besides, treated wastewater was tested whether it is suitable for dyeing processes or not. And according to temperature difference between inlet and outlet streams, it can be said that it is feasible to use ceramic membrane technology for hot wastewater recovery and reuse.","container-title":"Journal of Cleaner Production","DOI":"10.1016/j.jclepro.2020.120359","ISSN":"0959-6526","journalAbbreviation":"Journal of Cleaner Production","language":"en","page":"120359","source":"ScienceDirect","title":"Hot water recovery and reuse in textile sector with pilot scale ceramic ultrafiltration/nanofiltration membrane system","volume":"256","author":[{"family":"Ağtaş","given":"Meltem"},{"family":"Yılmaz","given":"Özgün"},{"family":"Dilaver","given":"Mehmet"},{"family":"Alp","given":"Kadir"},{"family":"Koyuncu","given":"İsmail"}],"issued":{"date-parts":[["2020",5,20]]}}},{"id":"HtxsY8FV/0OdWSR3B","uris":["http://zotero.org/users/11414433/items/WPHUQVF5"],"itemData":{"id":218,"type":"article-journal","abstract":"Water management, recycling, and reuse in industrial facilities is a hot topic in today's growing economy because of declining water levels, regulation pressure, and increasing cost of wastewater treatment and supply. In this study, recyclability and direct reuse of washing/bleaching wastewater from reactive dyeing of cotton fabric through advanced oxidation processes (AOPs) (O3, UV-O3, O3-H2O2, and O3-H2O2-UV) has been investigated. Dyeing trials with treated wastewater were carried out at laboratory scale and no undesirable effects on fabric dyeing quality (ΔE ≤ 1 for color variation) were found for all AOPs. The O3-H2O2-UV process removed COD at a higher rate (55%) than other studied AOPs while color removal was similar (&gt;95%). In pad batch washing/rinsing, 100% water could be recycled (i.e.40% of the total water consumption at facility), reducing fresh water demand for washing operations. Despite this, energy saving, reduced salt consumption and reduction of the cycle time are in favor of recycling/reusing the washing/rinsing effluent.","container-title":"Journal of Cleaner Production","DOI":"10.1016/j.jclepro.2016.08.009","ISSN":"0959-6526","journalAbbreviation":"Journal of Cleaner Production","language":"en","page":"488-494","source":"ScienceDirect","title":"Recycling of pad-batch washing textile wastewater through advanced oxidation processes and its reusability assessment for Turkish textile industry","volume":"139","author":[{"family":"Güyer","given":"Gokce Tezcanlı"},{"family":"Nadeem","given":"Kashif"},{"family":"Dizge","given":"Nadir"}],"issued":{"date-parts":[["2016",12,15]]}}},{"id":"HtxsY8FV/JOdxmHKd","uris":["http://zotero.org/users/11414433/items/RSWJKM2I"],"itemData":{"id":221,"type":"webpage","title":"Environmentally Friendly Wastewater Treatment Methods for the Textile Industry | SpringerLink","URL":"https://link.springer.com/referenceworkentry/10.1007/978-3-030-36268-3_54","accessed":{"date-parts":[["2023",3,31]]}}},{"id":"HtxsY8FV/kKI0apTo","uris":["http://zotero.org/users/11414433/items/KMH62FYY"],"itemData":{"id":113,"type":"article-journal","abstract":"To meet surging water demands, water reuse is being sought as an alternative to traditional water resources. Direct contact membrane distillation (DCMD) has been increasingly studied in the past decade for its potential as an emerging cost effective wastewater treatment process and subsequent water reuse. This review presents a comprehensive overview of the current progress in the application of DCMD for textile wastewater treatment based on the available state of the art. There are already published review papers about the membrane distillation process, but the difference in the present work is that it focuses on the textile area, which consumes a lot of water and generates large amounts of wastewater, and still needs innovations in the sector. A review focused on the textile sector draws the attention of professionals to the problem and, consequently, to a solution. Current issues such as the influences of feed solution, membrane characteristics and membrane fouling and new insights are discussed. The main performance operating conditions and their effects on the separation process are given. Likewise, challenges associated with the influence of different dyes on the DCMD results are explained. This review also highlights the future research directions for DCMD to achieve successful implementation in the textile industry.","DOI":"10.2166/wst.2017.449","title":"Direct contact membrane distillation for textile wastewater treatment: a state of the art review","author":[{"family":"Ramlow","given":"Heloisa"},{"family":"Antonio","given":"Ricardo"},{"family":"Machado","given":"Francisco"},{"family":"Marangoni","given":"Cintia"},{"family":"João","given":"Universitário Reitor"},{"family":"Ferreira","given":"David"}],"accessed":{"date-parts":[["2022",9,27]]},"issued":{"date-parts":[["2017"]]}}}],"schema":"https://github.com/citation-style-language/schema/raw/master/csl-citation.json"} </w:instrText>
      </w:r>
      <w:r w:rsidR="00E85D71" w:rsidRPr="00142016">
        <w:rPr>
          <w:rFonts w:ascii="Garamond" w:hAnsi="Garamond"/>
          <w:color w:val="000000" w:themeColor="text1"/>
          <w:sz w:val="24"/>
          <w:szCs w:val="24"/>
          <w:lang w:val="en-US"/>
        </w:rPr>
        <w:fldChar w:fldCharType="separate"/>
      </w:r>
      <w:r w:rsidR="005F3DDE" w:rsidRPr="00142016">
        <w:rPr>
          <w:rFonts w:ascii="Garamond" w:hAnsi="Garamond"/>
          <w:color w:val="000000" w:themeColor="text1"/>
          <w:sz w:val="24"/>
        </w:rPr>
        <w:t>[3], [39], [40], [45]</w:t>
      </w:r>
      <w:r w:rsidR="00E85D71" w:rsidRPr="00142016">
        <w:rPr>
          <w:rFonts w:ascii="Garamond" w:hAnsi="Garamond"/>
          <w:color w:val="000000" w:themeColor="text1"/>
          <w:sz w:val="24"/>
          <w:szCs w:val="24"/>
          <w:lang w:val="en-US"/>
        </w:rPr>
        <w:fldChar w:fldCharType="end"/>
      </w:r>
      <w:r w:rsidR="00E85D71" w:rsidRPr="00142016">
        <w:rPr>
          <w:rFonts w:ascii="Garamond" w:hAnsi="Garamond"/>
          <w:color w:val="000000" w:themeColor="text1"/>
          <w:sz w:val="24"/>
          <w:szCs w:val="24"/>
          <w:lang w:val="en-US"/>
        </w:rPr>
        <w:t xml:space="preserve">. While other advanced methods, such as AOPs and pressure-driven membranes, face challenges like harmful byproducts and high energy demands, DCMD offers high separation efficiency, lower energy consumption, easy maintenance, and environmental benefits. </w:t>
      </w:r>
      <w:bookmarkStart w:id="28" w:name="_m9vr7a1s6ogz" w:colFirst="0" w:colLast="0"/>
      <w:bookmarkEnd w:id="28"/>
      <w:r w:rsidR="00711E57" w:rsidRPr="00142016">
        <w:rPr>
          <w:color w:val="000000" w:themeColor="text1"/>
          <w:lang w:val="en-US"/>
        </w:rPr>
        <w:br w:type="page"/>
      </w:r>
    </w:p>
    <w:p w14:paraId="1CD17D19" w14:textId="41D4677F" w:rsidR="00FC49F9" w:rsidRPr="00142016" w:rsidRDefault="00E85D71" w:rsidP="004A484F">
      <w:pPr>
        <w:pStyle w:val="Heading1"/>
        <w:spacing w:line="480" w:lineRule="auto"/>
        <w:rPr>
          <w:rFonts w:ascii="Garamond" w:hAnsi="Garamond"/>
          <w:color w:val="000000" w:themeColor="text1"/>
          <w:sz w:val="24"/>
          <w:szCs w:val="24"/>
          <w:lang w:val="en-US"/>
        </w:rPr>
      </w:pPr>
      <w:r w:rsidRPr="00142016">
        <w:rPr>
          <w:rFonts w:ascii="Garamond" w:eastAsia="Times New Roman" w:hAnsi="Garamond" w:cs="Times New Roman"/>
          <w:b/>
          <w:color w:val="000000" w:themeColor="text1"/>
          <w:sz w:val="24"/>
          <w:szCs w:val="24"/>
          <w:lang w:val="en-US"/>
        </w:rPr>
        <w:lastRenderedPageBreak/>
        <w:t>4.</w:t>
      </w:r>
      <w:r w:rsidR="00491A09" w:rsidRPr="00142016">
        <w:rPr>
          <w:rFonts w:ascii="Garamond" w:eastAsia="Times New Roman" w:hAnsi="Garamond" w:cs="Times New Roman"/>
          <w:b/>
          <w:color w:val="000000" w:themeColor="text1"/>
          <w:sz w:val="24"/>
          <w:szCs w:val="24"/>
          <w:lang w:val="en-US"/>
        </w:rPr>
        <w:t xml:space="preserve"> </w:t>
      </w:r>
      <w:r w:rsidRPr="00142016">
        <w:rPr>
          <w:rFonts w:ascii="Garamond" w:eastAsia="Times New Roman" w:hAnsi="Garamond" w:cs="Times New Roman"/>
          <w:b/>
          <w:color w:val="000000" w:themeColor="text1"/>
          <w:sz w:val="24"/>
          <w:szCs w:val="24"/>
          <w:lang w:val="en-US"/>
        </w:rPr>
        <w:t>C</w:t>
      </w:r>
      <w:r w:rsidR="00491116" w:rsidRPr="00142016">
        <w:rPr>
          <w:rFonts w:ascii="Garamond" w:eastAsia="Times New Roman" w:hAnsi="Garamond" w:cs="Times New Roman"/>
          <w:b/>
          <w:color w:val="000000" w:themeColor="text1"/>
          <w:sz w:val="24"/>
          <w:szCs w:val="24"/>
          <w:lang w:val="en-US"/>
        </w:rPr>
        <w:t>onclusions</w:t>
      </w:r>
    </w:p>
    <w:p w14:paraId="6C19E93F" w14:textId="1E0CFF18" w:rsidR="00B3739E" w:rsidRPr="00142016" w:rsidRDefault="00B3739E" w:rsidP="00655B0C">
      <w:pPr>
        <w:spacing w:line="480" w:lineRule="auto"/>
        <w:jc w:val="both"/>
        <w:rPr>
          <w:rFonts w:ascii="Garamond" w:hAnsi="Garamond"/>
          <w:color w:val="000000" w:themeColor="text1"/>
          <w:sz w:val="24"/>
          <w:szCs w:val="24"/>
          <w:lang w:val="en-US"/>
        </w:rPr>
      </w:pPr>
      <w:r w:rsidRPr="00142016">
        <w:rPr>
          <w:rFonts w:ascii="Garamond" w:hAnsi="Garamond"/>
          <w:color w:val="000000" w:themeColor="text1"/>
          <w:sz w:val="24"/>
          <w:szCs w:val="24"/>
          <w:lang w:val="en-US"/>
        </w:rPr>
        <w:t>This study demonstrates that integrating pH adjustment prior to sedimentation and filtration provides a strategy for enhancing Direct Contact Membrane Distillation (DCMD) performance in treating recalcitrant textile wastewater. The primary finding is the identification of the pKa-volatility mechanism, where increasing the feed pH above the pKa of identified acidic contaminants, such as acetic, formic, and butanoic acids, converts these molecules from neutral, volatile states into ionic, non-volatile forms, physically preventing their transport through the membrane. This mechanism was definitively validated by the behavior of phenol (pKa 9.89), which remained volatile and permeated the membrane because the feed pH never exceeded its pKa threshold. Despite this success for acidic compounds, the consistent detection of 2-butoxyethanol (pKa &gt; 14) underscores that volatile surfactants remain a significant challenge for membrane distillation, highlighting the ongoing need for targeted removal strategies.</w:t>
      </w:r>
    </w:p>
    <w:p w14:paraId="07787D0A" w14:textId="77777777" w:rsidR="00B3739E" w:rsidRPr="00142016" w:rsidRDefault="00B3739E" w:rsidP="00B3739E">
      <w:pPr>
        <w:spacing w:line="480" w:lineRule="auto"/>
        <w:jc w:val="both"/>
        <w:rPr>
          <w:rFonts w:ascii="Garamond" w:hAnsi="Garamond"/>
          <w:color w:val="000000" w:themeColor="text1"/>
          <w:sz w:val="24"/>
          <w:szCs w:val="24"/>
          <w:lang w:val="en-US"/>
        </w:rPr>
      </w:pPr>
      <w:r w:rsidRPr="00142016">
        <w:rPr>
          <w:rFonts w:ascii="Garamond" w:hAnsi="Garamond"/>
          <w:color w:val="000000" w:themeColor="text1"/>
          <w:sz w:val="24"/>
          <w:szCs w:val="24"/>
          <w:lang w:val="en-US"/>
        </w:rPr>
        <w:t>The trial at pH 7.40 was identified as the best operational test, achieving high rejection rates (&gt;99% conductivity and 97% COD) and a water recovery rate of 95% while aligning with industrial reuse standards and regulatory discharge limits. The proposed approach promotes circular economy practices and providing a scalable, sustainable alternative for DCMD-based textile wastewater management.</w:t>
      </w:r>
    </w:p>
    <w:p w14:paraId="7A576067" w14:textId="77777777" w:rsidR="00E85D71" w:rsidRPr="00142016" w:rsidRDefault="00E85D71" w:rsidP="00E765D2">
      <w:pPr>
        <w:pStyle w:val="NoSpacing"/>
        <w:spacing w:line="480" w:lineRule="auto"/>
        <w:rPr>
          <w:color w:val="000000" w:themeColor="text1"/>
          <w:lang w:val="en-US"/>
        </w:rPr>
      </w:pPr>
      <w:bookmarkStart w:id="29" w:name="_ijgwkn5eoli"/>
      <w:bookmarkEnd w:id="29"/>
    </w:p>
    <w:p w14:paraId="218A0273" w14:textId="77777777" w:rsidR="00E85D71" w:rsidRPr="00142016" w:rsidRDefault="00E85D71" w:rsidP="00E765D2">
      <w:pPr>
        <w:spacing w:line="480" w:lineRule="auto"/>
        <w:rPr>
          <w:rFonts w:ascii="Garamond" w:hAnsi="Garamond"/>
          <w:color w:val="000000" w:themeColor="text1"/>
          <w:sz w:val="24"/>
          <w:szCs w:val="24"/>
          <w:lang w:val="en-US"/>
        </w:rPr>
      </w:pPr>
      <w:r w:rsidRPr="00142016">
        <w:rPr>
          <w:rFonts w:ascii="Garamond" w:hAnsi="Garamond"/>
          <w:b/>
          <w:bCs/>
          <w:color w:val="000000" w:themeColor="text1"/>
          <w:sz w:val="24"/>
          <w:szCs w:val="24"/>
          <w:lang w:val="en-US"/>
        </w:rPr>
        <w:t>Acknowledgments</w:t>
      </w:r>
    </w:p>
    <w:p w14:paraId="156A13E5" w14:textId="13B075BA" w:rsidR="00E85D71" w:rsidRPr="00142016" w:rsidRDefault="00E85D71" w:rsidP="00E765D2">
      <w:pPr>
        <w:pStyle w:val="NoSpacing"/>
        <w:spacing w:line="480" w:lineRule="auto"/>
        <w:rPr>
          <w:color w:val="000000" w:themeColor="text1"/>
          <w:sz w:val="24"/>
          <w:szCs w:val="24"/>
          <w:lang w:val="en-US"/>
        </w:rPr>
      </w:pPr>
      <w:r w:rsidRPr="00142016">
        <w:rPr>
          <w:rFonts w:ascii="Garamond" w:hAnsi="Garamond"/>
          <w:color w:val="000000" w:themeColor="text1"/>
          <w:sz w:val="24"/>
          <w:szCs w:val="24"/>
          <w:lang w:val="en-US"/>
        </w:rPr>
        <w:t xml:space="preserve">The research reported in this paper was supported by funding from King Abdullah University of Science and Technology (KAUST), Saudi Arabia. </w:t>
      </w:r>
      <w:r w:rsidR="001C483B" w:rsidRPr="00142016">
        <w:rPr>
          <w:rFonts w:ascii="Garamond" w:hAnsi="Garamond"/>
          <w:color w:val="000000" w:themeColor="text1"/>
          <w:sz w:val="24"/>
          <w:szCs w:val="24"/>
          <w:lang w:val="en-US"/>
        </w:rPr>
        <w:t>L.F. acknowledges support from the European Research Council (ERC) Project AMF (Grant No. 101163880)</w:t>
      </w:r>
    </w:p>
    <w:p w14:paraId="6B88A447" w14:textId="72FE7CC3" w:rsidR="006605E8" w:rsidRPr="00142016" w:rsidRDefault="008C0AF5" w:rsidP="00E765D2">
      <w:pPr>
        <w:pStyle w:val="NoSpacing"/>
        <w:spacing w:line="276" w:lineRule="auto"/>
        <w:rPr>
          <w:rFonts w:ascii="Garamond" w:eastAsia="Times New Roman" w:hAnsi="Garamond" w:cs="Times New Roman"/>
          <w:b/>
          <w:bCs/>
          <w:color w:val="000000" w:themeColor="text1"/>
          <w:sz w:val="28"/>
          <w:szCs w:val="28"/>
          <w:lang w:val="en-US"/>
        </w:rPr>
      </w:pPr>
      <w:r w:rsidRPr="00142016">
        <w:rPr>
          <w:color w:val="000000" w:themeColor="text1"/>
          <w:lang w:val="en-US"/>
        </w:rPr>
        <w:br w:type="page"/>
      </w:r>
      <w:r w:rsidR="00491116" w:rsidRPr="00142016">
        <w:rPr>
          <w:rFonts w:ascii="Garamond" w:eastAsia="Times New Roman" w:hAnsi="Garamond" w:cs="Times New Roman"/>
          <w:b/>
          <w:bCs/>
          <w:color w:val="000000" w:themeColor="text1"/>
          <w:sz w:val="28"/>
          <w:szCs w:val="28"/>
          <w:lang w:val="en-US"/>
        </w:rPr>
        <w:lastRenderedPageBreak/>
        <w:t>References</w:t>
      </w:r>
    </w:p>
    <w:p w14:paraId="550BA01B" w14:textId="77777777" w:rsidR="00E41BE1" w:rsidRPr="00142016" w:rsidRDefault="00E41BE1" w:rsidP="00E765D2">
      <w:pPr>
        <w:pStyle w:val="NoSpacing"/>
        <w:spacing w:line="276" w:lineRule="auto"/>
        <w:rPr>
          <w:color w:val="000000" w:themeColor="text1"/>
          <w:lang w:val="en-US"/>
        </w:rPr>
      </w:pPr>
    </w:p>
    <w:p w14:paraId="10653EB9" w14:textId="77777777" w:rsidR="005F3DDE" w:rsidRPr="00142016" w:rsidRDefault="00EE2B89" w:rsidP="005F3DDE">
      <w:pPr>
        <w:pStyle w:val="Bibliography"/>
        <w:rPr>
          <w:rFonts w:ascii="Garamond" w:hAnsi="Garamond"/>
          <w:color w:val="000000" w:themeColor="text1"/>
          <w:lang w:val="en-US"/>
        </w:rPr>
      </w:pPr>
      <w:r w:rsidRPr="00142016">
        <w:rPr>
          <w:rFonts w:ascii="Garamond" w:eastAsia="Times New Roman" w:hAnsi="Garamond"/>
          <w:color w:val="000000" w:themeColor="text1"/>
          <w:lang w:val="en-US"/>
        </w:rPr>
        <w:fldChar w:fldCharType="begin"/>
      </w:r>
      <w:r w:rsidR="005F3DDE" w:rsidRPr="00142016">
        <w:rPr>
          <w:rFonts w:ascii="Garamond" w:eastAsia="Times New Roman" w:hAnsi="Garamond"/>
          <w:color w:val="000000" w:themeColor="text1"/>
          <w:lang w:val="en-US"/>
        </w:rPr>
        <w:instrText xml:space="preserve"> ADDIN ZOTERO_BIBL {"uncited":[],"omitted":[],"custom":[]} CSL_BIBLIOGRAPHY </w:instrText>
      </w:r>
      <w:r w:rsidRPr="00142016">
        <w:rPr>
          <w:rFonts w:ascii="Garamond" w:eastAsia="Times New Roman" w:hAnsi="Garamond"/>
          <w:color w:val="000000" w:themeColor="text1"/>
          <w:lang w:val="en-US"/>
        </w:rPr>
        <w:fldChar w:fldCharType="separate"/>
      </w:r>
      <w:r w:rsidR="005F3DDE" w:rsidRPr="00142016">
        <w:rPr>
          <w:rFonts w:ascii="Garamond" w:hAnsi="Garamond"/>
          <w:color w:val="000000" w:themeColor="text1"/>
          <w:lang w:val="en-US"/>
        </w:rPr>
        <w:t>[1]</w:t>
      </w:r>
      <w:r w:rsidR="005F3DDE" w:rsidRPr="00142016">
        <w:rPr>
          <w:rFonts w:ascii="Garamond" w:hAnsi="Garamond"/>
          <w:color w:val="000000" w:themeColor="text1"/>
          <w:lang w:val="en-US"/>
        </w:rPr>
        <w:tab/>
        <w:t xml:space="preserve">J. Dasgupta, J. Sikder, S. Chakraborty, S. Curcio, and E. Drioli, “Remediation of textile effluents by membrane based treatment techniques: A state of the art review,” </w:t>
      </w:r>
      <w:r w:rsidR="005F3DDE" w:rsidRPr="00142016">
        <w:rPr>
          <w:rFonts w:ascii="Garamond" w:hAnsi="Garamond"/>
          <w:i/>
          <w:iCs/>
          <w:color w:val="000000" w:themeColor="text1"/>
          <w:lang w:val="en-US"/>
        </w:rPr>
        <w:t>J. Environ. Manage.</w:t>
      </w:r>
      <w:r w:rsidR="005F3DDE" w:rsidRPr="00142016">
        <w:rPr>
          <w:rFonts w:ascii="Garamond" w:hAnsi="Garamond"/>
          <w:color w:val="000000" w:themeColor="text1"/>
          <w:lang w:val="en-US"/>
        </w:rPr>
        <w:t>, vol. 147, pp. 55–72, Jan. 2015, doi: 10.1016/j.jenvman.2014.08.008.</w:t>
      </w:r>
    </w:p>
    <w:p w14:paraId="1723EFEA"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w:t>
      </w:r>
      <w:r w:rsidRPr="00142016">
        <w:rPr>
          <w:rFonts w:ascii="Garamond" w:hAnsi="Garamond"/>
          <w:color w:val="000000" w:themeColor="text1"/>
          <w:lang w:val="en-US"/>
        </w:rPr>
        <w:tab/>
        <w:t xml:space="preserve">B. Keskin, M. E. Ersahin, H. Ozgun, and I. Koyuncu, “Pilot and full-scale applications of membrane processes for textile wastewater treatment: A critical review,” </w:t>
      </w:r>
      <w:r w:rsidRPr="00142016">
        <w:rPr>
          <w:rFonts w:ascii="Garamond" w:hAnsi="Garamond"/>
          <w:i/>
          <w:iCs/>
          <w:color w:val="000000" w:themeColor="text1"/>
          <w:lang w:val="en-US"/>
        </w:rPr>
        <w:t>J. Water Process Eng.</w:t>
      </w:r>
      <w:r w:rsidRPr="00142016">
        <w:rPr>
          <w:rFonts w:ascii="Garamond" w:hAnsi="Garamond"/>
          <w:color w:val="000000" w:themeColor="text1"/>
          <w:lang w:val="en-US"/>
        </w:rPr>
        <w:t>, vol. 42, p. 102172, Aug. 2021, doi: 10.1016/j.jwpe.2021.102172.</w:t>
      </w:r>
    </w:p>
    <w:p w14:paraId="58B79A08"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w:t>
      </w:r>
      <w:r w:rsidRPr="00142016">
        <w:rPr>
          <w:rFonts w:ascii="Garamond" w:hAnsi="Garamond"/>
          <w:color w:val="000000" w:themeColor="text1"/>
          <w:lang w:val="en-US"/>
        </w:rPr>
        <w:tab/>
        <w:t>H. Ramlow, R. Antonio, F. Machado, C. Marangoni, U. R. João, and D. Ferreira, “Direct contact membrane distillation for textile wastewater treatment: a state of the art review,” 2017, doi: 10.2166/wst.2017.449.</w:t>
      </w:r>
    </w:p>
    <w:p w14:paraId="169CFD53"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w:t>
      </w:r>
      <w:r w:rsidRPr="00142016">
        <w:rPr>
          <w:rFonts w:ascii="Garamond" w:hAnsi="Garamond"/>
          <w:color w:val="000000" w:themeColor="text1"/>
          <w:lang w:val="en-US"/>
        </w:rPr>
        <w:tab/>
        <w:t xml:space="preserve">A. K. An, J. Guo, S. Jeong, E. J. Lee, S. A. A. Tabatabai, and T. O. Leiknes, “High flux and antifouling properties of negatively charged membrane for dyeing wastewater treatment by membrane distillation,” </w:t>
      </w:r>
      <w:r w:rsidRPr="00142016">
        <w:rPr>
          <w:rFonts w:ascii="Garamond" w:hAnsi="Garamond"/>
          <w:i/>
          <w:iCs/>
          <w:color w:val="000000" w:themeColor="text1"/>
          <w:lang w:val="en-US"/>
        </w:rPr>
        <w:t>Water Res.</w:t>
      </w:r>
      <w:r w:rsidRPr="00142016">
        <w:rPr>
          <w:rFonts w:ascii="Garamond" w:hAnsi="Garamond"/>
          <w:color w:val="000000" w:themeColor="text1"/>
          <w:lang w:val="en-US"/>
        </w:rPr>
        <w:t>, vol. 103, pp. 362–371, Oct. 2016, doi: 10.1016/j.watres.2016.07.060.</w:t>
      </w:r>
    </w:p>
    <w:p w14:paraId="1FAF1985"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[5]</w:t>
      </w:r>
      <w:r w:rsidRPr="00142016">
        <w:rPr>
          <w:rFonts w:ascii="Garamond" w:hAnsi="Garamond"/>
          <w:color w:val="000000" w:themeColor="text1"/>
          <w:lang w:val="en-US"/>
        </w:rPr>
        <w:tab/>
        <w:t xml:space="preserve">F. Macedonio, “Membrane Distillation Applications,” in </w:t>
      </w:r>
      <w:r w:rsidRPr="00142016">
        <w:rPr>
          <w:rFonts w:ascii="Garamond" w:hAnsi="Garamond"/>
          <w:i/>
          <w:iCs/>
          <w:color w:val="000000" w:themeColor="text1"/>
          <w:lang w:val="en-US"/>
        </w:rPr>
        <w:t>Encyclopedia of Membranes</w:t>
      </w:r>
      <w:r w:rsidRPr="00142016">
        <w:rPr>
          <w:rFonts w:ascii="Garamond" w:hAnsi="Garamond"/>
          <w:color w:val="000000" w:themeColor="text1"/>
          <w:lang w:val="en-US"/>
        </w:rPr>
        <w:t>, E. Drioli and L. Giorno, Eds., Berlin, Heidelberg: Springer Berlin Heidelberg, 2015, pp. 1–4. doi: 10.1007/978-3-642-40872-4_362-1.</w:t>
      </w:r>
    </w:p>
    <w:p w14:paraId="1B72B7EB"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[6]</w:t>
      </w:r>
      <w:r w:rsidRPr="00142016">
        <w:rPr>
          <w:rFonts w:ascii="Garamond" w:hAnsi="Garamond"/>
          <w:color w:val="000000" w:themeColor="text1"/>
          <w:lang w:val="en-US"/>
        </w:rPr>
        <w:tab/>
        <w:t xml:space="preserve">I.- Noor, A. Martin, and O. Dahl, “Techno-economic system analysis of membrane distillation process for treatment of chemical mechanical planarization wastewater in nano-electronics industries,” </w:t>
      </w:r>
      <w:r w:rsidRPr="00142016">
        <w:rPr>
          <w:rFonts w:ascii="Garamond" w:hAnsi="Garamond"/>
          <w:i/>
          <w:iCs/>
          <w:color w:val="000000" w:themeColor="text1"/>
          <w:lang w:val="en-US"/>
        </w:rPr>
        <w:t>Sep. Purif. Technol.</w:t>
      </w:r>
      <w:r w:rsidRPr="00142016">
        <w:rPr>
          <w:rFonts w:ascii="Garamond" w:hAnsi="Garamond"/>
          <w:color w:val="000000" w:themeColor="text1"/>
          <w:lang w:val="en-US"/>
        </w:rPr>
        <w:t>, vol. 248, p. 117013, Oct. 2020, doi: 10.1016/j.seppur.2020.117013.</w:t>
      </w:r>
    </w:p>
    <w:p w14:paraId="1B06797B"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[7]</w:t>
      </w:r>
      <w:r w:rsidRPr="00142016">
        <w:rPr>
          <w:rFonts w:ascii="Garamond" w:hAnsi="Garamond"/>
          <w:color w:val="000000" w:themeColor="text1"/>
          <w:lang w:val="en-US"/>
        </w:rPr>
        <w:tab/>
        <w:t xml:space="preserve">N. Dow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“Demonstration of membrane distillation on textile waste water: assessment of long term performance, membrane cleaning and waste heat integration,” </w:t>
      </w:r>
      <w:r w:rsidRPr="00142016">
        <w:rPr>
          <w:rFonts w:ascii="Garamond" w:hAnsi="Garamond"/>
          <w:i/>
          <w:iCs/>
          <w:color w:val="000000" w:themeColor="text1"/>
          <w:lang w:val="en-US"/>
        </w:rPr>
        <w:t>Environ. Sci. Water Res. Technol.</w:t>
      </w:r>
      <w:r w:rsidRPr="00142016">
        <w:rPr>
          <w:rFonts w:ascii="Garamond" w:hAnsi="Garamond"/>
          <w:color w:val="000000" w:themeColor="text1"/>
          <w:lang w:val="en-US"/>
        </w:rPr>
        <w:t>, vol. 3, no. 3, pp. 433–449, 2017, doi: 10.1039/C6EW00290K.</w:t>
      </w:r>
    </w:p>
    <w:p w14:paraId="626F259E"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[8]</w:t>
      </w:r>
      <w:r w:rsidRPr="00142016">
        <w:rPr>
          <w:rFonts w:ascii="Garamond" w:hAnsi="Garamond"/>
          <w:color w:val="000000" w:themeColor="text1"/>
          <w:lang w:val="en-US"/>
        </w:rPr>
        <w:tab/>
        <w:t xml:space="preserve">I. Vergili, Y. Kaya, U. Sen, Z. B. Gönder, and C. Aydiner, “Techno-economic analysis of textile dye bath wastewater treatment by integrated membrane processes under the zero liquid discharge approach,” </w:t>
      </w:r>
      <w:r w:rsidRPr="00142016">
        <w:rPr>
          <w:rFonts w:ascii="Garamond" w:hAnsi="Garamond"/>
          <w:i/>
          <w:iCs/>
          <w:color w:val="000000" w:themeColor="text1"/>
          <w:lang w:val="en-US"/>
        </w:rPr>
        <w:t>Resour. Conserv. Recycl.</w:t>
      </w:r>
      <w:r w:rsidRPr="00142016">
        <w:rPr>
          <w:rFonts w:ascii="Garamond" w:hAnsi="Garamond"/>
          <w:color w:val="000000" w:themeColor="text1"/>
          <w:lang w:val="en-US"/>
        </w:rPr>
        <w:t>, vol. 58, pp. 25–35, Jan. 2012, doi: 10.1016/j.resconrec.2011.10.005.</w:t>
      </w:r>
    </w:p>
    <w:p w14:paraId="5D03189B"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[9]</w:t>
      </w:r>
      <w:r w:rsidRPr="00142016">
        <w:rPr>
          <w:rFonts w:ascii="Garamond" w:hAnsi="Garamond"/>
          <w:color w:val="000000" w:themeColor="text1"/>
          <w:lang w:val="en-US"/>
        </w:rPr>
        <w:tab/>
        <w:t xml:space="preserve">N. P. Khumalo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“Congo red dye removal by direct membrane distillation using PVDF/PTFE membrane,” </w:t>
      </w:r>
      <w:r w:rsidRPr="00142016">
        <w:rPr>
          <w:rFonts w:ascii="Garamond" w:hAnsi="Garamond"/>
          <w:i/>
          <w:iCs/>
          <w:color w:val="000000" w:themeColor="text1"/>
          <w:lang w:val="en-US"/>
        </w:rPr>
        <w:t>Sep. Purif. Technol.</w:t>
      </w:r>
      <w:r w:rsidRPr="00142016">
        <w:rPr>
          <w:rFonts w:ascii="Garamond" w:hAnsi="Garamond"/>
          <w:color w:val="000000" w:themeColor="text1"/>
          <w:lang w:val="en-US"/>
        </w:rPr>
        <w:t>, vol. 211, pp. 578–586, Mar. 2019, doi: 10.1016/J.SEPPUR.2018.10.039.</w:t>
      </w:r>
    </w:p>
    <w:p w14:paraId="5AD3D5F6"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[10]</w:t>
      </w:r>
      <w:r w:rsidRPr="00142016">
        <w:rPr>
          <w:rFonts w:ascii="Garamond" w:hAnsi="Garamond"/>
          <w:color w:val="000000" w:themeColor="text1"/>
          <w:lang w:val="en-US"/>
        </w:rPr>
        <w:tab/>
        <w:t xml:space="preserve">H. Julian, N. Nurgirisia, G. Qiu, Y.-P. Ting, and I. G. Wenten, “Membrane distillation for wastewater treatment: Current trends, challenges and prospects of dense membrane distillation,” </w:t>
      </w:r>
      <w:r w:rsidRPr="00142016">
        <w:rPr>
          <w:rFonts w:ascii="Garamond" w:hAnsi="Garamond"/>
          <w:i/>
          <w:iCs/>
          <w:color w:val="000000" w:themeColor="text1"/>
          <w:lang w:val="en-US"/>
        </w:rPr>
        <w:t>J. Water Process Eng.</w:t>
      </w:r>
      <w:r w:rsidRPr="00142016">
        <w:rPr>
          <w:rFonts w:ascii="Garamond" w:hAnsi="Garamond"/>
          <w:color w:val="000000" w:themeColor="text1"/>
          <w:lang w:val="en-US"/>
        </w:rPr>
        <w:t>, vol. 46, p. 102615, Apr. 2022, doi: 10.1016/j.jwpe.2022.102615.</w:t>
      </w:r>
    </w:p>
    <w:p w14:paraId="0BC42E8A"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[11]</w:t>
      </w:r>
      <w:r w:rsidRPr="00142016">
        <w:rPr>
          <w:rFonts w:ascii="Garamond" w:hAnsi="Garamond"/>
          <w:color w:val="000000" w:themeColor="text1"/>
          <w:lang w:val="en-US"/>
        </w:rPr>
        <w:tab/>
        <w:t xml:space="preserve">L. Eykens, T. Reyns, K. De Sitter, C. Dotremont, L. Pinoy, and B. Van der Bruggen, “How to select a membrane distillation configuration? Process conditions and membrane influence unraveled,” </w:t>
      </w:r>
      <w:r w:rsidRPr="00142016">
        <w:rPr>
          <w:rFonts w:ascii="Garamond" w:hAnsi="Garamond"/>
          <w:i/>
          <w:iCs/>
          <w:color w:val="000000" w:themeColor="text1"/>
          <w:lang w:val="en-US"/>
        </w:rPr>
        <w:t>Desalination</w:t>
      </w:r>
      <w:r w:rsidRPr="00142016">
        <w:rPr>
          <w:rFonts w:ascii="Garamond" w:hAnsi="Garamond"/>
          <w:color w:val="000000" w:themeColor="text1"/>
          <w:lang w:val="en-US"/>
        </w:rPr>
        <w:t>, vol. 399, pp. 105–115, Dec. 2016, doi: 10.1016/j.desal.2016.08.019.</w:t>
      </w:r>
    </w:p>
    <w:p w14:paraId="003A1464"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[12]</w:t>
      </w:r>
      <w:r w:rsidRPr="00142016">
        <w:rPr>
          <w:rFonts w:ascii="Garamond" w:hAnsi="Garamond"/>
          <w:color w:val="000000" w:themeColor="text1"/>
          <w:lang w:val="en-US"/>
        </w:rPr>
        <w:tab/>
        <w:t xml:space="preserve">N. A. S. Muhamad, M. A. H. M. Hanoin, N. M. Mokhtar, and R. Naim, “Insights into Membrane Distillation Application for Textile Wastewater Treatment – A Review,” </w:t>
      </w:r>
      <w:r w:rsidRPr="00142016">
        <w:rPr>
          <w:rFonts w:ascii="Garamond" w:hAnsi="Garamond"/>
          <w:i/>
          <w:iCs/>
          <w:color w:val="000000" w:themeColor="text1"/>
          <w:lang w:val="en-US"/>
        </w:rPr>
        <w:t>J. Appl. Membr. Sci. Technol.</w:t>
      </w:r>
      <w:r w:rsidRPr="00142016">
        <w:rPr>
          <w:rFonts w:ascii="Garamond" w:hAnsi="Garamond"/>
          <w:color w:val="000000" w:themeColor="text1"/>
          <w:lang w:val="en-US"/>
        </w:rPr>
        <w:t>, vol. 25, no. 3, pp. 29–51, Nov. 2021, doi: 10.11113/AMST.V25N3.219.</w:t>
      </w:r>
    </w:p>
    <w:p w14:paraId="4F2CF2E7"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[13]</w:t>
      </w:r>
      <w:r w:rsidRPr="00142016">
        <w:rPr>
          <w:rFonts w:ascii="Garamond" w:hAnsi="Garamond"/>
          <w:color w:val="000000" w:themeColor="text1"/>
          <w:lang w:val="en-US"/>
        </w:rPr>
        <w:tab/>
        <w:t xml:space="preserve">R. de S. Silva, H. Ramlow, C. D. Á. K. Cavalcanti, R. de C. S. C. Valle, R. A. F. Machado, and C. Marangoni, “Steady state evaluation with different operating times in the direct contact membrane distillation process applied to water recovery from dyeing wastewater,” </w:t>
      </w:r>
      <w:r w:rsidRPr="00142016">
        <w:rPr>
          <w:rFonts w:ascii="Garamond" w:hAnsi="Garamond"/>
          <w:i/>
          <w:iCs/>
          <w:color w:val="000000" w:themeColor="text1"/>
          <w:lang w:val="en-US"/>
        </w:rPr>
        <w:t>Sep. Purif. Technol.</w:t>
      </w:r>
      <w:r w:rsidRPr="00142016">
        <w:rPr>
          <w:rFonts w:ascii="Garamond" w:hAnsi="Garamond"/>
          <w:color w:val="000000" w:themeColor="text1"/>
          <w:lang w:val="en-US"/>
        </w:rPr>
        <w:t>, vol. 230, Jan. 2020, doi: 10.1016/j.seppur.2019.115892.</w:t>
      </w:r>
    </w:p>
    <w:p w14:paraId="0A6F7911"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[14]</w:t>
      </w:r>
      <w:r w:rsidRPr="00142016">
        <w:rPr>
          <w:rFonts w:ascii="Garamond" w:hAnsi="Garamond"/>
          <w:color w:val="000000" w:themeColor="text1"/>
          <w:lang w:val="en-US"/>
        </w:rPr>
        <w:tab/>
        <w:t xml:space="preserve">L. Fortunato, H. Elcik, B. Blankert, N. Ghaffour, and J. Vrouwenvelder, “Textile dye wastewater treatment by direct contact membrane distillation: Membrane performance and detailed fouling analysis,” </w:t>
      </w:r>
      <w:r w:rsidRPr="00142016">
        <w:rPr>
          <w:rFonts w:ascii="Garamond" w:hAnsi="Garamond"/>
          <w:i/>
          <w:iCs/>
          <w:color w:val="000000" w:themeColor="text1"/>
          <w:lang w:val="en-US"/>
        </w:rPr>
        <w:t>J. Membr. Sci.</w:t>
      </w:r>
      <w:r w:rsidRPr="00142016">
        <w:rPr>
          <w:rFonts w:ascii="Garamond" w:hAnsi="Garamond"/>
          <w:color w:val="000000" w:themeColor="text1"/>
          <w:lang w:val="en-US"/>
        </w:rPr>
        <w:t>, vol. 636, Oct. 2021, doi: 10.1016/j.memsci.2021.119552.</w:t>
      </w:r>
    </w:p>
    <w:p w14:paraId="71842750"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[15]</w:t>
      </w:r>
      <w:r w:rsidRPr="00142016">
        <w:rPr>
          <w:rFonts w:ascii="Garamond" w:hAnsi="Garamond"/>
          <w:color w:val="000000" w:themeColor="text1"/>
          <w:lang w:val="en-US"/>
        </w:rPr>
        <w:tab/>
        <w:t xml:space="preserve">H. Elcik, L. Fortunato, J. S. Vrouwenvelder, and N. Ghaffour, “Real-time membrane fouling analysis for the assessment of reclamation potential of textile wastewater processed by membrane distillation,” </w:t>
      </w:r>
      <w:r w:rsidRPr="00142016">
        <w:rPr>
          <w:rFonts w:ascii="Garamond" w:hAnsi="Garamond"/>
          <w:i/>
          <w:iCs/>
          <w:color w:val="000000" w:themeColor="text1"/>
          <w:lang w:val="en-US"/>
        </w:rPr>
        <w:t>J. Water Process Eng.</w:t>
      </w:r>
      <w:r w:rsidRPr="00142016">
        <w:rPr>
          <w:rFonts w:ascii="Garamond" w:hAnsi="Garamond"/>
          <w:color w:val="000000" w:themeColor="text1"/>
          <w:lang w:val="en-US"/>
        </w:rPr>
        <w:t>, vol. 43, p. 102296, Oct. 2021, doi: 10.1016/j.jwpe.2021.102296.</w:t>
      </w:r>
    </w:p>
    <w:p w14:paraId="75E5135B"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lastRenderedPageBreak/>
        <w:t>[16]</w:t>
      </w:r>
      <w:r w:rsidRPr="00142016">
        <w:rPr>
          <w:rFonts w:ascii="Garamond" w:hAnsi="Garamond"/>
          <w:color w:val="000000" w:themeColor="text1"/>
          <w:lang w:val="en-US"/>
        </w:rPr>
        <w:tab/>
        <w:t xml:space="preserve">J. Guo, P. W. Wong, B. J. Deka, B. Zhang, S. Jeong, and A. K. An, “Investigation of fouling mechanism in membrane distillation using in-situ optical coherence tomography with green regeneration of fouled membrane,” </w:t>
      </w:r>
      <w:r w:rsidRPr="00142016">
        <w:rPr>
          <w:rFonts w:ascii="Garamond" w:hAnsi="Garamond"/>
          <w:i/>
          <w:iCs/>
          <w:color w:val="000000" w:themeColor="text1"/>
          <w:lang w:val="en-US"/>
        </w:rPr>
        <w:t>J. Membr. Sci.</w:t>
      </w:r>
      <w:r w:rsidRPr="00142016">
        <w:rPr>
          <w:rFonts w:ascii="Garamond" w:hAnsi="Garamond"/>
          <w:color w:val="000000" w:themeColor="text1"/>
          <w:lang w:val="en-US"/>
        </w:rPr>
        <w:t>, vol. 641, p. 119894, Jan. 2022, doi: 10.1016/j.memsci.2021.119894.</w:t>
      </w:r>
    </w:p>
    <w:p w14:paraId="70248E74"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[17]</w:t>
      </w:r>
      <w:r w:rsidRPr="00142016">
        <w:rPr>
          <w:rFonts w:ascii="Garamond" w:hAnsi="Garamond"/>
          <w:color w:val="000000" w:themeColor="text1"/>
          <w:lang w:val="en-US"/>
        </w:rPr>
        <w:tab/>
        <w:t xml:space="preserve">A. Bauer, M. Wagner, H. Horn, and F. Saravia, “Operation conditions affecting scale formation in membrane distillation - An in situ scale study based on optical coherence tomography,” </w:t>
      </w:r>
      <w:r w:rsidRPr="00142016">
        <w:rPr>
          <w:rFonts w:ascii="Garamond" w:hAnsi="Garamond"/>
          <w:i/>
          <w:iCs/>
          <w:color w:val="000000" w:themeColor="text1"/>
          <w:lang w:val="en-US"/>
        </w:rPr>
        <w:t>J. Membr. Sci.</w:t>
      </w:r>
      <w:r w:rsidRPr="00142016">
        <w:rPr>
          <w:rFonts w:ascii="Garamond" w:hAnsi="Garamond"/>
          <w:color w:val="000000" w:themeColor="text1"/>
          <w:lang w:val="en-US"/>
        </w:rPr>
        <w:t>, vol. 623, p. 118989, Apr. 2021, doi: 10.1016/j.memsci.2020.118989.</w:t>
      </w:r>
    </w:p>
    <w:p w14:paraId="4579F6D8"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[18]</w:t>
      </w:r>
      <w:r w:rsidRPr="00142016">
        <w:rPr>
          <w:rFonts w:ascii="Garamond" w:hAnsi="Garamond"/>
          <w:color w:val="000000" w:themeColor="text1"/>
          <w:lang w:val="en-US"/>
        </w:rPr>
        <w:tab/>
        <w:t xml:space="preserve">S. Shao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“Unraveling the Kinetics and Mechanism of Surfactant-Induced Wetting in Membrane Distillation: An In Situ Observation with Optical Coherence Tomography,” </w:t>
      </w:r>
      <w:r w:rsidRPr="00142016">
        <w:rPr>
          <w:rFonts w:ascii="Garamond" w:hAnsi="Garamond"/>
          <w:i/>
          <w:iCs/>
          <w:color w:val="000000" w:themeColor="text1"/>
          <w:lang w:val="en-US"/>
        </w:rPr>
        <w:t>Environ. Sci. Technol.</w:t>
      </w:r>
      <w:r w:rsidRPr="00142016">
        <w:rPr>
          <w:rFonts w:ascii="Garamond" w:hAnsi="Garamond"/>
          <w:color w:val="000000" w:themeColor="text1"/>
          <w:lang w:val="en-US"/>
        </w:rPr>
        <w:t>, vol. 56, no. 1, pp. 556–563, Jan. 2022, doi: 10.1021/acs.est.1c05090.</w:t>
      </w:r>
    </w:p>
    <w:p w14:paraId="72FF9C4D"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[19]</w:t>
      </w:r>
      <w:r w:rsidRPr="00142016">
        <w:rPr>
          <w:rFonts w:ascii="Garamond" w:hAnsi="Garamond"/>
          <w:color w:val="000000" w:themeColor="text1"/>
          <w:lang w:val="en-US"/>
        </w:rPr>
        <w:tab/>
        <w:t xml:space="preserve">D. Shi, T. Gong, W. Qing, X. Li, and S. Shao, “Unique Behaviors and Mechanism of Highly Soluble Salt-Induced Wetting in Membrane Distillation,” </w:t>
      </w:r>
      <w:r w:rsidRPr="00142016">
        <w:rPr>
          <w:rFonts w:ascii="Garamond" w:hAnsi="Garamond"/>
          <w:i/>
          <w:iCs/>
          <w:color w:val="000000" w:themeColor="text1"/>
          <w:lang w:val="en-US"/>
        </w:rPr>
        <w:t>Environ. Sci. Technol.</w:t>
      </w:r>
      <w:r w:rsidRPr="00142016">
        <w:rPr>
          <w:rFonts w:ascii="Garamond" w:hAnsi="Garamond"/>
          <w:color w:val="000000" w:themeColor="text1"/>
          <w:lang w:val="en-US"/>
        </w:rPr>
        <w:t>, vol. 56, no. 20, pp. 14788–14796, Oct. 2022, doi: 10.1021/acs.est.2c03348.</w:t>
      </w:r>
    </w:p>
    <w:p w14:paraId="531C1C06"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[20]</w:t>
      </w:r>
      <w:r w:rsidRPr="00142016">
        <w:rPr>
          <w:rFonts w:ascii="Garamond" w:hAnsi="Garamond"/>
          <w:color w:val="000000" w:themeColor="text1"/>
          <w:lang w:val="en-US"/>
        </w:rPr>
        <w:tab/>
        <w:t xml:space="preserve">H. Chamani, J. Woloszyn, T. Matsuura, D. Rana, and C. Q. Lan, “Pore wetting in membrane distillation: A comprehensive review,” </w:t>
      </w:r>
      <w:r w:rsidRPr="00142016">
        <w:rPr>
          <w:rFonts w:ascii="Garamond" w:hAnsi="Garamond"/>
          <w:i/>
          <w:iCs/>
          <w:color w:val="000000" w:themeColor="text1"/>
          <w:lang w:val="en-US"/>
        </w:rPr>
        <w:t>Prog. Mater. Sci.</w:t>
      </w:r>
      <w:r w:rsidRPr="00142016">
        <w:rPr>
          <w:rFonts w:ascii="Garamond" w:hAnsi="Garamond"/>
          <w:color w:val="000000" w:themeColor="text1"/>
          <w:lang w:val="en-US"/>
        </w:rPr>
        <w:t>, vol. 122, p. 100843, Oct. 2021, doi: 10.1016/j.pmatsci.2021.100843.</w:t>
      </w:r>
    </w:p>
    <w:p w14:paraId="786BFB27"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[21]</w:t>
      </w:r>
      <w:r w:rsidRPr="00142016">
        <w:rPr>
          <w:rFonts w:ascii="Garamond" w:hAnsi="Garamond"/>
          <w:color w:val="000000" w:themeColor="text1"/>
          <w:lang w:val="en-US"/>
        </w:rPr>
        <w:tab/>
        <w:t xml:space="preserve">M. Gryta, “Influence of polypropylene membrane surface porosity on the performance of membrane distillation process,” </w:t>
      </w:r>
      <w:r w:rsidRPr="00142016">
        <w:rPr>
          <w:rFonts w:ascii="Garamond" w:hAnsi="Garamond"/>
          <w:i/>
          <w:iCs/>
          <w:color w:val="000000" w:themeColor="text1"/>
          <w:lang w:val="en-US"/>
        </w:rPr>
        <w:t>J. Membr. Sci.</w:t>
      </w:r>
      <w:r w:rsidRPr="00142016">
        <w:rPr>
          <w:rFonts w:ascii="Garamond" w:hAnsi="Garamond"/>
          <w:color w:val="000000" w:themeColor="text1"/>
          <w:lang w:val="en-US"/>
        </w:rPr>
        <w:t>, vol. 287, no. 1, pp. 67–78, Jan. 2007, doi: 10.1016/j.memsci.2006.10.011.</w:t>
      </w:r>
    </w:p>
    <w:p w14:paraId="618EF35D"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[22]</w:t>
      </w:r>
      <w:r w:rsidRPr="00142016">
        <w:rPr>
          <w:rFonts w:ascii="Garamond" w:hAnsi="Garamond"/>
          <w:color w:val="000000" w:themeColor="text1"/>
          <w:lang w:val="en-US"/>
        </w:rPr>
        <w:tab/>
        <w:t xml:space="preserve">M. Tomaszewska, M. Gryta, and A. W. Morawski, “Mass transfer of HCl and H2O across the hydrophobic membrane during membrane distillation,” </w:t>
      </w:r>
      <w:r w:rsidRPr="00142016">
        <w:rPr>
          <w:rFonts w:ascii="Garamond" w:hAnsi="Garamond"/>
          <w:i/>
          <w:iCs/>
          <w:color w:val="000000" w:themeColor="text1"/>
          <w:lang w:val="en-US"/>
        </w:rPr>
        <w:t>J. Membr. Sci.</w:t>
      </w:r>
      <w:r w:rsidRPr="00142016">
        <w:rPr>
          <w:rFonts w:ascii="Garamond" w:hAnsi="Garamond"/>
          <w:color w:val="000000" w:themeColor="text1"/>
          <w:lang w:val="en-US"/>
        </w:rPr>
        <w:t>, vol. 166, no. 2, pp. 149–157, Mar. 2000, doi: 10.1016/S0376-7388(99)00263-X.</w:t>
      </w:r>
    </w:p>
    <w:p w14:paraId="441B1BB7"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[23]</w:t>
      </w:r>
      <w:r w:rsidRPr="00142016">
        <w:rPr>
          <w:rFonts w:ascii="Garamond" w:hAnsi="Garamond"/>
          <w:color w:val="000000" w:themeColor="text1"/>
          <w:lang w:val="en-US"/>
        </w:rPr>
        <w:tab/>
        <w:t xml:space="preserve">Z. Wang and S. Lin, “Membrane fouling and wetting in membrane distillation and their mitigation by novel membranes with special wettability,” </w:t>
      </w:r>
      <w:r w:rsidRPr="00142016">
        <w:rPr>
          <w:rFonts w:ascii="Garamond" w:hAnsi="Garamond"/>
          <w:i/>
          <w:iCs/>
          <w:color w:val="000000" w:themeColor="text1"/>
          <w:lang w:val="en-US"/>
        </w:rPr>
        <w:t>Water Res.</w:t>
      </w:r>
      <w:r w:rsidRPr="00142016">
        <w:rPr>
          <w:rFonts w:ascii="Garamond" w:hAnsi="Garamond"/>
          <w:color w:val="000000" w:themeColor="text1"/>
          <w:lang w:val="en-US"/>
        </w:rPr>
        <w:t>, vol. 112, pp. 38–47, Apr. 2017, doi: 10.1016/j.watres.2017.01.022.</w:t>
      </w:r>
    </w:p>
    <w:p w14:paraId="5F0308A8"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[24]</w:t>
      </w:r>
      <w:r w:rsidRPr="00142016">
        <w:rPr>
          <w:rFonts w:ascii="Garamond" w:hAnsi="Garamond"/>
          <w:color w:val="000000" w:themeColor="text1"/>
          <w:lang w:val="en-US"/>
        </w:rPr>
        <w:tab/>
        <w:t xml:space="preserve">M. Hardikar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“Pore flow and solute rejection in pilot-scale air-gap membrane distillation,” </w:t>
      </w:r>
      <w:r w:rsidRPr="00142016">
        <w:rPr>
          <w:rFonts w:ascii="Garamond" w:hAnsi="Garamond"/>
          <w:i/>
          <w:iCs/>
          <w:color w:val="000000" w:themeColor="text1"/>
          <w:lang w:val="en-US"/>
        </w:rPr>
        <w:t>J. Membr. Sci.</w:t>
      </w:r>
      <w:r w:rsidRPr="00142016">
        <w:rPr>
          <w:rFonts w:ascii="Garamond" w:hAnsi="Garamond"/>
          <w:color w:val="000000" w:themeColor="text1"/>
          <w:lang w:val="en-US"/>
        </w:rPr>
        <w:t>, vol. 676, p. 121544, Jun. 2023, doi: 10.1016/j.memsci.2023.121544.</w:t>
      </w:r>
    </w:p>
    <w:p w14:paraId="126FF252"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[25]</w:t>
      </w:r>
      <w:r w:rsidRPr="00142016">
        <w:rPr>
          <w:rFonts w:ascii="Garamond" w:hAnsi="Garamond"/>
          <w:color w:val="000000" w:themeColor="text1"/>
          <w:lang w:val="en-US"/>
        </w:rPr>
        <w:tab/>
        <w:t xml:space="preserve">P. Jacob, S. Laborie, and C. Cabassud, “Visualizing and evaluating wetting in membrane distillation: New methodology and indicators based on Detection of Dissolved Tracer Intrusion (DDTI),” </w:t>
      </w:r>
      <w:r w:rsidRPr="00142016">
        <w:rPr>
          <w:rFonts w:ascii="Garamond" w:hAnsi="Garamond"/>
          <w:i/>
          <w:iCs/>
          <w:color w:val="000000" w:themeColor="text1"/>
          <w:lang w:val="en-US"/>
        </w:rPr>
        <w:t>Desalination</w:t>
      </w:r>
      <w:r w:rsidRPr="00142016">
        <w:rPr>
          <w:rFonts w:ascii="Garamond" w:hAnsi="Garamond"/>
          <w:color w:val="000000" w:themeColor="text1"/>
          <w:lang w:val="en-US"/>
        </w:rPr>
        <w:t>, vol. 443, pp. 307–322, Oct. 2018, doi: 10.1016/j.desal.2018.06.006.</w:t>
      </w:r>
    </w:p>
    <w:p w14:paraId="6BAFECBB"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[26]</w:t>
      </w:r>
      <w:r w:rsidRPr="00142016">
        <w:rPr>
          <w:rFonts w:ascii="Garamond" w:hAnsi="Garamond"/>
          <w:color w:val="000000" w:themeColor="text1"/>
          <w:lang w:val="en-US"/>
        </w:rPr>
        <w:tab/>
        <w:t xml:space="preserve">N. Dow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“Demonstration of membrane distillation on textile waste water assessment of long term performance, membrane cleaning and waste heat integration,” </w:t>
      </w:r>
      <w:r w:rsidRPr="00142016">
        <w:rPr>
          <w:rFonts w:ascii="Garamond" w:hAnsi="Garamond"/>
          <w:i/>
          <w:iCs/>
          <w:color w:val="000000" w:themeColor="text1"/>
          <w:lang w:val="en-US"/>
        </w:rPr>
        <w:t>Environ. Sci. Water Res. Technol.</w:t>
      </w:r>
      <w:r w:rsidRPr="00142016">
        <w:rPr>
          <w:rFonts w:ascii="Garamond" w:hAnsi="Garamond"/>
          <w:color w:val="000000" w:themeColor="text1"/>
          <w:lang w:val="en-US"/>
        </w:rPr>
        <w:t>, vol. 3, no. 3, pp. 433–449, May 2017, doi: 10.1039/c6ew00290k.</w:t>
      </w:r>
    </w:p>
    <w:p w14:paraId="5719C3EF"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[27]</w:t>
      </w:r>
      <w:r w:rsidRPr="00142016">
        <w:rPr>
          <w:rFonts w:ascii="Garamond" w:hAnsi="Garamond"/>
          <w:color w:val="000000" w:themeColor="text1"/>
          <w:lang w:val="en-US"/>
        </w:rPr>
        <w:tab/>
        <w:t xml:space="preserve">N. M. Mokhtar, W. J. Lau, A. F. Ismail, W. Youravong, W. Khongnakorn, and K. Lertwittayanon, “Performance evaluation of novel PVDF-Cloisite 15A hollow fiber composite membranes for treatment of effluents containing dyes and salts using membrane distillation,” </w:t>
      </w:r>
      <w:r w:rsidRPr="00142016">
        <w:rPr>
          <w:rFonts w:ascii="Garamond" w:hAnsi="Garamond"/>
          <w:i/>
          <w:iCs/>
          <w:color w:val="000000" w:themeColor="text1"/>
          <w:lang w:val="en-US"/>
        </w:rPr>
        <w:t>RSC Adv.</w:t>
      </w:r>
      <w:r w:rsidRPr="00142016">
        <w:rPr>
          <w:rFonts w:ascii="Garamond" w:hAnsi="Garamond"/>
          <w:color w:val="000000" w:themeColor="text1"/>
          <w:lang w:val="en-US"/>
        </w:rPr>
        <w:t>, vol. 5, no. 48, pp. 38011–38020, 2015, doi: 10.1039/c5ra00182j.</w:t>
      </w:r>
    </w:p>
    <w:p w14:paraId="127E875C"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[28]</w:t>
      </w:r>
      <w:r w:rsidRPr="00142016">
        <w:rPr>
          <w:rFonts w:ascii="Garamond" w:hAnsi="Garamond"/>
          <w:color w:val="000000" w:themeColor="text1"/>
          <w:lang w:val="en-US"/>
        </w:rPr>
        <w:tab/>
        <w:t xml:space="preserve">H. Ramlow, R. A. F. Machado, A. C. K. Bierhalz, and C. Marangoni, “Dye synthetic solution treatment by direct contact membrane distillation using commercial membranes,” </w:t>
      </w:r>
      <w:r w:rsidRPr="00142016">
        <w:rPr>
          <w:rFonts w:ascii="Garamond" w:hAnsi="Garamond"/>
          <w:i/>
          <w:iCs/>
          <w:color w:val="000000" w:themeColor="text1"/>
          <w:lang w:val="en-US"/>
        </w:rPr>
        <w:t>Environ. Technol. U. K.</w:t>
      </w:r>
      <w:r w:rsidRPr="00142016">
        <w:rPr>
          <w:rFonts w:ascii="Garamond" w:hAnsi="Garamond"/>
          <w:color w:val="000000" w:themeColor="text1"/>
          <w:lang w:val="en-US"/>
        </w:rPr>
        <w:t>, vol. 41, no. 17, pp. 2253–2265, Jul. 2020, doi: 10.1080/09593330.2018.1561758.</w:t>
      </w:r>
    </w:p>
    <w:p w14:paraId="1B1B9E9A"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[29]</w:t>
      </w:r>
      <w:r w:rsidRPr="00142016">
        <w:rPr>
          <w:rFonts w:ascii="Garamond" w:hAnsi="Garamond"/>
          <w:color w:val="000000" w:themeColor="text1"/>
          <w:lang w:val="en-US"/>
        </w:rPr>
        <w:tab/>
        <w:t xml:space="preserve">F. Li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“Direct contact membrane distillation for the treatment of industrial dyeing wastewater and characteristic pollutants,” </w:t>
      </w:r>
      <w:r w:rsidRPr="00142016">
        <w:rPr>
          <w:rFonts w:ascii="Garamond" w:hAnsi="Garamond"/>
          <w:i/>
          <w:iCs/>
          <w:color w:val="000000" w:themeColor="text1"/>
          <w:lang w:val="en-US"/>
        </w:rPr>
        <w:t>Sep. Purif. Technol.</w:t>
      </w:r>
      <w:r w:rsidRPr="00142016">
        <w:rPr>
          <w:rFonts w:ascii="Garamond" w:hAnsi="Garamond"/>
          <w:color w:val="000000" w:themeColor="text1"/>
          <w:lang w:val="en-US"/>
        </w:rPr>
        <w:t>, vol. 195, pp. 83–91, Apr. 2018, doi: 10.1016/j.seppur.2017.11.058.</w:t>
      </w:r>
    </w:p>
    <w:p w14:paraId="0DA04D0B"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[30]</w:t>
      </w:r>
      <w:r w:rsidRPr="00142016">
        <w:rPr>
          <w:rFonts w:ascii="Garamond" w:hAnsi="Garamond"/>
          <w:color w:val="000000" w:themeColor="text1"/>
          <w:lang w:val="en-US"/>
        </w:rPr>
        <w:tab/>
        <w:t xml:space="preserve">M. M. A. Shirazi, S. Bazgir, and F. Meshkani, “A novel dual-layer, gas-assisted electrospun, nanofibrous SAN4-HIPS membrane for industrial textile wastewater treatment by direct contact membrane distillation (DCMD),” </w:t>
      </w:r>
      <w:r w:rsidRPr="00142016">
        <w:rPr>
          <w:rFonts w:ascii="Garamond" w:hAnsi="Garamond"/>
          <w:i/>
          <w:iCs/>
          <w:color w:val="000000" w:themeColor="text1"/>
          <w:lang w:val="en-US"/>
        </w:rPr>
        <w:t>J. Water Process Eng.</w:t>
      </w:r>
      <w:r w:rsidRPr="00142016">
        <w:rPr>
          <w:rFonts w:ascii="Garamond" w:hAnsi="Garamond"/>
          <w:color w:val="000000" w:themeColor="text1"/>
          <w:lang w:val="en-US"/>
        </w:rPr>
        <w:t>, vol. 36, p. 101315, Aug. 2020, doi: 10.1016/j.jwpe.2020.101315.</w:t>
      </w:r>
    </w:p>
    <w:p w14:paraId="59B86354"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[31]</w:t>
      </w:r>
      <w:r w:rsidRPr="00142016">
        <w:rPr>
          <w:rFonts w:ascii="Garamond" w:hAnsi="Garamond"/>
          <w:color w:val="000000" w:themeColor="text1"/>
          <w:lang w:val="en-US"/>
        </w:rPr>
        <w:tab/>
        <w:t xml:space="preserve">M. E. Rodrigues, R. Cucciniello, A. Farinha, J. Vrouwenvelder, and L. Fortunato, “Wetting challenges in treatment of raw textile wastewater by membrane distillation: A case study,” </w:t>
      </w:r>
      <w:r w:rsidRPr="00142016">
        <w:rPr>
          <w:rFonts w:ascii="Garamond" w:hAnsi="Garamond"/>
          <w:i/>
          <w:iCs/>
          <w:color w:val="000000" w:themeColor="text1"/>
          <w:lang w:val="en-US"/>
        </w:rPr>
        <w:t>Case Stud. Chem. Environ. Eng.</w:t>
      </w:r>
      <w:r w:rsidRPr="00142016">
        <w:rPr>
          <w:rFonts w:ascii="Garamond" w:hAnsi="Garamond"/>
          <w:color w:val="000000" w:themeColor="text1"/>
          <w:lang w:val="en-US"/>
        </w:rPr>
        <w:t>, vol. 11, p. 101197, Jun. 2025, doi: 10.1016/j.cscee.2025.101197.</w:t>
      </w:r>
    </w:p>
    <w:p w14:paraId="11C78089"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lastRenderedPageBreak/>
        <w:t>[32]</w:t>
      </w:r>
      <w:r w:rsidRPr="00142016">
        <w:rPr>
          <w:rFonts w:ascii="Garamond" w:hAnsi="Garamond"/>
          <w:color w:val="000000" w:themeColor="text1"/>
          <w:lang w:val="en-US"/>
        </w:rPr>
        <w:tab/>
        <w:t xml:space="preserve">A. Khiter, B. Balannec, A. Szymczyk, O. Arous, N. Nasrallah, and P. Loulergue, “Behavior of volatile compounds in membrane distillation: The case of carboxylic acids,” </w:t>
      </w:r>
      <w:r w:rsidRPr="00142016">
        <w:rPr>
          <w:rFonts w:ascii="Garamond" w:hAnsi="Garamond"/>
          <w:i/>
          <w:iCs/>
          <w:color w:val="000000" w:themeColor="text1"/>
          <w:lang w:val="en-US"/>
        </w:rPr>
        <w:t>J. Membr. Sci.</w:t>
      </w:r>
      <w:r w:rsidRPr="00142016">
        <w:rPr>
          <w:rFonts w:ascii="Garamond" w:hAnsi="Garamond"/>
          <w:color w:val="000000" w:themeColor="text1"/>
          <w:lang w:val="en-US"/>
        </w:rPr>
        <w:t>, vol. 612, p. 118453, Oct. 2020, doi: 10.1016/j.memsci.2020.118453.</w:t>
      </w:r>
    </w:p>
    <w:p w14:paraId="2D9AB447"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[33]</w:t>
      </w:r>
      <w:r w:rsidRPr="00142016">
        <w:rPr>
          <w:rFonts w:ascii="Garamond" w:hAnsi="Garamond"/>
          <w:color w:val="000000" w:themeColor="text1"/>
          <w:lang w:val="en-US"/>
        </w:rPr>
        <w:tab/>
        <w:t xml:space="preserve">Z. Yan </w:t>
      </w:r>
      <w:r w:rsidRPr="00142016">
        <w:rPr>
          <w:rFonts w:ascii="Garamond" w:hAnsi="Garamond"/>
          <w:i/>
          <w:iCs/>
          <w:color w:val="000000" w:themeColor="text1"/>
          <w:lang w:val="en-US"/>
        </w:rPr>
        <w:t>et al.</w:t>
      </w:r>
      <w:r w:rsidRPr="00142016">
        <w:rPr>
          <w:rFonts w:ascii="Garamond" w:hAnsi="Garamond"/>
          <w:color w:val="000000" w:themeColor="text1"/>
          <w:lang w:val="en-US"/>
        </w:rPr>
        <w:t xml:space="preserve">, “Treatment of anaerobic digestion effluent using membrane distillation: Effects of feed acidification on pollutant removal, nutrient concentration and membrane fouling,” </w:t>
      </w:r>
      <w:r w:rsidRPr="00142016">
        <w:rPr>
          <w:rFonts w:ascii="Garamond" w:hAnsi="Garamond"/>
          <w:i/>
          <w:iCs/>
          <w:color w:val="000000" w:themeColor="text1"/>
          <w:lang w:val="en-US"/>
        </w:rPr>
        <w:t>Desalination</w:t>
      </w:r>
      <w:r w:rsidRPr="00142016">
        <w:rPr>
          <w:rFonts w:ascii="Garamond" w:hAnsi="Garamond"/>
          <w:color w:val="000000" w:themeColor="text1"/>
          <w:lang w:val="en-US"/>
        </w:rPr>
        <w:t>, vol. 449, pp. 6–15, Jan. 2019, doi: 10.1016/j.desal.2018.10.011.</w:t>
      </w:r>
    </w:p>
    <w:p w14:paraId="2302DD97"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[34]</w:t>
      </w:r>
      <w:r w:rsidRPr="00142016">
        <w:rPr>
          <w:rFonts w:ascii="Garamond" w:hAnsi="Garamond"/>
          <w:color w:val="000000" w:themeColor="text1"/>
          <w:lang w:val="en-US"/>
        </w:rPr>
        <w:tab/>
        <w:t xml:space="preserve">G. K. Parshetti, A. A. Telke, D. C. Kalyani, and S. P. Govindwar, “Decolorization and detoxification of sulfonated azo dye methyl orange by Kocuria rosea MTCC 1532,” </w:t>
      </w:r>
      <w:r w:rsidRPr="00142016">
        <w:rPr>
          <w:rFonts w:ascii="Garamond" w:hAnsi="Garamond"/>
          <w:i/>
          <w:iCs/>
          <w:color w:val="000000" w:themeColor="text1"/>
          <w:lang w:val="en-US"/>
        </w:rPr>
        <w:t>J. Hazard. Mater.</w:t>
      </w:r>
      <w:r w:rsidRPr="00142016">
        <w:rPr>
          <w:rFonts w:ascii="Garamond" w:hAnsi="Garamond"/>
          <w:color w:val="000000" w:themeColor="text1"/>
          <w:lang w:val="en-US"/>
        </w:rPr>
        <w:t>, vol. 176, no. 1, pp. 503–509, Apr. 2010, doi: 10.1016/j.jhazmat.2009.11.058.</w:t>
      </w:r>
    </w:p>
    <w:p w14:paraId="3FFB9C82"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[35]</w:t>
      </w:r>
      <w:r w:rsidRPr="00142016">
        <w:rPr>
          <w:rFonts w:ascii="Garamond" w:hAnsi="Garamond"/>
          <w:color w:val="000000" w:themeColor="text1"/>
          <w:lang w:val="en-US"/>
        </w:rPr>
        <w:tab/>
        <w:t xml:space="preserve">M. El Gamal, F. M. Mohamed, M. A. Mekewi, F. S. Hashem, M. R. El-Aassar, and R. E. Khalifa, “Adsorptive removal of methyl orange from aqueous solutions by polyvinylidene fluoride triflouroethylene/carbon nanotube/kaolin nanocomposite: kinetics, isotherm, and thermodynamics,” </w:t>
      </w:r>
      <w:r w:rsidRPr="00142016">
        <w:rPr>
          <w:rFonts w:ascii="Garamond" w:hAnsi="Garamond"/>
          <w:i/>
          <w:iCs/>
          <w:color w:val="000000" w:themeColor="text1"/>
          <w:lang w:val="en-US"/>
        </w:rPr>
        <w:t>DESALINATION WATER Treat.</w:t>
      </w:r>
      <w:r w:rsidRPr="00142016">
        <w:rPr>
          <w:rFonts w:ascii="Garamond" w:hAnsi="Garamond"/>
          <w:color w:val="000000" w:themeColor="text1"/>
          <w:lang w:val="en-US"/>
        </w:rPr>
        <w:t>, vol. 193, pp. 142–151, 2020, doi: 10.5004/dwt.2020.25690.</w:t>
      </w:r>
    </w:p>
    <w:p w14:paraId="32AFF8F9"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[36]</w:t>
      </w:r>
      <w:r w:rsidRPr="00142016">
        <w:rPr>
          <w:rFonts w:ascii="Garamond" w:hAnsi="Garamond"/>
          <w:color w:val="000000" w:themeColor="text1"/>
          <w:lang w:val="en-US"/>
        </w:rPr>
        <w:tab/>
        <w:t>“Circular Economy &amp; SDGs.” [Online]. Available: https://circulareconomy.europa.eu/platform/sites/default/files/3228_brochure_sdg_-_hch_cmyk_a4_portrait_-_0520-012.pdf</w:t>
      </w:r>
    </w:p>
    <w:p w14:paraId="23EF48D1"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[37]</w:t>
      </w:r>
      <w:r w:rsidRPr="00142016">
        <w:rPr>
          <w:rFonts w:ascii="Garamond" w:hAnsi="Garamond"/>
          <w:color w:val="000000" w:themeColor="text1"/>
          <w:lang w:val="en-US"/>
        </w:rPr>
        <w:tab/>
        <w:t xml:space="preserve">X. Lu, L. Liu, R. Liu, and J. Chen, “Textile wastewater reuse as an alternative water source for dyeing and finishing processes: A case study,” </w:t>
      </w:r>
      <w:r w:rsidRPr="00142016">
        <w:rPr>
          <w:rFonts w:ascii="Garamond" w:hAnsi="Garamond"/>
          <w:i/>
          <w:iCs/>
          <w:color w:val="000000" w:themeColor="text1"/>
          <w:lang w:val="en-US"/>
        </w:rPr>
        <w:t>Desalination</w:t>
      </w:r>
      <w:r w:rsidRPr="00142016">
        <w:rPr>
          <w:rFonts w:ascii="Garamond" w:hAnsi="Garamond"/>
          <w:color w:val="000000" w:themeColor="text1"/>
          <w:lang w:val="en-US"/>
        </w:rPr>
        <w:t>, vol. 258, no. 1, pp. 229–232, Aug. 2010, doi: 10.1016/j.desal.2010.04.002.</w:t>
      </w:r>
    </w:p>
    <w:p w14:paraId="2DC94408"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[38]</w:t>
      </w:r>
      <w:r w:rsidRPr="00142016">
        <w:rPr>
          <w:rFonts w:ascii="Garamond" w:hAnsi="Garamond"/>
          <w:color w:val="000000" w:themeColor="text1"/>
          <w:lang w:val="en-US"/>
        </w:rPr>
        <w:tab/>
        <w:t xml:space="preserve">M. A. R. Bhuiyan, M. M. Rahman, A. Shaid, M. M. Bashar, and M. A. Khan, “Scope of reusing and recycling the textile wastewater after treatment with gamma radiation,” </w:t>
      </w:r>
      <w:r w:rsidRPr="00142016">
        <w:rPr>
          <w:rFonts w:ascii="Garamond" w:hAnsi="Garamond"/>
          <w:i/>
          <w:iCs/>
          <w:color w:val="000000" w:themeColor="text1"/>
          <w:lang w:val="en-US"/>
        </w:rPr>
        <w:t>J. Clean. Prod.</w:t>
      </w:r>
      <w:r w:rsidRPr="00142016">
        <w:rPr>
          <w:rFonts w:ascii="Garamond" w:hAnsi="Garamond"/>
          <w:color w:val="000000" w:themeColor="text1"/>
          <w:lang w:val="en-US"/>
        </w:rPr>
        <w:t>, vol. 112, pp. 3063–3071, Jan. 2016, doi: 10.1016/j.jclepro.2015.10.029.</w:t>
      </w:r>
    </w:p>
    <w:p w14:paraId="1D43B309"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[39]</w:t>
      </w:r>
      <w:r w:rsidRPr="00142016">
        <w:rPr>
          <w:rFonts w:ascii="Garamond" w:hAnsi="Garamond"/>
          <w:color w:val="000000" w:themeColor="text1"/>
          <w:lang w:val="en-US"/>
        </w:rPr>
        <w:tab/>
        <w:t xml:space="preserve">M. Ağtaş, Ö. Yılmaz, M. Dilaver, K. Alp, and İ. Koyuncu, “Hot water recovery and reuse in textile sector with pilot scale ceramic ultrafiltration/nanofiltration membrane system,” </w:t>
      </w:r>
      <w:r w:rsidRPr="00142016">
        <w:rPr>
          <w:rFonts w:ascii="Garamond" w:hAnsi="Garamond"/>
          <w:i/>
          <w:iCs/>
          <w:color w:val="000000" w:themeColor="text1"/>
          <w:lang w:val="en-US"/>
        </w:rPr>
        <w:t>J. Clean. Prod.</w:t>
      </w:r>
      <w:r w:rsidRPr="00142016">
        <w:rPr>
          <w:rFonts w:ascii="Garamond" w:hAnsi="Garamond"/>
          <w:color w:val="000000" w:themeColor="text1"/>
          <w:lang w:val="en-US"/>
        </w:rPr>
        <w:t>, vol. 256, p. 120359, May 2020, doi: 10.1016/j.jclepro.2020.120359.</w:t>
      </w:r>
    </w:p>
    <w:p w14:paraId="493828BA"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[40]</w:t>
      </w:r>
      <w:r w:rsidRPr="00142016">
        <w:rPr>
          <w:rFonts w:ascii="Garamond" w:hAnsi="Garamond"/>
          <w:color w:val="000000" w:themeColor="text1"/>
          <w:lang w:val="en-US"/>
        </w:rPr>
        <w:tab/>
        <w:t xml:space="preserve">G. T. Güyer, K. Nadeem, and N. Dizge, “Recycling of pad-batch washing textile wastewater through advanced oxidation processes and its reusability assessment for Turkish textile industry,” </w:t>
      </w:r>
      <w:r w:rsidRPr="00142016">
        <w:rPr>
          <w:rFonts w:ascii="Garamond" w:hAnsi="Garamond"/>
          <w:i/>
          <w:iCs/>
          <w:color w:val="000000" w:themeColor="text1"/>
          <w:lang w:val="en-US"/>
        </w:rPr>
        <w:t>J. Clean. Prod.</w:t>
      </w:r>
      <w:r w:rsidRPr="00142016">
        <w:rPr>
          <w:rFonts w:ascii="Garamond" w:hAnsi="Garamond"/>
          <w:color w:val="000000" w:themeColor="text1"/>
          <w:lang w:val="en-US"/>
        </w:rPr>
        <w:t>, vol. 139, pp. 488–494, Dec. 2016, doi: 10.1016/j.jclepro.2016.08.009.</w:t>
      </w:r>
    </w:p>
    <w:p w14:paraId="0A7F33DA"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[41]</w:t>
      </w:r>
      <w:r w:rsidRPr="00142016">
        <w:rPr>
          <w:rFonts w:ascii="Garamond" w:hAnsi="Garamond"/>
          <w:color w:val="000000" w:themeColor="text1"/>
          <w:lang w:val="en-US"/>
        </w:rPr>
        <w:tab/>
        <w:t>World Health Organization, “Water quality and health - review of turbidity: information for regulators and water suppliers,” World Health Organization, WHO/FWC/WSH/17.01, 2017. Accessed: Mar. 31, 2023. [Online]. Available: https://apps.who.int/iris/handle/10665/254631</w:t>
      </w:r>
    </w:p>
    <w:p w14:paraId="4CF4E239"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[42]</w:t>
      </w:r>
      <w:r w:rsidRPr="00142016">
        <w:rPr>
          <w:rFonts w:ascii="Garamond" w:hAnsi="Garamond"/>
          <w:color w:val="000000" w:themeColor="text1"/>
          <w:lang w:val="en-US"/>
        </w:rPr>
        <w:tab/>
        <w:t>“EPA guidelines for water reuse.” [Online]. Available: https://www.epa.gov/sites/default/files/2019-08/documents/2004-guidelines-water-reuse.pdf</w:t>
      </w:r>
    </w:p>
    <w:p w14:paraId="69978F1A"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[43]</w:t>
      </w:r>
      <w:r w:rsidRPr="00142016">
        <w:rPr>
          <w:rFonts w:ascii="Garamond" w:hAnsi="Garamond"/>
          <w:color w:val="000000" w:themeColor="text1"/>
          <w:lang w:val="en-US"/>
        </w:rPr>
        <w:tab/>
        <w:t xml:space="preserve">R. K. Goel, J. R. V. Flora, and J. P. Chen, “Flow Equalization and Neutralization,” in </w:t>
      </w:r>
      <w:r w:rsidRPr="00142016">
        <w:rPr>
          <w:rFonts w:ascii="Garamond" w:hAnsi="Garamond"/>
          <w:i/>
          <w:iCs/>
          <w:color w:val="000000" w:themeColor="text1"/>
          <w:lang w:val="en-US"/>
        </w:rPr>
        <w:t>Physicochemical Treatment Processes</w:t>
      </w:r>
      <w:r w:rsidRPr="00142016">
        <w:rPr>
          <w:rFonts w:ascii="Garamond" w:hAnsi="Garamond"/>
          <w:color w:val="000000" w:themeColor="text1"/>
          <w:lang w:val="en-US"/>
        </w:rPr>
        <w:t>, L. K. Wang, Y.-T. Hung, and N. K. Shammas, Eds., Totowa, NJ: Humana Press, 2005, pp. 21–45. doi: 10.1385/1-59259-820-x:021.</w:t>
      </w:r>
    </w:p>
    <w:p w14:paraId="7659D5F2"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[44]</w:t>
      </w:r>
      <w:r w:rsidRPr="00142016">
        <w:rPr>
          <w:rFonts w:ascii="Garamond" w:hAnsi="Garamond"/>
          <w:color w:val="000000" w:themeColor="text1"/>
          <w:lang w:val="en-US"/>
        </w:rPr>
        <w:tab/>
        <w:t xml:space="preserve">E. U. Khan, Å. Nordberg, and P. Malmros, “Waste Heat Driven Integrated Membrane Distillation for Concentrating Nutrients and Process Water Recovery at a Thermophilic Biogas Plant,” </w:t>
      </w:r>
      <w:r w:rsidRPr="00142016">
        <w:rPr>
          <w:rFonts w:ascii="Garamond" w:hAnsi="Garamond"/>
          <w:i/>
          <w:iCs/>
          <w:color w:val="000000" w:themeColor="text1"/>
          <w:lang w:val="en-US"/>
        </w:rPr>
        <w:t>Sustainability</w:t>
      </w:r>
      <w:r w:rsidRPr="00142016">
        <w:rPr>
          <w:rFonts w:ascii="Garamond" w:hAnsi="Garamond"/>
          <w:color w:val="000000" w:themeColor="text1"/>
          <w:lang w:val="en-US"/>
        </w:rPr>
        <w:t>, vol. 14, no. 20, p. 13535, 2022, doi: 10.3390/su142013535.</w:t>
      </w:r>
    </w:p>
    <w:p w14:paraId="6F71AEA1" w14:textId="77777777" w:rsidR="005F3DDE" w:rsidRPr="00142016" w:rsidRDefault="005F3DDE" w:rsidP="005F3DDE">
      <w:pPr>
        <w:pStyle w:val="Bibliography"/>
        <w:rPr>
          <w:rFonts w:ascii="Garamond" w:hAnsi="Garamond"/>
          <w:color w:val="000000" w:themeColor="text1"/>
          <w:lang w:val="en-US"/>
        </w:rPr>
      </w:pPr>
      <w:r w:rsidRPr="00142016">
        <w:rPr>
          <w:rFonts w:ascii="Garamond" w:hAnsi="Garamond"/>
          <w:color w:val="000000" w:themeColor="text1"/>
          <w:lang w:val="en-US"/>
        </w:rPr>
        <w:t>[45]</w:t>
      </w:r>
      <w:r w:rsidRPr="00142016">
        <w:rPr>
          <w:rFonts w:ascii="Garamond" w:hAnsi="Garamond"/>
          <w:color w:val="000000" w:themeColor="text1"/>
          <w:lang w:val="en-US"/>
        </w:rPr>
        <w:tab/>
        <w:t>“Environmentally Friendly Wastewater Treatment Methods for the Textile Industry | SpringerLink.” Accessed: Mar. 31, 2023. [Online]. Available: https://link.springer.com/referenceworkentry/10.1007/978-3-030-36268-3_54</w:t>
      </w:r>
    </w:p>
    <w:p w14:paraId="49D20857" w14:textId="77455125" w:rsidR="006605E8" w:rsidRPr="00142016" w:rsidRDefault="00EE2B89" w:rsidP="005F3DDE">
      <w:pPr>
        <w:pStyle w:val="Bibliography"/>
        <w:rPr>
          <w:rFonts w:ascii="Garamond" w:eastAsia="Times New Roman" w:hAnsi="Garamond" w:cs="Times New Roman"/>
          <w:color w:val="000000" w:themeColor="text1"/>
          <w:lang w:val="en-US"/>
        </w:rPr>
      </w:pPr>
      <w:r w:rsidRPr="00142016">
        <w:rPr>
          <w:rFonts w:ascii="Garamond" w:eastAsia="Times New Roman" w:hAnsi="Garamond" w:cs="Times New Roman"/>
          <w:color w:val="000000" w:themeColor="text1"/>
          <w:lang w:val="en-US"/>
        </w:rPr>
        <w:fldChar w:fldCharType="end"/>
      </w:r>
    </w:p>
    <w:sectPr w:rsidR="006605E8" w:rsidRPr="00142016" w:rsidSect="007317AF">
      <w:footerReference w:type="even" r:id="rId29"/>
      <w:footerReference w:type="default" r:id="rId30"/>
      <w:pgSz w:w="11909" w:h="16834"/>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55C3A" w14:textId="77777777" w:rsidR="00AD28D4" w:rsidRDefault="00AD28D4" w:rsidP="009068D6">
      <w:pPr>
        <w:spacing w:line="240" w:lineRule="auto"/>
      </w:pPr>
      <w:r>
        <w:separator/>
      </w:r>
    </w:p>
  </w:endnote>
  <w:endnote w:type="continuationSeparator" w:id="0">
    <w:p w14:paraId="2035A426" w14:textId="77777777" w:rsidR="00AD28D4" w:rsidRDefault="00AD28D4" w:rsidP="009068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Gungsuh">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95314596"/>
      <w:docPartObj>
        <w:docPartGallery w:val="Page Numbers (Bottom of Page)"/>
        <w:docPartUnique/>
      </w:docPartObj>
    </w:sdtPr>
    <w:sdtContent>
      <w:p w14:paraId="1D1C388F" w14:textId="7FA6FF3E" w:rsidR="004D08D3" w:rsidRDefault="004D08D3" w:rsidP="002968A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167906C" w14:textId="77777777" w:rsidR="004D08D3" w:rsidRDefault="004D08D3" w:rsidP="009068D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77561863"/>
      <w:docPartObj>
        <w:docPartGallery w:val="Page Numbers (Bottom of Page)"/>
        <w:docPartUnique/>
      </w:docPartObj>
    </w:sdtPr>
    <w:sdtContent>
      <w:p w14:paraId="06816E45" w14:textId="717565B4" w:rsidR="004D08D3" w:rsidRDefault="004D08D3" w:rsidP="002968A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D793C">
          <w:rPr>
            <w:rStyle w:val="PageNumber"/>
            <w:noProof/>
          </w:rPr>
          <w:t>22</w:t>
        </w:r>
        <w:r>
          <w:rPr>
            <w:rStyle w:val="PageNumber"/>
          </w:rPr>
          <w:fldChar w:fldCharType="end"/>
        </w:r>
      </w:p>
    </w:sdtContent>
  </w:sdt>
  <w:p w14:paraId="4569CA44" w14:textId="77777777" w:rsidR="004D08D3" w:rsidRDefault="004D08D3" w:rsidP="009068D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4DDD6" w14:textId="77777777" w:rsidR="00AD28D4" w:rsidRDefault="00AD28D4" w:rsidP="009068D6">
      <w:pPr>
        <w:spacing w:line="240" w:lineRule="auto"/>
      </w:pPr>
      <w:r>
        <w:separator/>
      </w:r>
    </w:p>
  </w:footnote>
  <w:footnote w:type="continuationSeparator" w:id="0">
    <w:p w14:paraId="3085A107" w14:textId="77777777" w:rsidR="00AD28D4" w:rsidRDefault="00AD28D4" w:rsidP="009068D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53636"/>
    <w:multiLevelType w:val="hybridMultilevel"/>
    <w:tmpl w:val="263AE104"/>
    <w:lvl w:ilvl="0" w:tplc="45868672">
      <w:numFmt w:val="bullet"/>
      <w:lvlText w:val=""/>
      <w:lvlJc w:val="left"/>
      <w:pPr>
        <w:ind w:left="720" w:hanging="360"/>
      </w:pPr>
      <w:rPr>
        <w:rFonts w:ascii="Aptos Display" w:eastAsia="Times New Roman" w:hAnsi="Aptos Display"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8E06AD"/>
    <w:multiLevelType w:val="hybridMultilevel"/>
    <w:tmpl w:val="A594B934"/>
    <w:lvl w:ilvl="0" w:tplc="45868672">
      <w:numFmt w:val="bullet"/>
      <w:lvlText w:val=""/>
      <w:lvlJc w:val="left"/>
      <w:pPr>
        <w:ind w:left="1080" w:hanging="360"/>
      </w:pPr>
      <w:rPr>
        <w:rFonts w:ascii="Aptos Display" w:eastAsia="Times New Roman" w:hAnsi="Aptos Display"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523E5"/>
    <w:multiLevelType w:val="hybridMultilevel"/>
    <w:tmpl w:val="911EBB0C"/>
    <w:lvl w:ilvl="0" w:tplc="7F127604">
      <w:start w:val="6"/>
      <w:numFmt w:val="bullet"/>
      <w:lvlText w:val="-"/>
      <w:lvlJc w:val="left"/>
      <w:pPr>
        <w:ind w:left="1080" w:hanging="360"/>
      </w:pPr>
      <w:rPr>
        <w:rFonts w:ascii="Garamond" w:eastAsia="Arial" w:hAnsi="Garamond"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8B06BE0"/>
    <w:multiLevelType w:val="hybridMultilevel"/>
    <w:tmpl w:val="9AA29EA4"/>
    <w:lvl w:ilvl="0" w:tplc="044C2BE0">
      <w:start w:val="4"/>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5764E0"/>
    <w:multiLevelType w:val="hybridMultilevel"/>
    <w:tmpl w:val="6A4EB24A"/>
    <w:lvl w:ilvl="0" w:tplc="6582AAE4">
      <w:start w:val="6"/>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3C3AE7"/>
    <w:multiLevelType w:val="hybridMultilevel"/>
    <w:tmpl w:val="1226B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55416B"/>
    <w:multiLevelType w:val="multilevel"/>
    <w:tmpl w:val="4CE2FB52"/>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7566DEC"/>
    <w:multiLevelType w:val="hybridMultilevel"/>
    <w:tmpl w:val="E3DC2B88"/>
    <w:lvl w:ilvl="0" w:tplc="9D1EF48A">
      <w:numFmt w:val="bullet"/>
      <w:lvlText w:val="-"/>
      <w:lvlJc w:val="left"/>
      <w:pPr>
        <w:ind w:left="720" w:hanging="360"/>
      </w:pPr>
      <w:rPr>
        <w:rFonts w:ascii="Arial" w:eastAsia="Arial" w:hAnsi="Arial" w:cs="Aria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146644"/>
    <w:multiLevelType w:val="multilevel"/>
    <w:tmpl w:val="304C53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1003A8B"/>
    <w:multiLevelType w:val="hybridMultilevel"/>
    <w:tmpl w:val="DA4666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36E793C"/>
    <w:multiLevelType w:val="hybridMultilevel"/>
    <w:tmpl w:val="6616BF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06F3B14"/>
    <w:multiLevelType w:val="hybridMultilevel"/>
    <w:tmpl w:val="770EC0C8"/>
    <w:lvl w:ilvl="0" w:tplc="B1E40AAA">
      <w:start w:val="4"/>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A422D77"/>
    <w:multiLevelType w:val="hybridMultilevel"/>
    <w:tmpl w:val="15B65FC6"/>
    <w:lvl w:ilvl="0" w:tplc="7F127604">
      <w:start w:val="6"/>
      <w:numFmt w:val="bullet"/>
      <w:lvlText w:val="-"/>
      <w:lvlJc w:val="left"/>
      <w:pPr>
        <w:ind w:left="720" w:hanging="360"/>
      </w:pPr>
      <w:rPr>
        <w:rFonts w:ascii="Garamond" w:eastAsia="Arial" w:hAnsi="Garamond"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093597"/>
    <w:multiLevelType w:val="hybridMultilevel"/>
    <w:tmpl w:val="40F68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71974496">
    <w:abstractNumId w:val="8"/>
  </w:num>
  <w:num w:numId="2" w16cid:durableId="1358895035">
    <w:abstractNumId w:val="6"/>
  </w:num>
  <w:num w:numId="3" w16cid:durableId="1301575968">
    <w:abstractNumId w:val="11"/>
  </w:num>
  <w:num w:numId="4" w16cid:durableId="1920289880">
    <w:abstractNumId w:val="3"/>
  </w:num>
  <w:num w:numId="5" w16cid:durableId="1274707436">
    <w:abstractNumId w:val="13"/>
  </w:num>
  <w:num w:numId="6" w16cid:durableId="1281448598">
    <w:abstractNumId w:val="0"/>
  </w:num>
  <w:num w:numId="7" w16cid:durableId="1690133347">
    <w:abstractNumId w:val="1"/>
  </w:num>
  <w:num w:numId="8" w16cid:durableId="1420560379">
    <w:abstractNumId w:val="10"/>
  </w:num>
  <w:num w:numId="9" w16cid:durableId="2140878762">
    <w:abstractNumId w:val="7"/>
  </w:num>
  <w:num w:numId="10" w16cid:durableId="771705525">
    <w:abstractNumId w:val="4"/>
  </w:num>
  <w:num w:numId="11" w16cid:durableId="2029522927">
    <w:abstractNumId w:val="12"/>
  </w:num>
  <w:num w:numId="12" w16cid:durableId="1793861984">
    <w:abstractNumId w:val="2"/>
  </w:num>
  <w:num w:numId="13" w16cid:durableId="1702439888">
    <w:abstractNumId w:val="9"/>
  </w:num>
  <w:num w:numId="14" w16cid:durableId="140590995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05E8"/>
    <w:rsid w:val="00000AA5"/>
    <w:rsid w:val="00001CC8"/>
    <w:rsid w:val="00003147"/>
    <w:rsid w:val="0000564C"/>
    <w:rsid w:val="00012F3B"/>
    <w:rsid w:val="0002494E"/>
    <w:rsid w:val="00030282"/>
    <w:rsid w:val="00043F3D"/>
    <w:rsid w:val="00046D35"/>
    <w:rsid w:val="000507F2"/>
    <w:rsid w:val="00056992"/>
    <w:rsid w:val="00062E38"/>
    <w:rsid w:val="000660F4"/>
    <w:rsid w:val="00067400"/>
    <w:rsid w:val="00072140"/>
    <w:rsid w:val="000772B0"/>
    <w:rsid w:val="000812A2"/>
    <w:rsid w:val="000815E8"/>
    <w:rsid w:val="000842D4"/>
    <w:rsid w:val="000902A2"/>
    <w:rsid w:val="000970F0"/>
    <w:rsid w:val="000A3BF6"/>
    <w:rsid w:val="000A76FE"/>
    <w:rsid w:val="000C4FF8"/>
    <w:rsid w:val="000C7362"/>
    <w:rsid w:val="000E35BE"/>
    <w:rsid w:val="000F4795"/>
    <w:rsid w:val="000F635A"/>
    <w:rsid w:val="000F709A"/>
    <w:rsid w:val="0010420B"/>
    <w:rsid w:val="001131AC"/>
    <w:rsid w:val="00114502"/>
    <w:rsid w:val="00115645"/>
    <w:rsid w:val="00121172"/>
    <w:rsid w:val="0012168F"/>
    <w:rsid w:val="00121CC0"/>
    <w:rsid w:val="00126D1C"/>
    <w:rsid w:val="00126E0C"/>
    <w:rsid w:val="001306BD"/>
    <w:rsid w:val="00131C6C"/>
    <w:rsid w:val="00134785"/>
    <w:rsid w:val="001352D3"/>
    <w:rsid w:val="00136D5C"/>
    <w:rsid w:val="00142016"/>
    <w:rsid w:val="00145E9F"/>
    <w:rsid w:val="00147469"/>
    <w:rsid w:val="00162568"/>
    <w:rsid w:val="00163B44"/>
    <w:rsid w:val="00167A0D"/>
    <w:rsid w:val="001759B9"/>
    <w:rsid w:val="00181990"/>
    <w:rsid w:val="0018701C"/>
    <w:rsid w:val="001944E9"/>
    <w:rsid w:val="001978BB"/>
    <w:rsid w:val="001B16FC"/>
    <w:rsid w:val="001C483B"/>
    <w:rsid w:val="001C655C"/>
    <w:rsid w:val="001D3E72"/>
    <w:rsid w:val="001D523D"/>
    <w:rsid w:val="001E4CEB"/>
    <w:rsid w:val="001E781A"/>
    <w:rsid w:val="001F20F5"/>
    <w:rsid w:val="001F72B7"/>
    <w:rsid w:val="00211B9D"/>
    <w:rsid w:val="00211FC8"/>
    <w:rsid w:val="0021382B"/>
    <w:rsid w:val="00216232"/>
    <w:rsid w:val="00220E03"/>
    <w:rsid w:val="002244CA"/>
    <w:rsid w:val="00227517"/>
    <w:rsid w:val="00244260"/>
    <w:rsid w:val="00245C03"/>
    <w:rsid w:val="0025292B"/>
    <w:rsid w:val="00255E2A"/>
    <w:rsid w:val="0026061F"/>
    <w:rsid w:val="002644D1"/>
    <w:rsid w:val="00264B39"/>
    <w:rsid w:val="00266D7E"/>
    <w:rsid w:val="002744C1"/>
    <w:rsid w:val="00274A90"/>
    <w:rsid w:val="0028076E"/>
    <w:rsid w:val="00283A1B"/>
    <w:rsid w:val="00283A86"/>
    <w:rsid w:val="00284990"/>
    <w:rsid w:val="00287535"/>
    <w:rsid w:val="00287DBF"/>
    <w:rsid w:val="00295557"/>
    <w:rsid w:val="00295A66"/>
    <w:rsid w:val="002968A5"/>
    <w:rsid w:val="002A33DF"/>
    <w:rsid w:val="002A6A53"/>
    <w:rsid w:val="002B2610"/>
    <w:rsid w:val="002B40B7"/>
    <w:rsid w:val="002B5111"/>
    <w:rsid w:val="002B7087"/>
    <w:rsid w:val="002B7E3E"/>
    <w:rsid w:val="002C39F3"/>
    <w:rsid w:val="002D555C"/>
    <w:rsid w:val="002D62A9"/>
    <w:rsid w:val="002E15FE"/>
    <w:rsid w:val="002E1714"/>
    <w:rsid w:val="002E2544"/>
    <w:rsid w:val="002F310E"/>
    <w:rsid w:val="002F4C56"/>
    <w:rsid w:val="003065E3"/>
    <w:rsid w:val="00306EFB"/>
    <w:rsid w:val="00310231"/>
    <w:rsid w:val="003103BC"/>
    <w:rsid w:val="00312316"/>
    <w:rsid w:val="003123AD"/>
    <w:rsid w:val="00312B75"/>
    <w:rsid w:val="003139DB"/>
    <w:rsid w:val="00314436"/>
    <w:rsid w:val="00316C87"/>
    <w:rsid w:val="00317DB7"/>
    <w:rsid w:val="00317FE9"/>
    <w:rsid w:val="00321819"/>
    <w:rsid w:val="00322659"/>
    <w:rsid w:val="003269EE"/>
    <w:rsid w:val="00330A30"/>
    <w:rsid w:val="003331AF"/>
    <w:rsid w:val="00335F9F"/>
    <w:rsid w:val="00343BD2"/>
    <w:rsid w:val="00343D8D"/>
    <w:rsid w:val="0035562E"/>
    <w:rsid w:val="003628F6"/>
    <w:rsid w:val="0036382E"/>
    <w:rsid w:val="00364244"/>
    <w:rsid w:val="00366F2C"/>
    <w:rsid w:val="003716C4"/>
    <w:rsid w:val="00371729"/>
    <w:rsid w:val="003731CF"/>
    <w:rsid w:val="00373C0B"/>
    <w:rsid w:val="00376FDE"/>
    <w:rsid w:val="00393E25"/>
    <w:rsid w:val="00394EF0"/>
    <w:rsid w:val="00395C86"/>
    <w:rsid w:val="003A2F52"/>
    <w:rsid w:val="003A6B1E"/>
    <w:rsid w:val="003A74A9"/>
    <w:rsid w:val="003B0668"/>
    <w:rsid w:val="003B447A"/>
    <w:rsid w:val="003C09D1"/>
    <w:rsid w:val="003C2696"/>
    <w:rsid w:val="003C4B68"/>
    <w:rsid w:val="003D4F78"/>
    <w:rsid w:val="003D5936"/>
    <w:rsid w:val="003E273C"/>
    <w:rsid w:val="003E352A"/>
    <w:rsid w:val="003F276F"/>
    <w:rsid w:val="00402285"/>
    <w:rsid w:val="00405BC9"/>
    <w:rsid w:val="00422942"/>
    <w:rsid w:val="004237A3"/>
    <w:rsid w:val="00426EB1"/>
    <w:rsid w:val="0043052E"/>
    <w:rsid w:val="004316E5"/>
    <w:rsid w:val="004358CE"/>
    <w:rsid w:val="0044083B"/>
    <w:rsid w:val="00443988"/>
    <w:rsid w:val="00443B01"/>
    <w:rsid w:val="00450F4D"/>
    <w:rsid w:val="00454F51"/>
    <w:rsid w:val="00456149"/>
    <w:rsid w:val="00457574"/>
    <w:rsid w:val="00466938"/>
    <w:rsid w:val="004779F0"/>
    <w:rsid w:val="00483DCB"/>
    <w:rsid w:val="00491116"/>
    <w:rsid w:val="00491A09"/>
    <w:rsid w:val="00491BB6"/>
    <w:rsid w:val="00497D87"/>
    <w:rsid w:val="004A484F"/>
    <w:rsid w:val="004A58DD"/>
    <w:rsid w:val="004B7EB3"/>
    <w:rsid w:val="004C0193"/>
    <w:rsid w:val="004C0B94"/>
    <w:rsid w:val="004C13A5"/>
    <w:rsid w:val="004D0372"/>
    <w:rsid w:val="004D08D3"/>
    <w:rsid w:val="004D2F4B"/>
    <w:rsid w:val="004D5DF5"/>
    <w:rsid w:val="004E092B"/>
    <w:rsid w:val="004E2914"/>
    <w:rsid w:val="004F01FF"/>
    <w:rsid w:val="004F1166"/>
    <w:rsid w:val="004F2FF9"/>
    <w:rsid w:val="004F5B6C"/>
    <w:rsid w:val="004F7920"/>
    <w:rsid w:val="00500161"/>
    <w:rsid w:val="00500A65"/>
    <w:rsid w:val="0050247C"/>
    <w:rsid w:val="005136C2"/>
    <w:rsid w:val="0051398A"/>
    <w:rsid w:val="00515D81"/>
    <w:rsid w:val="00517280"/>
    <w:rsid w:val="00517461"/>
    <w:rsid w:val="00521322"/>
    <w:rsid w:val="00523D02"/>
    <w:rsid w:val="00524754"/>
    <w:rsid w:val="0052503D"/>
    <w:rsid w:val="00532719"/>
    <w:rsid w:val="005430A8"/>
    <w:rsid w:val="0055241E"/>
    <w:rsid w:val="00553050"/>
    <w:rsid w:val="00555B22"/>
    <w:rsid w:val="00557D54"/>
    <w:rsid w:val="00557FFB"/>
    <w:rsid w:val="00565215"/>
    <w:rsid w:val="0056527C"/>
    <w:rsid w:val="005678D8"/>
    <w:rsid w:val="005760C5"/>
    <w:rsid w:val="005814AA"/>
    <w:rsid w:val="0058564D"/>
    <w:rsid w:val="00585A40"/>
    <w:rsid w:val="00592DD7"/>
    <w:rsid w:val="00592F90"/>
    <w:rsid w:val="00595DC7"/>
    <w:rsid w:val="005A7C96"/>
    <w:rsid w:val="005B49CB"/>
    <w:rsid w:val="005C337C"/>
    <w:rsid w:val="005C373F"/>
    <w:rsid w:val="005C7628"/>
    <w:rsid w:val="005D2C5F"/>
    <w:rsid w:val="005D2D65"/>
    <w:rsid w:val="005D3FB9"/>
    <w:rsid w:val="005D47D1"/>
    <w:rsid w:val="005F295C"/>
    <w:rsid w:val="005F3DDE"/>
    <w:rsid w:val="00600213"/>
    <w:rsid w:val="00612809"/>
    <w:rsid w:val="00620ABD"/>
    <w:rsid w:val="00627914"/>
    <w:rsid w:val="00631217"/>
    <w:rsid w:val="00634AE2"/>
    <w:rsid w:val="00640F0C"/>
    <w:rsid w:val="006437E9"/>
    <w:rsid w:val="00644E49"/>
    <w:rsid w:val="00646B10"/>
    <w:rsid w:val="00647CD8"/>
    <w:rsid w:val="00647DB4"/>
    <w:rsid w:val="00655B0C"/>
    <w:rsid w:val="00655E24"/>
    <w:rsid w:val="006605E8"/>
    <w:rsid w:val="00662484"/>
    <w:rsid w:val="0066575C"/>
    <w:rsid w:val="006730D9"/>
    <w:rsid w:val="006731F5"/>
    <w:rsid w:val="0067783A"/>
    <w:rsid w:val="00685757"/>
    <w:rsid w:val="006933C6"/>
    <w:rsid w:val="006A30FC"/>
    <w:rsid w:val="006A6FA3"/>
    <w:rsid w:val="006B2AB2"/>
    <w:rsid w:val="006B35CA"/>
    <w:rsid w:val="006B496B"/>
    <w:rsid w:val="006C23D6"/>
    <w:rsid w:val="006C4034"/>
    <w:rsid w:val="006C406B"/>
    <w:rsid w:val="006C5D01"/>
    <w:rsid w:val="006C7A6E"/>
    <w:rsid w:val="006D38B9"/>
    <w:rsid w:val="006D4B81"/>
    <w:rsid w:val="006E0F6C"/>
    <w:rsid w:val="00701901"/>
    <w:rsid w:val="00703E8D"/>
    <w:rsid w:val="00711D3E"/>
    <w:rsid w:val="00711E57"/>
    <w:rsid w:val="0072125B"/>
    <w:rsid w:val="007220F3"/>
    <w:rsid w:val="007233F7"/>
    <w:rsid w:val="00724BD8"/>
    <w:rsid w:val="007317AF"/>
    <w:rsid w:val="0073680E"/>
    <w:rsid w:val="00741C9D"/>
    <w:rsid w:val="007474D2"/>
    <w:rsid w:val="0075062A"/>
    <w:rsid w:val="0075239D"/>
    <w:rsid w:val="00752599"/>
    <w:rsid w:val="00760C04"/>
    <w:rsid w:val="0076188B"/>
    <w:rsid w:val="007906F0"/>
    <w:rsid w:val="00790D27"/>
    <w:rsid w:val="0079155E"/>
    <w:rsid w:val="00797149"/>
    <w:rsid w:val="007A0206"/>
    <w:rsid w:val="007A2D61"/>
    <w:rsid w:val="007A6292"/>
    <w:rsid w:val="007B49CC"/>
    <w:rsid w:val="007B5978"/>
    <w:rsid w:val="007B78EB"/>
    <w:rsid w:val="007C089F"/>
    <w:rsid w:val="007C44E8"/>
    <w:rsid w:val="007C6E89"/>
    <w:rsid w:val="007C7B01"/>
    <w:rsid w:val="007D24A7"/>
    <w:rsid w:val="007E1645"/>
    <w:rsid w:val="007E2403"/>
    <w:rsid w:val="007E31A4"/>
    <w:rsid w:val="007E6408"/>
    <w:rsid w:val="007F357A"/>
    <w:rsid w:val="0080113B"/>
    <w:rsid w:val="00801547"/>
    <w:rsid w:val="00801D6A"/>
    <w:rsid w:val="00805B00"/>
    <w:rsid w:val="00806DF8"/>
    <w:rsid w:val="00807666"/>
    <w:rsid w:val="00816E85"/>
    <w:rsid w:val="0082073A"/>
    <w:rsid w:val="00826666"/>
    <w:rsid w:val="00834B7F"/>
    <w:rsid w:val="008350E7"/>
    <w:rsid w:val="00840FCC"/>
    <w:rsid w:val="00852E7A"/>
    <w:rsid w:val="00854188"/>
    <w:rsid w:val="008553D2"/>
    <w:rsid w:val="00860711"/>
    <w:rsid w:val="00872221"/>
    <w:rsid w:val="0088075E"/>
    <w:rsid w:val="00884154"/>
    <w:rsid w:val="00885D86"/>
    <w:rsid w:val="00891282"/>
    <w:rsid w:val="00897745"/>
    <w:rsid w:val="00897F61"/>
    <w:rsid w:val="008A2371"/>
    <w:rsid w:val="008A4F6C"/>
    <w:rsid w:val="008C0AF5"/>
    <w:rsid w:val="008C54F9"/>
    <w:rsid w:val="008D0525"/>
    <w:rsid w:val="008D557D"/>
    <w:rsid w:val="008F19C6"/>
    <w:rsid w:val="008F2FC3"/>
    <w:rsid w:val="008F6D2E"/>
    <w:rsid w:val="00903D55"/>
    <w:rsid w:val="0090540A"/>
    <w:rsid w:val="009068D6"/>
    <w:rsid w:val="00911FDD"/>
    <w:rsid w:val="00916E87"/>
    <w:rsid w:val="009243CE"/>
    <w:rsid w:val="00932E87"/>
    <w:rsid w:val="0093485D"/>
    <w:rsid w:val="00940761"/>
    <w:rsid w:val="00945C48"/>
    <w:rsid w:val="00946B0A"/>
    <w:rsid w:val="00955ADC"/>
    <w:rsid w:val="009612A3"/>
    <w:rsid w:val="009639F5"/>
    <w:rsid w:val="00974038"/>
    <w:rsid w:val="00974387"/>
    <w:rsid w:val="009767F6"/>
    <w:rsid w:val="00983A8F"/>
    <w:rsid w:val="00994AB3"/>
    <w:rsid w:val="00997C17"/>
    <w:rsid w:val="009A0B99"/>
    <w:rsid w:val="009A411C"/>
    <w:rsid w:val="009A7BB1"/>
    <w:rsid w:val="009C1A1D"/>
    <w:rsid w:val="009C540A"/>
    <w:rsid w:val="009D3338"/>
    <w:rsid w:val="009D3A3E"/>
    <w:rsid w:val="009E11EA"/>
    <w:rsid w:val="009E646F"/>
    <w:rsid w:val="009F01A7"/>
    <w:rsid w:val="009F03BB"/>
    <w:rsid w:val="009F3A7A"/>
    <w:rsid w:val="009F57A8"/>
    <w:rsid w:val="00A05E27"/>
    <w:rsid w:val="00A10D7C"/>
    <w:rsid w:val="00A14273"/>
    <w:rsid w:val="00A20824"/>
    <w:rsid w:val="00A241C8"/>
    <w:rsid w:val="00A30F4B"/>
    <w:rsid w:val="00A321A6"/>
    <w:rsid w:val="00A50553"/>
    <w:rsid w:val="00A62DAB"/>
    <w:rsid w:val="00A702A9"/>
    <w:rsid w:val="00A8356D"/>
    <w:rsid w:val="00A86DA1"/>
    <w:rsid w:val="00A90A13"/>
    <w:rsid w:val="00AA323C"/>
    <w:rsid w:val="00AB06DA"/>
    <w:rsid w:val="00AC3677"/>
    <w:rsid w:val="00AC5F15"/>
    <w:rsid w:val="00AD28D4"/>
    <w:rsid w:val="00AD52F7"/>
    <w:rsid w:val="00AD69D2"/>
    <w:rsid w:val="00AD793C"/>
    <w:rsid w:val="00AE1F4C"/>
    <w:rsid w:val="00AE5BA7"/>
    <w:rsid w:val="00AE6E40"/>
    <w:rsid w:val="00AF095D"/>
    <w:rsid w:val="00AF6959"/>
    <w:rsid w:val="00B1054F"/>
    <w:rsid w:val="00B13224"/>
    <w:rsid w:val="00B14A8D"/>
    <w:rsid w:val="00B17BC6"/>
    <w:rsid w:val="00B32C20"/>
    <w:rsid w:val="00B3501C"/>
    <w:rsid w:val="00B3739E"/>
    <w:rsid w:val="00B37AAF"/>
    <w:rsid w:val="00B42787"/>
    <w:rsid w:val="00B438BB"/>
    <w:rsid w:val="00B45127"/>
    <w:rsid w:val="00B45169"/>
    <w:rsid w:val="00B45178"/>
    <w:rsid w:val="00B601DA"/>
    <w:rsid w:val="00B852B4"/>
    <w:rsid w:val="00B922CC"/>
    <w:rsid w:val="00B923A1"/>
    <w:rsid w:val="00B97A3C"/>
    <w:rsid w:val="00BA2846"/>
    <w:rsid w:val="00BA7C3E"/>
    <w:rsid w:val="00BB3C02"/>
    <w:rsid w:val="00BB65D5"/>
    <w:rsid w:val="00BC0BAC"/>
    <w:rsid w:val="00BC43CA"/>
    <w:rsid w:val="00BC4A51"/>
    <w:rsid w:val="00BE0F1F"/>
    <w:rsid w:val="00BE25EB"/>
    <w:rsid w:val="00BE276A"/>
    <w:rsid w:val="00BE453C"/>
    <w:rsid w:val="00BE6B9B"/>
    <w:rsid w:val="00BF45EB"/>
    <w:rsid w:val="00BF4DF6"/>
    <w:rsid w:val="00BF4FE1"/>
    <w:rsid w:val="00C06220"/>
    <w:rsid w:val="00C133E6"/>
    <w:rsid w:val="00C15119"/>
    <w:rsid w:val="00C162E3"/>
    <w:rsid w:val="00C173B8"/>
    <w:rsid w:val="00C20A6D"/>
    <w:rsid w:val="00C3407B"/>
    <w:rsid w:val="00C403E3"/>
    <w:rsid w:val="00C42437"/>
    <w:rsid w:val="00C45E2E"/>
    <w:rsid w:val="00C46F61"/>
    <w:rsid w:val="00C578A3"/>
    <w:rsid w:val="00C6626D"/>
    <w:rsid w:val="00C80272"/>
    <w:rsid w:val="00C86195"/>
    <w:rsid w:val="00C9608B"/>
    <w:rsid w:val="00CA00FB"/>
    <w:rsid w:val="00CA3711"/>
    <w:rsid w:val="00CA4FBC"/>
    <w:rsid w:val="00CB2143"/>
    <w:rsid w:val="00CB32FB"/>
    <w:rsid w:val="00CB3C60"/>
    <w:rsid w:val="00CB5F0A"/>
    <w:rsid w:val="00CB6C32"/>
    <w:rsid w:val="00CB7243"/>
    <w:rsid w:val="00CC1472"/>
    <w:rsid w:val="00CC2EF3"/>
    <w:rsid w:val="00CD6253"/>
    <w:rsid w:val="00CF140E"/>
    <w:rsid w:val="00CF3716"/>
    <w:rsid w:val="00CF3CE3"/>
    <w:rsid w:val="00CF5678"/>
    <w:rsid w:val="00CF6A36"/>
    <w:rsid w:val="00D03ECF"/>
    <w:rsid w:val="00D05E2B"/>
    <w:rsid w:val="00D10886"/>
    <w:rsid w:val="00D245B9"/>
    <w:rsid w:val="00D262B6"/>
    <w:rsid w:val="00D30331"/>
    <w:rsid w:val="00D34E4A"/>
    <w:rsid w:val="00D433C0"/>
    <w:rsid w:val="00D44A30"/>
    <w:rsid w:val="00D5192C"/>
    <w:rsid w:val="00D63821"/>
    <w:rsid w:val="00D74C98"/>
    <w:rsid w:val="00D847C6"/>
    <w:rsid w:val="00D86296"/>
    <w:rsid w:val="00D91456"/>
    <w:rsid w:val="00D94FF3"/>
    <w:rsid w:val="00DA0370"/>
    <w:rsid w:val="00DA068E"/>
    <w:rsid w:val="00DA38A0"/>
    <w:rsid w:val="00DA38DA"/>
    <w:rsid w:val="00DB01B6"/>
    <w:rsid w:val="00DB15BB"/>
    <w:rsid w:val="00DB39A6"/>
    <w:rsid w:val="00DB3CBB"/>
    <w:rsid w:val="00DB5DD2"/>
    <w:rsid w:val="00DB728B"/>
    <w:rsid w:val="00DC1053"/>
    <w:rsid w:val="00DC446D"/>
    <w:rsid w:val="00DD1160"/>
    <w:rsid w:val="00DD15FB"/>
    <w:rsid w:val="00DD3C34"/>
    <w:rsid w:val="00DD5311"/>
    <w:rsid w:val="00DD7B46"/>
    <w:rsid w:val="00DE182F"/>
    <w:rsid w:val="00DE30F3"/>
    <w:rsid w:val="00DF08E6"/>
    <w:rsid w:val="00DF2FFB"/>
    <w:rsid w:val="00DF40E3"/>
    <w:rsid w:val="00DF702F"/>
    <w:rsid w:val="00DF7EE7"/>
    <w:rsid w:val="00E05516"/>
    <w:rsid w:val="00E05CAC"/>
    <w:rsid w:val="00E11D5A"/>
    <w:rsid w:val="00E124D6"/>
    <w:rsid w:val="00E16E05"/>
    <w:rsid w:val="00E2522C"/>
    <w:rsid w:val="00E3408B"/>
    <w:rsid w:val="00E41BE1"/>
    <w:rsid w:val="00E426CD"/>
    <w:rsid w:val="00E52A93"/>
    <w:rsid w:val="00E56E3F"/>
    <w:rsid w:val="00E60616"/>
    <w:rsid w:val="00E6097B"/>
    <w:rsid w:val="00E64F40"/>
    <w:rsid w:val="00E70857"/>
    <w:rsid w:val="00E70D62"/>
    <w:rsid w:val="00E71EC4"/>
    <w:rsid w:val="00E74D3A"/>
    <w:rsid w:val="00E765D2"/>
    <w:rsid w:val="00E81687"/>
    <w:rsid w:val="00E85D71"/>
    <w:rsid w:val="00E90B17"/>
    <w:rsid w:val="00EA320B"/>
    <w:rsid w:val="00EA43F9"/>
    <w:rsid w:val="00EA476E"/>
    <w:rsid w:val="00EA7B5E"/>
    <w:rsid w:val="00EB22E8"/>
    <w:rsid w:val="00EC1E21"/>
    <w:rsid w:val="00EC571E"/>
    <w:rsid w:val="00EC78EE"/>
    <w:rsid w:val="00ED2DEF"/>
    <w:rsid w:val="00ED3E31"/>
    <w:rsid w:val="00ED6E90"/>
    <w:rsid w:val="00EE2B89"/>
    <w:rsid w:val="00EE55E5"/>
    <w:rsid w:val="00EE5A27"/>
    <w:rsid w:val="00EF29A8"/>
    <w:rsid w:val="00EF44B4"/>
    <w:rsid w:val="00EF4E07"/>
    <w:rsid w:val="00F01CB0"/>
    <w:rsid w:val="00F06EAE"/>
    <w:rsid w:val="00F07891"/>
    <w:rsid w:val="00F1430F"/>
    <w:rsid w:val="00F259C3"/>
    <w:rsid w:val="00F32567"/>
    <w:rsid w:val="00F3612B"/>
    <w:rsid w:val="00F40874"/>
    <w:rsid w:val="00F420B8"/>
    <w:rsid w:val="00F47C4E"/>
    <w:rsid w:val="00F52296"/>
    <w:rsid w:val="00F61439"/>
    <w:rsid w:val="00F65A4B"/>
    <w:rsid w:val="00F76B1E"/>
    <w:rsid w:val="00F76C35"/>
    <w:rsid w:val="00F86E0B"/>
    <w:rsid w:val="00F96233"/>
    <w:rsid w:val="00FA21E3"/>
    <w:rsid w:val="00FA46A5"/>
    <w:rsid w:val="00FB0466"/>
    <w:rsid w:val="00FB1D90"/>
    <w:rsid w:val="00FB1D9C"/>
    <w:rsid w:val="00FC1E02"/>
    <w:rsid w:val="00FC377F"/>
    <w:rsid w:val="00FC3DBD"/>
    <w:rsid w:val="00FC49F9"/>
    <w:rsid w:val="00FC71BD"/>
    <w:rsid w:val="00FD4749"/>
    <w:rsid w:val="00FD5F4A"/>
    <w:rsid w:val="00FE0CE3"/>
    <w:rsid w:val="00FE1A8B"/>
    <w:rsid w:val="00FE5167"/>
    <w:rsid w:val="00FE7185"/>
    <w:rsid w:val="00FF25B3"/>
    <w:rsid w:val="11BC613B"/>
    <w:rsid w:val="146F7AAD"/>
    <w:rsid w:val="211936F8"/>
    <w:rsid w:val="253E942F"/>
    <w:rsid w:val="30752AC0"/>
    <w:rsid w:val="3456FD3E"/>
    <w:rsid w:val="358916C6"/>
    <w:rsid w:val="3912D019"/>
    <w:rsid w:val="58E38E06"/>
    <w:rsid w:val="7039FDAD"/>
    <w:rsid w:val="79906A2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33D6EB"/>
  <w15:docId w15:val="{BA5A11CF-639F-4A0D-B657-4F811D734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rsid w:val="00D262B6"/>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4">
    <w:name w:val="4"/>
    <w:basedOn w:val="TableNormal"/>
    <w:tblPr>
      <w:tblStyleRowBandSize w:val="1"/>
      <w:tblStyleColBandSize w:val="1"/>
      <w:tblCellMar>
        <w:top w:w="100" w:type="dxa"/>
        <w:left w:w="100" w:type="dxa"/>
        <w:bottom w:w="100" w:type="dxa"/>
        <w:right w:w="100" w:type="dxa"/>
      </w:tblCellMar>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Footer">
    <w:name w:val="footer"/>
    <w:basedOn w:val="Normal"/>
    <w:link w:val="FooterChar"/>
    <w:uiPriority w:val="99"/>
    <w:unhideWhenUsed/>
    <w:rsid w:val="009068D6"/>
    <w:pPr>
      <w:tabs>
        <w:tab w:val="center" w:pos="4680"/>
        <w:tab w:val="right" w:pos="9360"/>
      </w:tabs>
      <w:spacing w:line="240" w:lineRule="auto"/>
    </w:pPr>
  </w:style>
  <w:style w:type="character" w:customStyle="1" w:styleId="FooterChar">
    <w:name w:val="Footer Char"/>
    <w:basedOn w:val="DefaultParagraphFont"/>
    <w:link w:val="Footer"/>
    <w:uiPriority w:val="99"/>
    <w:rsid w:val="009068D6"/>
  </w:style>
  <w:style w:type="character" w:styleId="PageNumber">
    <w:name w:val="page number"/>
    <w:basedOn w:val="DefaultParagraphFont"/>
    <w:uiPriority w:val="99"/>
    <w:semiHidden/>
    <w:unhideWhenUsed/>
    <w:rsid w:val="009068D6"/>
  </w:style>
  <w:style w:type="paragraph" w:styleId="NoSpacing">
    <w:name w:val="No Spacing"/>
    <w:uiPriority w:val="1"/>
    <w:qFormat/>
    <w:rsid w:val="009068D6"/>
    <w:pPr>
      <w:spacing w:line="240" w:lineRule="auto"/>
    </w:pPr>
  </w:style>
  <w:style w:type="paragraph" w:styleId="Caption">
    <w:name w:val="caption"/>
    <w:basedOn w:val="Normal"/>
    <w:next w:val="Normal"/>
    <w:uiPriority w:val="35"/>
    <w:unhideWhenUsed/>
    <w:qFormat/>
    <w:rsid w:val="006437E9"/>
    <w:pPr>
      <w:spacing w:after="200" w:line="240" w:lineRule="auto"/>
    </w:pPr>
    <w:rPr>
      <w:rFonts w:ascii="Calibri" w:eastAsia="Calibri" w:hAnsi="Calibri" w:cs="Calibri"/>
      <w:i/>
      <w:iCs/>
      <w:color w:val="1F497D" w:themeColor="text2"/>
      <w:sz w:val="18"/>
      <w:szCs w:val="18"/>
      <w:lang w:val="en-US"/>
    </w:rPr>
  </w:style>
  <w:style w:type="paragraph" w:styleId="CommentSubject">
    <w:name w:val="annotation subject"/>
    <w:basedOn w:val="CommentText"/>
    <w:next w:val="CommentText"/>
    <w:link w:val="CommentSubjectChar"/>
    <w:uiPriority w:val="99"/>
    <w:semiHidden/>
    <w:unhideWhenUsed/>
    <w:rsid w:val="00FE1A8B"/>
    <w:rPr>
      <w:b/>
      <w:bCs/>
    </w:rPr>
  </w:style>
  <w:style w:type="character" w:customStyle="1" w:styleId="CommentSubjectChar">
    <w:name w:val="Comment Subject Char"/>
    <w:basedOn w:val="CommentTextChar"/>
    <w:link w:val="CommentSubject"/>
    <w:uiPriority w:val="99"/>
    <w:semiHidden/>
    <w:rsid w:val="00FE1A8B"/>
    <w:rPr>
      <w:b/>
      <w:bCs/>
      <w:sz w:val="20"/>
      <w:szCs w:val="20"/>
    </w:rPr>
  </w:style>
  <w:style w:type="paragraph" w:styleId="Revision">
    <w:name w:val="Revision"/>
    <w:hidden/>
    <w:uiPriority w:val="99"/>
    <w:semiHidden/>
    <w:rsid w:val="00860711"/>
    <w:pPr>
      <w:spacing w:line="240" w:lineRule="auto"/>
    </w:pPr>
  </w:style>
  <w:style w:type="paragraph" w:styleId="NormalWeb">
    <w:name w:val="Normal (Web)"/>
    <w:basedOn w:val="Normal"/>
    <w:uiPriority w:val="99"/>
    <w:unhideWhenUsed/>
    <w:rsid w:val="00497D8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56E3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6E3F"/>
    <w:rPr>
      <w:rFonts w:ascii="Segoe UI" w:hAnsi="Segoe UI" w:cs="Segoe UI"/>
      <w:sz w:val="18"/>
      <w:szCs w:val="18"/>
    </w:rPr>
  </w:style>
  <w:style w:type="character" w:styleId="Hyperlink">
    <w:name w:val="Hyperlink"/>
    <w:basedOn w:val="DefaultParagraphFont"/>
    <w:uiPriority w:val="99"/>
    <w:unhideWhenUsed/>
    <w:rsid w:val="004F2FF9"/>
    <w:rPr>
      <w:color w:val="0000FF" w:themeColor="hyperlink"/>
      <w:u w:val="single"/>
    </w:rPr>
  </w:style>
  <w:style w:type="character" w:styleId="Strong">
    <w:name w:val="Strong"/>
    <w:basedOn w:val="DefaultParagraphFont"/>
    <w:uiPriority w:val="22"/>
    <w:qFormat/>
    <w:rsid w:val="00CC1472"/>
    <w:rPr>
      <w:b/>
      <w:bCs/>
    </w:rPr>
  </w:style>
  <w:style w:type="paragraph" w:styleId="ListParagraph">
    <w:name w:val="List Paragraph"/>
    <w:basedOn w:val="Normal"/>
    <w:uiPriority w:val="34"/>
    <w:qFormat/>
    <w:rsid w:val="007B5978"/>
    <w:pPr>
      <w:ind w:left="720"/>
      <w:contextualSpacing/>
    </w:pPr>
  </w:style>
  <w:style w:type="paragraph" w:styleId="Bibliography">
    <w:name w:val="Bibliography"/>
    <w:basedOn w:val="Normal"/>
    <w:next w:val="Normal"/>
    <w:uiPriority w:val="37"/>
    <w:unhideWhenUsed/>
    <w:rsid w:val="00955ADC"/>
  </w:style>
  <w:style w:type="paragraph" w:customStyle="1" w:styleId="p1">
    <w:name w:val="p1"/>
    <w:basedOn w:val="Normal"/>
    <w:rsid w:val="00C6626D"/>
    <w:pPr>
      <w:spacing w:line="240" w:lineRule="auto"/>
    </w:pPr>
    <w:rPr>
      <w:rFonts w:ascii="Helvetica" w:eastAsia="Times New Roman" w:hAnsi="Helvetica" w:cs="Times New Roman"/>
      <w:color w:val="000000"/>
      <w:sz w:val="18"/>
      <w:szCs w:val="18"/>
    </w:rPr>
  </w:style>
  <w:style w:type="character" w:styleId="PlaceholderText">
    <w:name w:val="Placeholder Text"/>
    <w:basedOn w:val="DefaultParagraphFont"/>
    <w:uiPriority w:val="99"/>
    <w:semiHidden/>
    <w:rsid w:val="00F07891"/>
    <w:rPr>
      <w:color w:val="666666"/>
    </w:rPr>
  </w:style>
  <w:style w:type="character" w:styleId="LineNumber">
    <w:name w:val="line number"/>
    <w:basedOn w:val="DefaultParagraphFont"/>
    <w:uiPriority w:val="99"/>
    <w:semiHidden/>
    <w:unhideWhenUsed/>
    <w:rsid w:val="00A321A6"/>
  </w:style>
  <w:style w:type="paragraph" w:styleId="Header">
    <w:name w:val="header"/>
    <w:basedOn w:val="Normal"/>
    <w:link w:val="HeaderChar"/>
    <w:uiPriority w:val="99"/>
    <w:unhideWhenUsed/>
    <w:rsid w:val="00F1430F"/>
    <w:pPr>
      <w:tabs>
        <w:tab w:val="center" w:pos="4680"/>
        <w:tab w:val="right" w:pos="9360"/>
      </w:tabs>
      <w:spacing w:line="240" w:lineRule="auto"/>
    </w:pPr>
  </w:style>
  <w:style w:type="character" w:customStyle="1" w:styleId="HeaderChar">
    <w:name w:val="Header Char"/>
    <w:basedOn w:val="DefaultParagraphFont"/>
    <w:link w:val="Header"/>
    <w:uiPriority w:val="99"/>
    <w:rsid w:val="00F1430F"/>
  </w:style>
  <w:style w:type="character" w:styleId="UnresolvedMention">
    <w:name w:val="Unresolved Mention"/>
    <w:basedOn w:val="DefaultParagraphFont"/>
    <w:uiPriority w:val="99"/>
    <w:semiHidden/>
    <w:unhideWhenUsed/>
    <w:rsid w:val="00C151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5369298">
      <w:bodyDiv w:val="1"/>
      <w:marLeft w:val="0"/>
      <w:marRight w:val="0"/>
      <w:marTop w:val="0"/>
      <w:marBottom w:val="0"/>
      <w:divBdr>
        <w:top w:val="none" w:sz="0" w:space="0" w:color="auto"/>
        <w:left w:val="none" w:sz="0" w:space="0" w:color="auto"/>
        <w:bottom w:val="none" w:sz="0" w:space="0" w:color="auto"/>
        <w:right w:val="none" w:sz="0" w:space="0" w:color="auto"/>
      </w:divBdr>
    </w:div>
    <w:div w:id="936987586">
      <w:bodyDiv w:val="1"/>
      <w:marLeft w:val="0"/>
      <w:marRight w:val="0"/>
      <w:marTop w:val="0"/>
      <w:marBottom w:val="0"/>
      <w:divBdr>
        <w:top w:val="none" w:sz="0" w:space="0" w:color="auto"/>
        <w:left w:val="none" w:sz="0" w:space="0" w:color="auto"/>
        <w:bottom w:val="none" w:sz="0" w:space="0" w:color="auto"/>
        <w:right w:val="none" w:sz="0" w:space="0" w:color="auto"/>
      </w:divBdr>
    </w:div>
    <w:div w:id="942688677">
      <w:bodyDiv w:val="1"/>
      <w:marLeft w:val="0"/>
      <w:marRight w:val="0"/>
      <w:marTop w:val="0"/>
      <w:marBottom w:val="0"/>
      <w:divBdr>
        <w:top w:val="none" w:sz="0" w:space="0" w:color="auto"/>
        <w:left w:val="none" w:sz="0" w:space="0" w:color="auto"/>
        <w:bottom w:val="none" w:sz="0" w:space="0" w:color="auto"/>
        <w:right w:val="none" w:sz="0" w:space="0" w:color="auto"/>
      </w:divBdr>
      <w:divsChild>
        <w:div w:id="830800554">
          <w:marLeft w:val="0"/>
          <w:marRight w:val="0"/>
          <w:marTop w:val="0"/>
          <w:marBottom w:val="0"/>
          <w:divBdr>
            <w:top w:val="none" w:sz="0" w:space="0" w:color="auto"/>
            <w:left w:val="none" w:sz="0" w:space="0" w:color="auto"/>
            <w:bottom w:val="none" w:sz="0" w:space="0" w:color="auto"/>
            <w:right w:val="none" w:sz="0" w:space="0" w:color="auto"/>
          </w:divBdr>
          <w:divsChild>
            <w:div w:id="986982728">
              <w:marLeft w:val="0"/>
              <w:marRight w:val="0"/>
              <w:marTop w:val="0"/>
              <w:marBottom w:val="0"/>
              <w:divBdr>
                <w:top w:val="none" w:sz="0" w:space="0" w:color="auto"/>
                <w:left w:val="none" w:sz="0" w:space="0" w:color="auto"/>
                <w:bottom w:val="none" w:sz="0" w:space="0" w:color="auto"/>
                <w:right w:val="none" w:sz="0" w:space="0" w:color="auto"/>
              </w:divBdr>
              <w:divsChild>
                <w:div w:id="93984634">
                  <w:marLeft w:val="0"/>
                  <w:marRight w:val="0"/>
                  <w:marTop w:val="0"/>
                  <w:marBottom w:val="0"/>
                  <w:divBdr>
                    <w:top w:val="none" w:sz="0" w:space="0" w:color="auto"/>
                    <w:left w:val="none" w:sz="0" w:space="0" w:color="auto"/>
                    <w:bottom w:val="none" w:sz="0" w:space="0" w:color="auto"/>
                    <w:right w:val="none" w:sz="0" w:space="0" w:color="auto"/>
                  </w:divBdr>
                  <w:divsChild>
                    <w:div w:id="1829322289">
                      <w:marLeft w:val="0"/>
                      <w:marRight w:val="0"/>
                      <w:marTop w:val="0"/>
                      <w:marBottom w:val="0"/>
                      <w:divBdr>
                        <w:top w:val="none" w:sz="0" w:space="0" w:color="auto"/>
                        <w:left w:val="none" w:sz="0" w:space="0" w:color="auto"/>
                        <w:bottom w:val="none" w:sz="0" w:space="0" w:color="auto"/>
                        <w:right w:val="none" w:sz="0" w:space="0" w:color="auto"/>
                      </w:divBdr>
                      <w:divsChild>
                        <w:div w:id="1218011532">
                          <w:marLeft w:val="0"/>
                          <w:marRight w:val="0"/>
                          <w:marTop w:val="0"/>
                          <w:marBottom w:val="0"/>
                          <w:divBdr>
                            <w:top w:val="none" w:sz="0" w:space="0" w:color="auto"/>
                            <w:left w:val="none" w:sz="0" w:space="0" w:color="auto"/>
                            <w:bottom w:val="none" w:sz="0" w:space="0" w:color="auto"/>
                            <w:right w:val="none" w:sz="0" w:space="0" w:color="auto"/>
                          </w:divBdr>
                          <w:divsChild>
                            <w:div w:id="117422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3256357">
      <w:bodyDiv w:val="1"/>
      <w:marLeft w:val="0"/>
      <w:marRight w:val="0"/>
      <w:marTop w:val="0"/>
      <w:marBottom w:val="0"/>
      <w:divBdr>
        <w:top w:val="none" w:sz="0" w:space="0" w:color="auto"/>
        <w:left w:val="none" w:sz="0" w:space="0" w:color="auto"/>
        <w:bottom w:val="none" w:sz="0" w:space="0" w:color="auto"/>
        <w:right w:val="none" w:sz="0" w:space="0" w:color="auto"/>
      </w:divBdr>
    </w:div>
    <w:div w:id="1357347365">
      <w:bodyDiv w:val="1"/>
      <w:marLeft w:val="0"/>
      <w:marRight w:val="0"/>
      <w:marTop w:val="0"/>
      <w:marBottom w:val="0"/>
      <w:divBdr>
        <w:top w:val="none" w:sz="0" w:space="0" w:color="auto"/>
        <w:left w:val="none" w:sz="0" w:space="0" w:color="auto"/>
        <w:bottom w:val="none" w:sz="0" w:space="0" w:color="auto"/>
        <w:right w:val="none" w:sz="0" w:space="0" w:color="auto"/>
      </w:divBdr>
    </w:div>
    <w:div w:id="1650358529">
      <w:bodyDiv w:val="1"/>
      <w:marLeft w:val="0"/>
      <w:marRight w:val="0"/>
      <w:marTop w:val="0"/>
      <w:marBottom w:val="0"/>
      <w:divBdr>
        <w:top w:val="none" w:sz="0" w:space="0" w:color="auto"/>
        <w:left w:val="none" w:sz="0" w:space="0" w:color="auto"/>
        <w:bottom w:val="none" w:sz="0" w:space="0" w:color="auto"/>
        <w:right w:val="none" w:sz="0" w:space="0" w:color="auto"/>
      </w:divBdr>
    </w:div>
    <w:div w:id="1827164833">
      <w:bodyDiv w:val="1"/>
      <w:marLeft w:val="0"/>
      <w:marRight w:val="0"/>
      <w:marTop w:val="0"/>
      <w:marBottom w:val="0"/>
      <w:divBdr>
        <w:top w:val="none" w:sz="0" w:space="0" w:color="auto"/>
        <w:left w:val="none" w:sz="0" w:space="0" w:color="auto"/>
        <w:bottom w:val="none" w:sz="0" w:space="0" w:color="auto"/>
        <w:right w:val="none" w:sz="0" w:space="0" w:color="auto"/>
      </w:divBdr>
    </w:div>
    <w:div w:id="1864391987">
      <w:bodyDiv w:val="1"/>
      <w:marLeft w:val="0"/>
      <w:marRight w:val="0"/>
      <w:marTop w:val="0"/>
      <w:marBottom w:val="0"/>
      <w:divBdr>
        <w:top w:val="none" w:sz="0" w:space="0" w:color="auto"/>
        <w:left w:val="none" w:sz="0" w:space="0" w:color="auto"/>
        <w:bottom w:val="none" w:sz="0" w:space="0" w:color="auto"/>
        <w:right w:val="none" w:sz="0" w:space="0" w:color="auto"/>
      </w:divBdr>
    </w:div>
    <w:div w:id="19890879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zotero.org/google-docs/?IG3KK8" TargetMode="External"/><Relationship Id="rId13" Type="http://schemas.openxmlformats.org/officeDocument/2006/relationships/hyperlink" Target="https://www.zotero.org/google-docs/?1VGDnB" TargetMode="External"/><Relationship Id="rId18" Type="http://schemas.openxmlformats.org/officeDocument/2006/relationships/hyperlink" Target="https://www.zotero.org/google-docs/?EVJGvy" TargetMode="External"/><Relationship Id="rId26" Type="http://schemas.openxmlformats.org/officeDocument/2006/relationships/hyperlink" Target="https://www.zotero.org/google-docs/?d3GP05" TargetMode="External"/><Relationship Id="rId3" Type="http://schemas.openxmlformats.org/officeDocument/2006/relationships/styles" Target="styles.xml"/><Relationship Id="rId21" Type="http://schemas.openxmlformats.org/officeDocument/2006/relationships/hyperlink" Target="https://www.zotero.org/google-docs/?erHPHO" TargetMode="External"/><Relationship Id="rId7" Type="http://schemas.openxmlformats.org/officeDocument/2006/relationships/endnotes" Target="endnotes.xml"/><Relationship Id="rId12" Type="http://schemas.openxmlformats.org/officeDocument/2006/relationships/hyperlink" Target="https://www.zotero.org/google-docs/?HkXhNT" TargetMode="External"/><Relationship Id="rId17" Type="http://schemas.openxmlformats.org/officeDocument/2006/relationships/hyperlink" Target="https://www.zotero.org/google-docs/?Te2XFK" TargetMode="External"/><Relationship Id="rId25"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hyperlink" Target="https://www.zotero.org/google-docs/?zglVhl" TargetMode="External"/><Relationship Id="rId20" Type="http://schemas.openxmlformats.org/officeDocument/2006/relationships/image" Target="media/image2.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otero.org/google-docs/?SQ9Z0g" TargetMode="External"/><Relationship Id="rId24" Type="http://schemas.openxmlformats.org/officeDocument/2006/relationships/image" Target="media/image4.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zotero.org/google-docs/?793mac" TargetMode="External"/><Relationship Id="rId23" Type="http://schemas.openxmlformats.org/officeDocument/2006/relationships/hyperlink" Target="https://www.zotero.org/google-docs/?REbFUA" TargetMode="External"/><Relationship Id="rId28" Type="http://schemas.openxmlformats.org/officeDocument/2006/relationships/hyperlink" Target="https://www.zotero.org/google-docs/?ZlUOLD" TargetMode="External"/><Relationship Id="rId10" Type="http://schemas.openxmlformats.org/officeDocument/2006/relationships/hyperlink" Target="https://www.zotero.org/google-docs/?ljBRkr" TargetMode="External"/><Relationship Id="rId19" Type="http://schemas.openxmlformats.org/officeDocument/2006/relationships/image" Target="media/image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zotero.org/google-docs/?2TAlCV" TargetMode="External"/><Relationship Id="rId14" Type="http://schemas.openxmlformats.org/officeDocument/2006/relationships/hyperlink" Target="https://www.zotero.org/google-docs/?clgAjG" TargetMode="External"/><Relationship Id="rId22" Type="http://schemas.openxmlformats.org/officeDocument/2006/relationships/image" Target="media/image3.png"/><Relationship Id="rId27" Type="http://schemas.openxmlformats.org/officeDocument/2006/relationships/image" Target="media/image6.png"/><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2B493EBD-11E6-4047-86EE-911691E1927B}">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656A69B5-4049-8249-987A-23820C83DF5A}">
  <we:reference id="wa104382081" version="1.55.1.0" store="en-US" storeType="OMEX"/>
  <we:alternateReferences>
    <we:reference id="wa104382081" version="1.55.1.0" store="en-US" storeType="OMEX"/>
  </we:alternateReferences>
  <we:properties>
    <we:property name="MENDELEY_CITATIONS" value="[]"/>
    <we:property name="MENDELEY_CITATIONS_LOCALE_CODE" value="&quot;en-US&quot;"/>
    <we:property name="MENDELEY_CITATIONS_STYLE" value="{&quot;id&quot;:&quot;https://www.zotero.org/styles/separation-and-purification-technology&quot;,&quot;title&quot;:&quot;Separation and Purification Technolo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11FCD3-61C1-49D4-A90C-F52BE05F1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26495</Words>
  <Characters>156060</Characters>
  <Application>Microsoft Office Word</Application>
  <DocSecurity>0</DocSecurity>
  <Lines>2400</Lines>
  <Paragraphs>686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Rodrigues</dc:creator>
  <cp:keywords/>
  <dc:description/>
  <cp:lastModifiedBy>LUCA FORTUNATO</cp:lastModifiedBy>
  <cp:revision>2</cp:revision>
  <dcterms:created xsi:type="dcterms:W3CDTF">2026-02-12T11:27:00Z</dcterms:created>
  <dcterms:modified xsi:type="dcterms:W3CDTF">2026-02-12T11:27:00Z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documentId_4151</vt:lpwstr>
  </property>
  <property fmtid="{D5CDD505-2E9C-101B-9397-08002B2CF9AE}" pid="3" name="grammarly_documentContext">
    <vt:lpwstr>{"goals":[],"domain":"general","emotions":[],"dialect":"american"}</vt:lpwstr>
  </property>
  <property fmtid="{D5CDD505-2E9C-101B-9397-08002B2CF9AE}" pid="4" name="GrammarlyDocumentId">
    <vt:lpwstr>f071f0f7d34e220d0bdd043c24f72df85c4e02b61a4f3e3d9dad8e09bb3808cc</vt:lpwstr>
  </property>
  <property fmtid="{D5CDD505-2E9C-101B-9397-08002B2CF9AE}" pid="5" name="ZOTERO_PREF_1">
    <vt:lpwstr>&lt;data data-version="3" zotero-version="8.0.3"&gt;&lt;session id="HtxsY8FV"/&gt;&lt;style id="http://www.zotero.org/styles/ieee" locale="en-US" hasBibliography="1" bibliographyStyleHasBeenSet="1"/&gt;&lt;prefs&gt;&lt;pref name="fieldType" value="Field"/&gt;&lt;pref name="automaticJourn</vt:lpwstr>
  </property>
  <property fmtid="{D5CDD505-2E9C-101B-9397-08002B2CF9AE}" pid="6" name="ZOTERO_PREF_2">
    <vt:lpwstr>alAbbreviations" value="true"/&gt;&lt;/prefs&gt;&lt;/data&gt;</vt:lpwstr>
  </property>
  <property fmtid="{D5CDD505-2E9C-101B-9397-08002B2CF9AE}" pid="7" name="MSIP_Label_2ad0b24d-6422-44b0-b3de-abb3a9e8c81a_Enabled">
    <vt:lpwstr>true</vt:lpwstr>
  </property>
  <property fmtid="{D5CDD505-2E9C-101B-9397-08002B2CF9AE}" pid="8" name="MSIP_Label_2ad0b24d-6422-44b0-b3de-abb3a9e8c81a_SetDate">
    <vt:lpwstr>2025-08-18T13:08:22Z</vt:lpwstr>
  </property>
  <property fmtid="{D5CDD505-2E9C-101B-9397-08002B2CF9AE}" pid="9" name="MSIP_Label_2ad0b24d-6422-44b0-b3de-abb3a9e8c81a_Method">
    <vt:lpwstr>Standard</vt:lpwstr>
  </property>
  <property fmtid="{D5CDD505-2E9C-101B-9397-08002B2CF9AE}" pid="10" name="MSIP_Label_2ad0b24d-6422-44b0-b3de-abb3a9e8c81a_Name">
    <vt:lpwstr>defa4170-0d19-0005-0004-bc88714345d2</vt:lpwstr>
  </property>
  <property fmtid="{D5CDD505-2E9C-101B-9397-08002B2CF9AE}" pid="11" name="MSIP_Label_2ad0b24d-6422-44b0-b3de-abb3a9e8c81a_SiteId">
    <vt:lpwstr>2fcfe26a-bb62-46b0-b1e3-28f9da0c45fd</vt:lpwstr>
  </property>
  <property fmtid="{D5CDD505-2E9C-101B-9397-08002B2CF9AE}" pid="12" name="MSIP_Label_2ad0b24d-6422-44b0-b3de-abb3a9e8c81a_ActionId">
    <vt:lpwstr>a53b3380-9b86-441c-8e48-67e6928b3748</vt:lpwstr>
  </property>
  <property fmtid="{D5CDD505-2E9C-101B-9397-08002B2CF9AE}" pid="13" name="MSIP_Label_2ad0b24d-6422-44b0-b3de-abb3a9e8c81a_ContentBits">
    <vt:lpwstr>0</vt:lpwstr>
  </property>
  <property fmtid="{D5CDD505-2E9C-101B-9397-08002B2CF9AE}" pid="14" name="MSIP_Label_2ad0b24d-6422-44b0-b3de-abb3a9e8c81a_Tag">
    <vt:lpwstr>50, 3, 0, 1</vt:lpwstr>
  </property>
</Properties>
</file>