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B1F930" w14:textId="77777777" w:rsidR="00B10EC3" w:rsidRPr="001A1E98" w:rsidRDefault="00B10EC3" w:rsidP="00B10EC3">
      <w:pPr>
        <w:spacing w:after="0" w:line="360" w:lineRule="auto"/>
        <w:rPr>
          <w:rFonts w:ascii="Times New Roman" w:eastAsia="Times New Roman" w:hAnsi="Times New Roman" w:cs="Times New Roman"/>
          <w:b/>
          <w:sz w:val="28"/>
          <w:szCs w:val="28"/>
        </w:rPr>
      </w:pPr>
      <w:bookmarkStart w:id="0" w:name="_Hlk120635822"/>
      <w:r w:rsidRPr="001A1E98">
        <w:rPr>
          <w:rFonts w:ascii="Times New Roman" w:eastAsia="Times New Roman" w:hAnsi="Times New Roman" w:cs="Times New Roman"/>
          <w:b/>
          <w:sz w:val="28"/>
          <w:szCs w:val="28"/>
        </w:rPr>
        <w:t xml:space="preserve">Plant </w:t>
      </w:r>
      <w:r>
        <w:rPr>
          <w:rFonts w:ascii="Times New Roman" w:eastAsia="Times New Roman" w:hAnsi="Times New Roman" w:cs="Times New Roman"/>
          <w:b/>
          <w:sz w:val="28"/>
          <w:szCs w:val="28"/>
        </w:rPr>
        <w:t>i</w:t>
      </w:r>
      <w:r w:rsidRPr="001A1E98">
        <w:rPr>
          <w:rFonts w:ascii="Times New Roman" w:eastAsia="Times New Roman" w:hAnsi="Times New Roman" w:cs="Times New Roman"/>
          <w:b/>
          <w:sz w:val="28"/>
          <w:szCs w:val="28"/>
        </w:rPr>
        <w:t>nvasion risk inside and outside protected area</w:t>
      </w:r>
      <w:r>
        <w:rPr>
          <w:rFonts w:ascii="Times New Roman" w:eastAsia="Times New Roman" w:hAnsi="Times New Roman" w:cs="Times New Roman"/>
          <w:b/>
          <w:sz w:val="28"/>
          <w:szCs w:val="28"/>
        </w:rPr>
        <w:t>s</w:t>
      </w:r>
      <w:r w:rsidRPr="001A1E98">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p</w:t>
      </w:r>
      <w:r w:rsidRPr="001A1E98">
        <w:rPr>
          <w:rFonts w:ascii="Times New Roman" w:eastAsia="Times New Roman" w:hAnsi="Times New Roman" w:cs="Times New Roman"/>
          <w:b/>
          <w:sz w:val="28"/>
          <w:szCs w:val="28"/>
        </w:rPr>
        <w:t>ropagule pressure, abiotic and biotic factors definitively matter</w:t>
      </w:r>
      <w:bookmarkEnd w:id="0"/>
    </w:p>
    <w:p w14:paraId="7D119042" w14:textId="25D81D2E" w:rsidR="007B078B" w:rsidRDefault="007B078B" w:rsidP="007B078B">
      <w:pPr>
        <w:jc w:val="center"/>
        <w:rPr>
          <w:rFonts w:ascii="Times New Roman" w:hAnsi="Times New Roman" w:cs="Times New Roman"/>
          <w:b/>
          <w:bCs/>
          <w:sz w:val="40"/>
          <w:szCs w:val="40"/>
        </w:rPr>
      </w:pPr>
    </w:p>
    <w:p w14:paraId="60B8CD1E" w14:textId="2F2CD235" w:rsidR="00B31F04" w:rsidRDefault="00B31F04" w:rsidP="0081006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S1. </w:t>
      </w:r>
      <w:r>
        <w:rPr>
          <w:rFonts w:ascii="Times New Roman" w:eastAsia="Times New Roman" w:hAnsi="Times New Roman" w:cs="Times New Roman"/>
          <w:sz w:val="24"/>
          <w:szCs w:val="24"/>
        </w:rPr>
        <w:t xml:space="preserve">The total number of </w:t>
      </w:r>
      <w:r w:rsidR="00115741">
        <w:rPr>
          <w:rFonts w:ascii="Times New Roman" w:eastAsia="Times New Roman" w:hAnsi="Times New Roman" w:cs="Times New Roman"/>
          <w:sz w:val="24"/>
          <w:szCs w:val="24"/>
        </w:rPr>
        <w:t>occurrence</w:t>
      </w:r>
      <w:r>
        <w:rPr>
          <w:rFonts w:ascii="Times New Roman" w:eastAsia="Times New Roman" w:hAnsi="Times New Roman" w:cs="Times New Roman"/>
          <w:sz w:val="24"/>
          <w:szCs w:val="24"/>
        </w:rPr>
        <w:t xml:space="preserve"> records used to create the </w:t>
      </w:r>
      <w:r w:rsidR="0054491E">
        <w:rPr>
          <w:rFonts w:ascii="Times New Roman" w:eastAsia="Times New Roman" w:hAnsi="Times New Roman" w:cs="Times New Roman"/>
          <w:sz w:val="24"/>
          <w:szCs w:val="24"/>
        </w:rPr>
        <w:t xml:space="preserve">global </w:t>
      </w:r>
      <w:r>
        <w:rPr>
          <w:rFonts w:ascii="Times New Roman" w:eastAsia="Times New Roman" w:hAnsi="Times New Roman" w:cs="Times New Roman"/>
          <w:sz w:val="24"/>
          <w:szCs w:val="24"/>
        </w:rPr>
        <w:t>models</w:t>
      </w:r>
      <w:r w:rsidR="00502BFA">
        <w:rPr>
          <w:rFonts w:ascii="Times New Roman" w:eastAsia="Times New Roman" w:hAnsi="Times New Roman" w:cs="Times New Roman"/>
          <w:sz w:val="24"/>
          <w:szCs w:val="24"/>
        </w:rPr>
        <w:t xml:space="preserve"> and their sources</w:t>
      </w:r>
      <w:r>
        <w:rPr>
          <w:rFonts w:ascii="Times New Roman" w:eastAsia="Times New Roman" w:hAnsi="Times New Roman" w:cs="Times New Roman"/>
          <w:sz w:val="24"/>
          <w:szCs w:val="24"/>
        </w:rPr>
        <w:t xml:space="preserve">, downloaded, and verified from </w:t>
      </w:r>
      <w:r w:rsidR="00115741">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lobal </w:t>
      </w:r>
      <w:r w:rsidR="00115741">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iodiversity </w:t>
      </w:r>
      <w:r w:rsidR="00115741">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nformation </w:t>
      </w:r>
      <w:r w:rsidR="00115741">
        <w:rPr>
          <w:rFonts w:ascii="Times New Roman" w:eastAsia="Times New Roman" w:hAnsi="Times New Roman" w:cs="Times New Roman"/>
          <w:sz w:val="24"/>
          <w:szCs w:val="24"/>
        </w:rPr>
        <w:t>F</w:t>
      </w:r>
      <w:r>
        <w:rPr>
          <w:rFonts w:ascii="Times New Roman" w:eastAsia="Times New Roman" w:hAnsi="Times New Roman" w:cs="Times New Roman"/>
          <w:sz w:val="24"/>
          <w:szCs w:val="24"/>
        </w:rPr>
        <w:t>acility database (GBIF)</w:t>
      </w:r>
      <w:r w:rsidR="00493F0F">
        <w:rPr>
          <w:rFonts w:ascii="Times New Roman" w:eastAsia="Times New Roman" w:hAnsi="Times New Roman" w:cs="Times New Roman"/>
          <w:sz w:val="24"/>
          <w:szCs w:val="24"/>
        </w:rPr>
        <w:t xml:space="preserve">, </w:t>
      </w:r>
      <w:r w:rsidR="00C45686">
        <w:rPr>
          <w:rFonts w:ascii="Times New Roman" w:eastAsia="Times New Roman" w:hAnsi="Times New Roman" w:cs="Times New Roman"/>
          <w:sz w:val="24"/>
          <w:szCs w:val="24"/>
        </w:rPr>
        <w:t>fo</w:t>
      </w:r>
      <w:r w:rsidR="00621BDB">
        <w:rPr>
          <w:rFonts w:ascii="Times New Roman" w:eastAsia="Times New Roman" w:hAnsi="Times New Roman" w:cs="Times New Roman"/>
          <w:sz w:val="24"/>
          <w:szCs w:val="24"/>
        </w:rPr>
        <w:t xml:space="preserve">cused on </w:t>
      </w:r>
      <w:r w:rsidR="00C45686">
        <w:rPr>
          <w:rFonts w:ascii="Times New Roman" w:eastAsia="Times New Roman" w:hAnsi="Times New Roman" w:cs="Times New Roman"/>
          <w:sz w:val="24"/>
          <w:szCs w:val="24"/>
        </w:rPr>
        <w:t xml:space="preserve">14 </w:t>
      </w:r>
      <w:r w:rsidR="0033716C">
        <w:rPr>
          <w:rFonts w:ascii="Times New Roman" w:eastAsia="Times New Roman" w:hAnsi="Times New Roman" w:cs="Times New Roman"/>
          <w:sz w:val="24"/>
          <w:szCs w:val="24"/>
        </w:rPr>
        <w:t xml:space="preserve">invasive alien </w:t>
      </w:r>
      <w:r w:rsidR="00621BDB">
        <w:rPr>
          <w:rFonts w:ascii="Times New Roman" w:eastAsia="Times New Roman" w:hAnsi="Times New Roman" w:cs="Times New Roman"/>
          <w:sz w:val="24"/>
          <w:szCs w:val="24"/>
        </w:rPr>
        <w:t>plants</w:t>
      </w:r>
      <w:r w:rsidR="00C45686">
        <w:rPr>
          <w:rFonts w:ascii="Times New Roman" w:eastAsia="Times New Roman" w:hAnsi="Times New Roman" w:cs="Times New Roman"/>
          <w:sz w:val="24"/>
          <w:szCs w:val="24"/>
        </w:rPr>
        <w:t xml:space="preserve"> of Union concern.</w:t>
      </w:r>
    </w:p>
    <w:p w14:paraId="2EDBC6E3" w14:textId="4069CCD4" w:rsidR="008950D8" w:rsidRDefault="008950D8" w:rsidP="0081006F">
      <w:pPr>
        <w:spacing w:after="0" w:line="360" w:lineRule="auto"/>
        <w:jc w:val="both"/>
        <w:rPr>
          <w:rFonts w:ascii="Times New Roman" w:eastAsia="Times New Roman" w:hAnsi="Times New Roman" w:cs="Times New Roman"/>
          <w:sz w:val="24"/>
          <w:szCs w:val="24"/>
        </w:rPr>
      </w:pPr>
    </w:p>
    <w:tbl>
      <w:tblPr>
        <w:tblW w:w="9175" w:type="dxa"/>
        <w:jc w:val="center"/>
        <w:tblLook w:val="04A0" w:firstRow="1" w:lastRow="0" w:firstColumn="1" w:lastColumn="0" w:noHBand="0" w:noVBand="1"/>
      </w:tblPr>
      <w:tblGrid>
        <w:gridCol w:w="3055"/>
        <w:gridCol w:w="900"/>
        <w:gridCol w:w="1080"/>
        <w:gridCol w:w="900"/>
        <w:gridCol w:w="3240"/>
      </w:tblGrid>
      <w:tr w:rsidR="00CA2578" w:rsidRPr="00CA2578" w14:paraId="7DDAA047" w14:textId="77777777" w:rsidTr="00493F0F">
        <w:trPr>
          <w:trHeight w:val="360"/>
          <w:jc w:val="center"/>
        </w:trPr>
        <w:tc>
          <w:tcPr>
            <w:tcW w:w="30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BCC9CE" w14:textId="77777777" w:rsidR="00CA2578" w:rsidRPr="00CA2578" w:rsidRDefault="00CA2578" w:rsidP="00CA2578">
            <w:pPr>
              <w:spacing w:after="0" w:line="240" w:lineRule="auto"/>
              <w:jc w:val="center"/>
              <w:rPr>
                <w:rFonts w:ascii="Times New Roman" w:eastAsia="Times New Roman" w:hAnsi="Times New Roman" w:cs="Times New Roman"/>
                <w:b/>
                <w:bCs/>
                <w:color w:val="000000"/>
                <w:sz w:val="14"/>
                <w:szCs w:val="14"/>
              </w:rPr>
            </w:pPr>
            <w:r w:rsidRPr="00CA2578">
              <w:rPr>
                <w:rFonts w:ascii="Times New Roman" w:eastAsia="Times New Roman" w:hAnsi="Times New Roman" w:cs="Times New Roman"/>
                <w:b/>
                <w:bCs/>
                <w:color w:val="000000"/>
                <w:sz w:val="14"/>
                <w:szCs w:val="14"/>
              </w:rPr>
              <w:t>Species</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1996CF36" w14:textId="77777777" w:rsidR="00CA2578" w:rsidRPr="00CA2578" w:rsidRDefault="00CA2578" w:rsidP="00CA2578">
            <w:pPr>
              <w:spacing w:after="0" w:line="240" w:lineRule="auto"/>
              <w:jc w:val="center"/>
              <w:rPr>
                <w:rFonts w:ascii="Times New Roman" w:eastAsia="Times New Roman" w:hAnsi="Times New Roman" w:cs="Times New Roman"/>
                <w:b/>
                <w:bCs/>
                <w:color w:val="000000"/>
                <w:sz w:val="14"/>
                <w:szCs w:val="14"/>
              </w:rPr>
            </w:pPr>
            <w:r w:rsidRPr="00CA2578">
              <w:rPr>
                <w:rFonts w:ascii="Times New Roman" w:eastAsia="Times New Roman" w:hAnsi="Times New Roman" w:cs="Times New Roman"/>
                <w:b/>
                <w:bCs/>
                <w:color w:val="000000"/>
                <w:sz w:val="14"/>
                <w:szCs w:val="14"/>
              </w:rPr>
              <w:t>GBIF (pre-cleaning)</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14:paraId="49980942" w14:textId="77777777" w:rsidR="00CA2578" w:rsidRPr="00CA2578" w:rsidRDefault="00CA2578" w:rsidP="00CA2578">
            <w:pPr>
              <w:spacing w:after="0" w:line="240" w:lineRule="auto"/>
              <w:jc w:val="center"/>
              <w:rPr>
                <w:rFonts w:ascii="Times New Roman" w:eastAsia="Times New Roman" w:hAnsi="Times New Roman" w:cs="Times New Roman"/>
                <w:b/>
                <w:bCs/>
                <w:color w:val="000000"/>
                <w:sz w:val="14"/>
                <w:szCs w:val="14"/>
              </w:rPr>
            </w:pPr>
            <w:r w:rsidRPr="00CA2578">
              <w:rPr>
                <w:rFonts w:ascii="Times New Roman" w:eastAsia="Times New Roman" w:hAnsi="Times New Roman" w:cs="Times New Roman"/>
                <w:b/>
                <w:bCs/>
                <w:color w:val="000000"/>
                <w:sz w:val="14"/>
                <w:szCs w:val="14"/>
              </w:rPr>
              <w:t>GBIF (post-cleaning)</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68A7FD1E" w14:textId="77777777" w:rsidR="00CA2578" w:rsidRPr="00CA2578" w:rsidRDefault="00CA2578" w:rsidP="00CA2578">
            <w:pPr>
              <w:spacing w:after="0" w:line="240" w:lineRule="auto"/>
              <w:jc w:val="center"/>
              <w:rPr>
                <w:rFonts w:ascii="Times New Roman" w:eastAsia="Times New Roman" w:hAnsi="Times New Roman" w:cs="Times New Roman"/>
                <w:b/>
                <w:bCs/>
                <w:color w:val="000000"/>
                <w:sz w:val="14"/>
                <w:szCs w:val="14"/>
              </w:rPr>
            </w:pPr>
            <w:r w:rsidRPr="00CA2578">
              <w:rPr>
                <w:rFonts w:ascii="Times New Roman" w:eastAsia="Times New Roman" w:hAnsi="Times New Roman" w:cs="Times New Roman"/>
                <w:b/>
                <w:bCs/>
                <w:color w:val="000000"/>
                <w:sz w:val="14"/>
                <w:szCs w:val="14"/>
              </w:rPr>
              <w:t>of which for IT</w:t>
            </w:r>
          </w:p>
        </w:tc>
        <w:tc>
          <w:tcPr>
            <w:tcW w:w="3240" w:type="dxa"/>
            <w:tcBorders>
              <w:top w:val="single" w:sz="4" w:space="0" w:color="auto"/>
              <w:left w:val="nil"/>
              <w:bottom w:val="single" w:sz="4" w:space="0" w:color="auto"/>
              <w:right w:val="single" w:sz="4" w:space="0" w:color="auto"/>
            </w:tcBorders>
            <w:shd w:val="clear" w:color="auto" w:fill="auto"/>
            <w:vAlign w:val="center"/>
            <w:hideMark/>
          </w:tcPr>
          <w:p w14:paraId="0FA6676E" w14:textId="77777777" w:rsidR="00CA2578" w:rsidRPr="00CA2578" w:rsidRDefault="00CA2578" w:rsidP="00CA2578">
            <w:pPr>
              <w:spacing w:after="0" w:line="240" w:lineRule="auto"/>
              <w:jc w:val="center"/>
              <w:rPr>
                <w:rFonts w:ascii="Times New Roman" w:eastAsia="Times New Roman" w:hAnsi="Times New Roman" w:cs="Times New Roman"/>
                <w:b/>
                <w:bCs/>
                <w:color w:val="000000"/>
                <w:sz w:val="14"/>
                <w:szCs w:val="14"/>
              </w:rPr>
            </w:pPr>
            <w:r w:rsidRPr="00CA2578">
              <w:rPr>
                <w:rFonts w:ascii="Times New Roman" w:eastAsia="Times New Roman" w:hAnsi="Times New Roman" w:cs="Times New Roman"/>
                <w:b/>
                <w:bCs/>
                <w:color w:val="000000"/>
                <w:sz w:val="14"/>
                <w:szCs w:val="14"/>
              </w:rPr>
              <w:t>Source</w:t>
            </w:r>
          </w:p>
        </w:tc>
      </w:tr>
      <w:tr w:rsidR="00CA2578" w:rsidRPr="00CA2578" w14:paraId="1029A93C"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4743C246"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Alternanthera philoxeroides</w:t>
            </w:r>
            <w:r w:rsidRPr="00CA2578">
              <w:rPr>
                <w:rFonts w:ascii="Times New Roman" w:eastAsia="Times New Roman" w:hAnsi="Times New Roman" w:cs="Times New Roman"/>
                <w:color w:val="000000"/>
                <w:sz w:val="14"/>
                <w:szCs w:val="14"/>
              </w:rPr>
              <w:t xml:space="preserve"> (Mart.) Griseb.</w:t>
            </w:r>
          </w:p>
        </w:tc>
        <w:tc>
          <w:tcPr>
            <w:tcW w:w="900" w:type="dxa"/>
            <w:tcBorders>
              <w:top w:val="nil"/>
              <w:left w:val="nil"/>
              <w:bottom w:val="single" w:sz="4" w:space="0" w:color="auto"/>
              <w:right w:val="single" w:sz="4" w:space="0" w:color="auto"/>
            </w:tcBorders>
            <w:shd w:val="clear" w:color="auto" w:fill="auto"/>
            <w:noWrap/>
            <w:vAlign w:val="center"/>
            <w:hideMark/>
          </w:tcPr>
          <w:p w14:paraId="0D80C249"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5,168</w:t>
            </w:r>
          </w:p>
        </w:tc>
        <w:tc>
          <w:tcPr>
            <w:tcW w:w="1080" w:type="dxa"/>
            <w:tcBorders>
              <w:top w:val="nil"/>
              <w:left w:val="nil"/>
              <w:bottom w:val="single" w:sz="4" w:space="0" w:color="auto"/>
              <w:right w:val="single" w:sz="4" w:space="0" w:color="auto"/>
            </w:tcBorders>
            <w:shd w:val="clear" w:color="auto" w:fill="auto"/>
            <w:noWrap/>
            <w:vAlign w:val="center"/>
            <w:hideMark/>
          </w:tcPr>
          <w:p w14:paraId="1FAA2F9B"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601</w:t>
            </w:r>
          </w:p>
        </w:tc>
        <w:tc>
          <w:tcPr>
            <w:tcW w:w="900" w:type="dxa"/>
            <w:tcBorders>
              <w:top w:val="nil"/>
              <w:left w:val="nil"/>
              <w:bottom w:val="single" w:sz="4" w:space="0" w:color="auto"/>
              <w:right w:val="single" w:sz="4" w:space="0" w:color="auto"/>
            </w:tcBorders>
            <w:shd w:val="clear" w:color="auto" w:fill="auto"/>
            <w:noWrap/>
            <w:vAlign w:val="center"/>
            <w:hideMark/>
          </w:tcPr>
          <w:p w14:paraId="5EF112EA"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12</w:t>
            </w:r>
          </w:p>
        </w:tc>
        <w:tc>
          <w:tcPr>
            <w:tcW w:w="3240" w:type="dxa"/>
            <w:tcBorders>
              <w:top w:val="nil"/>
              <w:left w:val="nil"/>
              <w:bottom w:val="single" w:sz="4" w:space="0" w:color="auto"/>
              <w:right w:val="single" w:sz="4" w:space="0" w:color="auto"/>
            </w:tcBorders>
            <w:shd w:val="clear" w:color="auto" w:fill="auto"/>
            <w:vAlign w:val="center"/>
            <w:hideMark/>
          </w:tcPr>
          <w:p w14:paraId="616F9165"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(3 June 2021) GBIF Occurrence Download https://doi.org/10.15468/dl.u7ebf5</w:t>
            </w:r>
          </w:p>
        </w:tc>
      </w:tr>
      <w:tr w:rsidR="00CA2578" w:rsidRPr="00CA2578" w14:paraId="20F815E9"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294E1899"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Asclepias syriaca</w:t>
            </w:r>
            <w:r w:rsidRPr="00CA2578">
              <w:rPr>
                <w:rFonts w:ascii="Times New Roman" w:eastAsia="Times New Roman" w:hAnsi="Times New Roman" w:cs="Times New Roman"/>
                <w:color w:val="000000"/>
                <w:sz w:val="14"/>
                <w:szCs w:val="14"/>
              </w:rPr>
              <w:t xml:space="preserve"> L. </w:t>
            </w:r>
          </w:p>
        </w:tc>
        <w:tc>
          <w:tcPr>
            <w:tcW w:w="900" w:type="dxa"/>
            <w:tcBorders>
              <w:top w:val="nil"/>
              <w:left w:val="nil"/>
              <w:bottom w:val="single" w:sz="4" w:space="0" w:color="auto"/>
              <w:right w:val="single" w:sz="4" w:space="0" w:color="auto"/>
            </w:tcBorders>
            <w:shd w:val="clear" w:color="auto" w:fill="auto"/>
            <w:noWrap/>
            <w:vAlign w:val="center"/>
            <w:hideMark/>
          </w:tcPr>
          <w:p w14:paraId="34126918"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24,617</w:t>
            </w:r>
          </w:p>
        </w:tc>
        <w:tc>
          <w:tcPr>
            <w:tcW w:w="1080" w:type="dxa"/>
            <w:tcBorders>
              <w:top w:val="nil"/>
              <w:left w:val="nil"/>
              <w:bottom w:val="single" w:sz="4" w:space="0" w:color="auto"/>
              <w:right w:val="single" w:sz="4" w:space="0" w:color="auto"/>
            </w:tcBorders>
            <w:shd w:val="clear" w:color="auto" w:fill="auto"/>
            <w:noWrap/>
            <w:vAlign w:val="center"/>
            <w:hideMark/>
          </w:tcPr>
          <w:p w14:paraId="41568A72"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4,827</w:t>
            </w:r>
          </w:p>
        </w:tc>
        <w:tc>
          <w:tcPr>
            <w:tcW w:w="900" w:type="dxa"/>
            <w:tcBorders>
              <w:top w:val="nil"/>
              <w:left w:val="nil"/>
              <w:bottom w:val="single" w:sz="4" w:space="0" w:color="auto"/>
              <w:right w:val="single" w:sz="4" w:space="0" w:color="auto"/>
            </w:tcBorders>
            <w:shd w:val="clear" w:color="auto" w:fill="auto"/>
            <w:noWrap/>
            <w:vAlign w:val="center"/>
            <w:hideMark/>
          </w:tcPr>
          <w:p w14:paraId="300A1141"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57</w:t>
            </w:r>
          </w:p>
        </w:tc>
        <w:tc>
          <w:tcPr>
            <w:tcW w:w="3240" w:type="dxa"/>
            <w:tcBorders>
              <w:top w:val="nil"/>
              <w:left w:val="nil"/>
              <w:bottom w:val="single" w:sz="4" w:space="0" w:color="auto"/>
              <w:right w:val="single" w:sz="4" w:space="0" w:color="auto"/>
            </w:tcBorders>
            <w:shd w:val="clear" w:color="auto" w:fill="auto"/>
            <w:vAlign w:val="center"/>
            <w:hideMark/>
          </w:tcPr>
          <w:p w14:paraId="0D44BC4A"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(3 June 2021) GBIF Occurrence Download https://doi.org/10.15468/dl.a73wt9</w:t>
            </w:r>
          </w:p>
        </w:tc>
      </w:tr>
      <w:tr w:rsidR="00CA2578" w:rsidRPr="00CA2578" w14:paraId="018A562E"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686D59DE"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Baccharis halimifolia</w:t>
            </w:r>
            <w:r w:rsidRPr="00CA2578">
              <w:rPr>
                <w:rFonts w:ascii="Times New Roman" w:eastAsia="Times New Roman" w:hAnsi="Times New Roman" w:cs="Times New Roman"/>
                <w:color w:val="000000"/>
                <w:sz w:val="14"/>
                <w:szCs w:val="14"/>
              </w:rPr>
              <w:t xml:space="preserve"> L. </w:t>
            </w:r>
          </w:p>
        </w:tc>
        <w:tc>
          <w:tcPr>
            <w:tcW w:w="900" w:type="dxa"/>
            <w:tcBorders>
              <w:top w:val="nil"/>
              <w:left w:val="nil"/>
              <w:bottom w:val="single" w:sz="4" w:space="0" w:color="auto"/>
              <w:right w:val="single" w:sz="4" w:space="0" w:color="auto"/>
            </w:tcBorders>
            <w:shd w:val="clear" w:color="auto" w:fill="auto"/>
            <w:noWrap/>
            <w:vAlign w:val="center"/>
            <w:hideMark/>
          </w:tcPr>
          <w:p w14:paraId="461D8BC4"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5,853</w:t>
            </w:r>
          </w:p>
        </w:tc>
        <w:tc>
          <w:tcPr>
            <w:tcW w:w="1080" w:type="dxa"/>
            <w:tcBorders>
              <w:top w:val="nil"/>
              <w:left w:val="nil"/>
              <w:bottom w:val="single" w:sz="4" w:space="0" w:color="auto"/>
              <w:right w:val="single" w:sz="4" w:space="0" w:color="auto"/>
            </w:tcBorders>
            <w:shd w:val="clear" w:color="auto" w:fill="auto"/>
            <w:noWrap/>
            <w:vAlign w:val="center"/>
            <w:hideMark/>
          </w:tcPr>
          <w:p w14:paraId="7687AA2D"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1,063</w:t>
            </w:r>
          </w:p>
        </w:tc>
        <w:tc>
          <w:tcPr>
            <w:tcW w:w="900" w:type="dxa"/>
            <w:tcBorders>
              <w:top w:val="nil"/>
              <w:left w:val="nil"/>
              <w:bottom w:val="single" w:sz="4" w:space="0" w:color="auto"/>
              <w:right w:val="single" w:sz="4" w:space="0" w:color="auto"/>
            </w:tcBorders>
            <w:shd w:val="clear" w:color="auto" w:fill="auto"/>
            <w:noWrap/>
            <w:vAlign w:val="center"/>
            <w:hideMark/>
          </w:tcPr>
          <w:p w14:paraId="4D988798"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6</w:t>
            </w:r>
          </w:p>
        </w:tc>
        <w:tc>
          <w:tcPr>
            <w:tcW w:w="3240" w:type="dxa"/>
            <w:tcBorders>
              <w:top w:val="nil"/>
              <w:left w:val="nil"/>
              <w:bottom w:val="single" w:sz="4" w:space="0" w:color="auto"/>
              <w:right w:val="single" w:sz="4" w:space="0" w:color="auto"/>
            </w:tcBorders>
            <w:shd w:val="clear" w:color="auto" w:fill="auto"/>
            <w:vAlign w:val="center"/>
            <w:hideMark/>
          </w:tcPr>
          <w:p w14:paraId="6F96A6CF"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(3 June 2021) GBIF Occurrence Download https://doi.org/10.15468/dl.jp6v8w</w:t>
            </w:r>
          </w:p>
        </w:tc>
      </w:tr>
      <w:tr w:rsidR="00CA2578" w:rsidRPr="00CA2578" w14:paraId="5A00EF16"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3318C34E"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Cenchrus setaceus</w:t>
            </w:r>
            <w:r w:rsidRPr="00CA2578">
              <w:rPr>
                <w:rFonts w:ascii="Times New Roman" w:eastAsia="Times New Roman" w:hAnsi="Times New Roman" w:cs="Times New Roman"/>
                <w:color w:val="000000"/>
                <w:sz w:val="14"/>
                <w:szCs w:val="14"/>
              </w:rPr>
              <w:t xml:space="preserve"> (Forssk.) Morrone</w:t>
            </w:r>
          </w:p>
        </w:tc>
        <w:tc>
          <w:tcPr>
            <w:tcW w:w="900" w:type="dxa"/>
            <w:tcBorders>
              <w:top w:val="nil"/>
              <w:left w:val="nil"/>
              <w:bottom w:val="single" w:sz="4" w:space="0" w:color="auto"/>
              <w:right w:val="single" w:sz="4" w:space="0" w:color="auto"/>
            </w:tcBorders>
            <w:shd w:val="clear" w:color="auto" w:fill="auto"/>
            <w:noWrap/>
            <w:vAlign w:val="center"/>
            <w:hideMark/>
          </w:tcPr>
          <w:p w14:paraId="580961B3"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7,364</w:t>
            </w:r>
          </w:p>
        </w:tc>
        <w:tc>
          <w:tcPr>
            <w:tcW w:w="1080" w:type="dxa"/>
            <w:tcBorders>
              <w:top w:val="nil"/>
              <w:left w:val="nil"/>
              <w:bottom w:val="single" w:sz="4" w:space="0" w:color="auto"/>
              <w:right w:val="single" w:sz="4" w:space="0" w:color="auto"/>
            </w:tcBorders>
            <w:shd w:val="clear" w:color="auto" w:fill="auto"/>
            <w:noWrap/>
            <w:vAlign w:val="center"/>
            <w:hideMark/>
          </w:tcPr>
          <w:p w14:paraId="7AF5F79D"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768</w:t>
            </w:r>
          </w:p>
        </w:tc>
        <w:tc>
          <w:tcPr>
            <w:tcW w:w="900" w:type="dxa"/>
            <w:tcBorders>
              <w:top w:val="nil"/>
              <w:left w:val="nil"/>
              <w:bottom w:val="single" w:sz="4" w:space="0" w:color="auto"/>
              <w:right w:val="single" w:sz="4" w:space="0" w:color="auto"/>
            </w:tcBorders>
            <w:shd w:val="clear" w:color="auto" w:fill="auto"/>
            <w:noWrap/>
            <w:vAlign w:val="center"/>
            <w:hideMark/>
          </w:tcPr>
          <w:p w14:paraId="492933A0"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58</w:t>
            </w:r>
          </w:p>
        </w:tc>
        <w:tc>
          <w:tcPr>
            <w:tcW w:w="3240" w:type="dxa"/>
            <w:tcBorders>
              <w:top w:val="nil"/>
              <w:left w:val="nil"/>
              <w:bottom w:val="single" w:sz="4" w:space="0" w:color="auto"/>
              <w:right w:val="single" w:sz="4" w:space="0" w:color="auto"/>
            </w:tcBorders>
            <w:shd w:val="clear" w:color="auto" w:fill="auto"/>
            <w:vAlign w:val="center"/>
            <w:hideMark/>
          </w:tcPr>
          <w:p w14:paraId="4CAE690D"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(4 June 2021) GBIF Occurrence Download https://doi.org/10.15468/dl.hecwjb</w:t>
            </w:r>
          </w:p>
        </w:tc>
      </w:tr>
      <w:tr w:rsidR="00CA2578" w:rsidRPr="00CA2578" w14:paraId="1C52DA37"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70E11740"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Elodea nuttallii</w:t>
            </w:r>
            <w:r w:rsidRPr="00CA2578">
              <w:rPr>
                <w:rFonts w:ascii="Times New Roman" w:eastAsia="Times New Roman" w:hAnsi="Times New Roman" w:cs="Times New Roman"/>
                <w:color w:val="000000"/>
                <w:sz w:val="14"/>
                <w:szCs w:val="14"/>
              </w:rPr>
              <w:t xml:space="preserve"> (Planch.) H.St.John</w:t>
            </w:r>
          </w:p>
        </w:tc>
        <w:tc>
          <w:tcPr>
            <w:tcW w:w="900" w:type="dxa"/>
            <w:tcBorders>
              <w:top w:val="nil"/>
              <w:left w:val="nil"/>
              <w:bottom w:val="single" w:sz="4" w:space="0" w:color="auto"/>
              <w:right w:val="single" w:sz="4" w:space="0" w:color="auto"/>
            </w:tcBorders>
            <w:shd w:val="clear" w:color="auto" w:fill="auto"/>
            <w:noWrap/>
            <w:vAlign w:val="center"/>
            <w:hideMark/>
          </w:tcPr>
          <w:p w14:paraId="0645E08C"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23,045</w:t>
            </w:r>
          </w:p>
        </w:tc>
        <w:tc>
          <w:tcPr>
            <w:tcW w:w="1080" w:type="dxa"/>
            <w:tcBorders>
              <w:top w:val="nil"/>
              <w:left w:val="nil"/>
              <w:bottom w:val="single" w:sz="4" w:space="0" w:color="auto"/>
              <w:right w:val="single" w:sz="4" w:space="0" w:color="auto"/>
            </w:tcBorders>
            <w:shd w:val="clear" w:color="auto" w:fill="auto"/>
            <w:noWrap/>
            <w:vAlign w:val="center"/>
            <w:hideMark/>
          </w:tcPr>
          <w:p w14:paraId="41C41CB9"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1,514</w:t>
            </w:r>
          </w:p>
        </w:tc>
        <w:tc>
          <w:tcPr>
            <w:tcW w:w="900" w:type="dxa"/>
            <w:tcBorders>
              <w:top w:val="nil"/>
              <w:left w:val="nil"/>
              <w:bottom w:val="single" w:sz="4" w:space="0" w:color="auto"/>
              <w:right w:val="single" w:sz="4" w:space="0" w:color="auto"/>
            </w:tcBorders>
            <w:shd w:val="clear" w:color="auto" w:fill="auto"/>
            <w:noWrap/>
            <w:vAlign w:val="center"/>
            <w:hideMark/>
          </w:tcPr>
          <w:p w14:paraId="1B8EB216"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4</w:t>
            </w:r>
          </w:p>
        </w:tc>
        <w:tc>
          <w:tcPr>
            <w:tcW w:w="3240" w:type="dxa"/>
            <w:tcBorders>
              <w:top w:val="nil"/>
              <w:left w:val="nil"/>
              <w:bottom w:val="single" w:sz="4" w:space="0" w:color="auto"/>
              <w:right w:val="single" w:sz="4" w:space="0" w:color="auto"/>
            </w:tcBorders>
            <w:shd w:val="clear" w:color="auto" w:fill="auto"/>
            <w:vAlign w:val="center"/>
            <w:hideMark/>
          </w:tcPr>
          <w:p w14:paraId="4C52B767"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(3 June 2021) GBIF Occurrence Download https://doi.org/10.15468/dl.cmzr5x</w:t>
            </w:r>
          </w:p>
        </w:tc>
      </w:tr>
      <w:tr w:rsidR="00CA2578" w:rsidRPr="00CA2578" w14:paraId="1C67C006"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318A23C2"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Heracleum mantegazzianum</w:t>
            </w:r>
            <w:r w:rsidRPr="00CA2578">
              <w:rPr>
                <w:rFonts w:ascii="Times New Roman" w:eastAsia="Times New Roman" w:hAnsi="Times New Roman" w:cs="Times New Roman"/>
                <w:color w:val="000000"/>
                <w:sz w:val="14"/>
                <w:szCs w:val="14"/>
              </w:rPr>
              <w:t xml:space="preserve"> Sommier &amp; Levier</w:t>
            </w:r>
          </w:p>
        </w:tc>
        <w:tc>
          <w:tcPr>
            <w:tcW w:w="900" w:type="dxa"/>
            <w:tcBorders>
              <w:top w:val="nil"/>
              <w:left w:val="nil"/>
              <w:bottom w:val="single" w:sz="4" w:space="0" w:color="auto"/>
              <w:right w:val="single" w:sz="4" w:space="0" w:color="auto"/>
            </w:tcBorders>
            <w:shd w:val="clear" w:color="auto" w:fill="auto"/>
            <w:noWrap/>
            <w:vAlign w:val="center"/>
            <w:hideMark/>
          </w:tcPr>
          <w:p w14:paraId="1B8A90A9"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41,263</w:t>
            </w:r>
          </w:p>
        </w:tc>
        <w:tc>
          <w:tcPr>
            <w:tcW w:w="1080" w:type="dxa"/>
            <w:tcBorders>
              <w:top w:val="nil"/>
              <w:left w:val="nil"/>
              <w:bottom w:val="single" w:sz="4" w:space="0" w:color="auto"/>
              <w:right w:val="single" w:sz="4" w:space="0" w:color="auto"/>
            </w:tcBorders>
            <w:shd w:val="clear" w:color="auto" w:fill="auto"/>
            <w:noWrap/>
            <w:vAlign w:val="center"/>
            <w:hideMark/>
          </w:tcPr>
          <w:p w14:paraId="2DDC6C4D"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3,197</w:t>
            </w:r>
          </w:p>
        </w:tc>
        <w:tc>
          <w:tcPr>
            <w:tcW w:w="900" w:type="dxa"/>
            <w:tcBorders>
              <w:top w:val="nil"/>
              <w:left w:val="nil"/>
              <w:bottom w:val="single" w:sz="4" w:space="0" w:color="auto"/>
              <w:right w:val="single" w:sz="4" w:space="0" w:color="auto"/>
            </w:tcBorders>
            <w:shd w:val="clear" w:color="auto" w:fill="auto"/>
            <w:noWrap/>
            <w:vAlign w:val="center"/>
            <w:hideMark/>
          </w:tcPr>
          <w:p w14:paraId="7C3395B1"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13</w:t>
            </w:r>
          </w:p>
        </w:tc>
        <w:tc>
          <w:tcPr>
            <w:tcW w:w="3240" w:type="dxa"/>
            <w:tcBorders>
              <w:top w:val="nil"/>
              <w:left w:val="nil"/>
              <w:bottom w:val="single" w:sz="4" w:space="0" w:color="auto"/>
              <w:right w:val="single" w:sz="4" w:space="0" w:color="auto"/>
            </w:tcBorders>
            <w:shd w:val="clear" w:color="auto" w:fill="auto"/>
            <w:vAlign w:val="center"/>
            <w:hideMark/>
          </w:tcPr>
          <w:p w14:paraId="6202B1B1"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(3 June 2021) GBIF Occurrence Download https://doi.org/10.15468/dl.eqx2hr</w:t>
            </w:r>
          </w:p>
        </w:tc>
      </w:tr>
      <w:tr w:rsidR="00CA2578" w:rsidRPr="00CA2578" w14:paraId="7AC157AE"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533E6F29"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Hydrocotyle ranunculoides</w:t>
            </w:r>
            <w:r w:rsidRPr="00CA2578">
              <w:rPr>
                <w:rFonts w:ascii="Times New Roman" w:eastAsia="Times New Roman" w:hAnsi="Times New Roman" w:cs="Times New Roman"/>
                <w:color w:val="000000"/>
                <w:sz w:val="14"/>
                <w:szCs w:val="14"/>
              </w:rPr>
              <w:t xml:space="preserve"> L.f.</w:t>
            </w:r>
          </w:p>
        </w:tc>
        <w:tc>
          <w:tcPr>
            <w:tcW w:w="900" w:type="dxa"/>
            <w:tcBorders>
              <w:top w:val="nil"/>
              <w:left w:val="nil"/>
              <w:bottom w:val="single" w:sz="4" w:space="0" w:color="auto"/>
              <w:right w:val="single" w:sz="4" w:space="0" w:color="auto"/>
            </w:tcBorders>
            <w:shd w:val="clear" w:color="auto" w:fill="auto"/>
            <w:noWrap/>
            <w:vAlign w:val="center"/>
            <w:hideMark/>
          </w:tcPr>
          <w:p w14:paraId="1D3B4E97"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3,803</w:t>
            </w:r>
          </w:p>
        </w:tc>
        <w:tc>
          <w:tcPr>
            <w:tcW w:w="1080" w:type="dxa"/>
            <w:tcBorders>
              <w:top w:val="nil"/>
              <w:left w:val="nil"/>
              <w:bottom w:val="single" w:sz="4" w:space="0" w:color="auto"/>
              <w:right w:val="single" w:sz="4" w:space="0" w:color="auto"/>
            </w:tcBorders>
            <w:shd w:val="clear" w:color="auto" w:fill="auto"/>
            <w:noWrap/>
            <w:vAlign w:val="center"/>
            <w:hideMark/>
          </w:tcPr>
          <w:p w14:paraId="0742B067"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792</w:t>
            </w:r>
          </w:p>
        </w:tc>
        <w:tc>
          <w:tcPr>
            <w:tcW w:w="900" w:type="dxa"/>
            <w:tcBorders>
              <w:top w:val="nil"/>
              <w:left w:val="nil"/>
              <w:bottom w:val="single" w:sz="4" w:space="0" w:color="auto"/>
              <w:right w:val="single" w:sz="4" w:space="0" w:color="auto"/>
            </w:tcBorders>
            <w:shd w:val="clear" w:color="auto" w:fill="auto"/>
            <w:noWrap/>
            <w:vAlign w:val="center"/>
            <w:hideMark/>
          </w:tcPr>
          <w:p w14:paraId="24762614"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4</w:t>
            </w:r>
          </w:p>
        </w:tc>
        <w:tc>
          <w:tcPr>
            <w:tcW w:w="3240" w:type="dxa"/>
            <w:tcBorders>
              <w:top w:val="nil"/>
              <w:left w:val="nil"/>
              <w:bottom w:val="single" w:sz="4" w:space="0" w:color="auto"/>
              <w:right w:val="single" w:sz="4" w:space="0" w:color="auto"/>
            </w:tcBorders>
            <w:shd w:val="clear" w:color="auto" w:fill="auto"/>
            <w:vAlign w:val="center"/>
            <w:hideMark/>
          </w:tcPr>
          <w:p w14:paraId="639F8BC1"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(3 June 2021) GBIF Occurrence Download https://doi.org/10.15468/dl.9sups4</w:t>
            </w:r>
          </w:p>
        </w:tc>
      </w:tr>
      <w:tr w:rsidR="00CA2578" w:rsidRPr="00CA2578" w14:paraId="25C0AAB1"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664DB5FB"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Impatiens glandulifera</w:t>
            </w:r>
            <w:r w:rsidRPr="00CA2578">
              <w:rPr>
                <w:rFonts w:ascii="Times New Roman" w:eastAsia="Times New Roman" w:hAnsi="Times New Roman" w:cs="Times New Roman"/>
                <w:color w:val="000000"/>
                <w:sz w:val="14"/>
                <w:szCs w:val="14"/>
              </w:rPr>
              <w:t xml:space="preserve"> Royle</w:t>
            </w:r>
          </w:p>
        </w:tc>
        <w:tc>
          <w:tcPr>
            <w:tcW w:w="900" w:type="dxa"/>
            <w:tcBorders>
              <w:top w:val="nil"/>
              <w:left w:val="nil"/>
              <w:bottom w:val="single" w:sz="4" w:space="0" w:color="auto"/>
              <w:right w:val="single" w:sz="4" w:space="0" w:color="auto"/>
            </w:tcBorders>
            <w:shd w:val="clear" w:color="auto" w:fill="auto"/>
            <w:noWrap/>
            <w:vAlign w:val="center"/>
            <w:hideMark/>
          </w:tcPr>
          <w:p w14:paraId="4E4B3D1E"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173,547</w:t>
            </w:r>
          </w:p>
        </w:tc>
        <w:tc>
          <w:tcPr>
            <w:tcW w:w="1080" w:type="dxa"/>
            <w:tcBorders>
              <w:top w:val="nil"/>
              <w:left w:val="nil"/>
              <w:bottom w:val="single" w:sz="4" w:space="0" w:color="auto"/>
              <w:right w:val="single" w:sz="4" w:space="0" w:color="auto"/>
            </w:tcBorders>
            <w:shd w:val="clear" w:color="auto" w:fill="auto"/>
            <w:noWrap/>
            <w:vAlign w:val="center"/>
            <w:hideMark/>
          </w:tcPr>
          <w:p w14:paraId="3774870F"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9,830</w:t>
            </w:r>
          </w:p>
        </w:tc>
        <w:tc>
          <w:tcPr>
            <w:tcW w:w="900" w:type="dxa"/>
            <w:tcBorders>
              <w:top w:val="nil"/>
              <w:left w:val="nil"/>
              <w:bottom w:val="single" w:sz="4" w:space="0" w:color="auto"/>
              <w:right w:val="single" w:sz="4" w:space="0" w:color="auto"/>
            </w:tcBorders>
            <w:shd w:val="clear" w:color="auto" w:fill="auto"/>
            <w:noWrap/>
            <w:vAlign w:val="center"/>
            <w:hideMark/>
          </w:tcPr>
          <w:p w14:paraId="0C6E1827"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2,788</w:t>
            </w:r>
          </w:p>
        </w:tc>
        <w:tc>
          <w:tcPr>
            <w:tcW w:w="3240" w:type="dxa"/>
            <w:tcBorders>
              <w:top w:val="nil"/>
              <w:left w:val="nil"/>
              <w:bottom w:val="single" w:sz="4" w:space="0" w:color="auto"/>
              <w:right w:val="single" w:sz="4" w:space="0" w:color="auto"/>
            </w:tcBorders>
            <w:shd w:val="clear" w:color="auto" w:fill="auto"/>
            <w:vAlign w:val="center"/>
            <w:hideMark/>
          </w:tcPr>
          <w:p w14:paraId="76A15181"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(4 June 2021) GBIF Occurrence Download https://doi.org/10.15468/dl.fvhesy</w:t>
            </w:r>
          </w:p>
        </w:tc>
      </w:tr>
      <w:tr w:rsidR="00CA2578" w:rsidRPr="00CA2578" w14:paraId="294FF753"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6B610045"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Lagarosiphon major</w:t>
            </w:r>
            <w:r w:rsidRPr="00CA2578">
              <w:rPr>
                <w:rFonts w:ascii="Times New Roman" w:eastAsia="Times New Roman" w:hAnsi="Times New Roman" w:cs="Times New Roman"/>
                <w:color w:val="000000"/>
                <w:sz w:val="14"/>
                <w:szCs w:val="14"/>
              </w:rPr>
              <w:t xml:space="preserve"> (Ridl.) Moss</w:t>
            </w:r>
          </w:p>
        </w:tc>
        <w:tc>
          <w:tcPr>
            <w:tcW w:w="900" w:type="dxa"/>
            <w:tcBorders>
              <w:top w:val="nil"/>
              <w:left w:val="nil"/>
              <w:bottom w:val="single" w:sz="4" w:space="0" w:color="auto"/>
              <w:right w:val="single" w:sz="4" w:space="0" w:color="auto"/>
            </w:tcBorders>
            <w:shd w:val="clear" w:color="auto" w:fill="auto"/>
            <w:noWrap/>
            <w:vAlign w:val="center"/>
            <w:hideMark/>
          </w:tcPr>
          <w:p w14:paraId="03544B36"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967</w:t>
            </w:r>
          </w:p>
        </w:tc>
        <w:tc>
          <w:tcPr>
            <w:tcW w:w="1080" w:type="dxa"/>
            <w:tcBorders>
              <w:top w:val="nil"/>
              <w:left w:val="nil"/>
              <w:bottom w:val="single" w:sz="4" w:space="0" w:color="auto"/>
              <w:right w:val="single" w:sz="4" w:space="0" w:color="auto"/>
            </w:tcBorders>
            <w:shd w:val="clear" w:color="auto" w:fill="auto"/>
            <w:noWrap/>
            <w:vAlign w:val="center"/>
            <w:hideMark/>
          </w:tcPr>
          <w:p w14:paraId="53D5F8B5"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265</w:t>
            </w:r>
          </w:p>
        </w:tc>
        <w:tc>
          <w:tcPr>
            <w:tcW w:w="900" w:type="dxa"/>
            <w:tcBorders>
              <w:top w:val="nil"/>
              <w:left w:val="nil"/>
              <w:bottom w:val="single" w:sz="4" w:space="0" w:color="auto"/>
              <w:right w:val="single" w:sz="4" w:space="0" w:color="auto"/>
            </w:tcBorders>
            <w:shd w:val="clear" w:color="auto" w:fill="auto"/>
            <w:noWrap/>
            <w:vAlign w:val="center"/>
            <w:hideMark/>
          </w:tcPr>
          <w:p w14:paraId="52B32A65"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6</w:t>
            </w:r>
          </w:p>
        </w:tc>
        <w:tc>
          <w:tcPr>
            <w:tcW w:w="3240" w:type="dxa"/>
            <w:tcBorders>
              <w:top w:val="nil"/>
              <w:left w:val="nil"/>
              <w:bottom w:val="single" w:sz="4" w:space="0" w:color="auto"/>
              <w:right w:val="single" w:sz="4" w:space="0" w:color="auto"/>
            </w:tcBorders>
            <w:shd w:val="clear" w:color="auto" w:fill="auto"/>
            <w:vAlign w:val="center"/>
            <w:hideMark/>
          </w:tcPr>
          <w:p w14:paraId="3E6E5216"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(4 June 2021) GBIF Occurrence Download https://doi.org/10.15468/dl.k4v5nq</w:t>
            </w:r>
          </w:p>
        </w:tc>
      </w:tr>
      <w:tr w:rsidR="00CA2578" w:rsidRPr="00CA2578" w14:paraId="02D54D97"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7BD0031D"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Ludwigia hexapetala</w:t>
            </w:r>
            <w:r w:rsidRPr="00CA2578">
              <w:rPr>
                <w:rFonts w:ascii="Times New Roman" w:eastAsia="Times New Roman" w:hAnsi="Times New Roman" w:cs="Times New Roman"/>
                <w:color w:val="000000"/>
                <w:sz w:val="14"/>
                <w:szCs w:val="14"/>
              </w:rPr>
              <w:t xml:space="preserve"> (Hook. &amp; Arn.) Zardini, H.Y.Gu &amp; P.H.Raven</w:t>
            </w:r>
          </w:p>
        </w:tc>
        <w:tc>
          <w:tcPr>
            <w:tcW w:w="900" w:type="dxa"/>
            <w:tcBorders>
              <w:top w:val="nil"/>
              <w:left w:val="nil"/>
              <w:bottom w:val="single" w:sz="4" w:space="0" w:color="auto"/>
              <w:right w:val="single" w:sz="4" w:space="0" w:color="auto"/>
            </w:tcBorders>
            <w:shd w:val="clear" w:color="auto" w:fill="auto"/>
            <w:noWrap/>
            <w:vAlign w:val="center"/>
            <w:hideMark/>
          </w:tcPr>
          <w:p w14:paraId="7614792D"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12</w:t>
            </w:r>
          </w:p>
        </w:tc>
        <w:tc>
          <w:tcPr>
            <w:tcW w:w="1080" w:type="dxa"/>
            <w:tcBorders>
              <w:top w:val="nil"/>
              <w:left w:val="nil"/>
              <w:bottom w:val="single" w:sz="4" w:space="0" w:color="auto"/>
              <w:right w:val="single" w:sz="4" w:space="0" w:color="auto"/>
            </w:tcBorders>
            <w:shd w:val="clear" w:color="auto" w:fill="auto"/>
            <w:noWrap/>
            <w:vAlign w:val="center"/>
            <w:hideMark/>
          </w:tcPr>
          <w:p w14:paraId="0A79A71E"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0</w:t>
            </w:r>
          </w:p>
        </w:tc>
        <w:tc>
          <w:tcPr>
            <w:tcW w:w="900" w:type="dxa"/>
            <w:tcBorders>
              <w:top w:val="nil"/>
              <w:left w:val="nil"/>
              <w:bottom w:val="single" w:sz="4" w:space="0" w:color="auto"/>
              <w:right w:val="single" w:sz="4" w:space="0" w:color="auto"/>
            </w:tcBorders>
            <w:shd w:val="clear" w:color="auto" w:fill="auto"/>
            <w:noWrap/>
            <w:vAlign w:val="center"/>
            <w:hideMark/>
          </w:tcPr>
          <w:p w14:paraId="780CCF6F"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0</w:t>
            </w:r>
          </w:p>
        </w:tc>
        <w:tc>
          <w:tcPr>
            <w:tcW w:w="3240" w:type="dxa"/>
            <w:tcBorders>
              <w:top w:val="nil"/>
              <w:left w:val="nil"/>
              <w:bottom w:val="single" w:sz="4" w:space="0" w:color="auto"/>
              <w:right w:val="single" w:sz="4" w:space="0" w:color="auto"/>
            </w:tcBorders>
            <w:shd w:val="clear" w:color="auto" w:fill="auto"/>
            <w:vAlign w:val="center"/>
            <w:hideMark/>
          </w:tcPr>
          <w:p w14:paraId="1E7ED59B"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(24 May 2021) GBIF Occurrence Download https://doi.org/10.15468/dl.3bppj8</w:t>
            </w:r>
          </w:p>
        </w:tc>
      </w:tr>
      <w:tr w:rsidR="00CA2578" w:rsidRPr="00CA2578" w14:paraId="205035BB"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4C0E48C3"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Ludwigia peploides</w:t>
            </w:r>
            <w:r w:rsidRPr="00CA2578">
              <w:rPr>
                <w:rFonts w:ascii="Times New Roman" w:eastAsia="Times New Roman" w:hAnsi="Times New Roman" w:cs="Times New Roman"/>
                <w:color w:val="000000"/>
                <w:sz w:val="14"/>
                <w:szCs w:val="14"/>
              </w:rPr>
              <w:t xml:space="preserve"> (Kunth) P.H.Raven subsp. </w:t>
            </w:r>
            <w:r w:rsidRPr="00CA2578">
              <w:rPr>
                <w:rFonts w:ascii="Times New Roman" w:eastAsia="Times New Roman" w:hAnsi="Times New Roman" w:cs="Times New Roman"/>
                <w:i/>
                <w:iCs/>
                <w:color w:val="000000"/>
                <w:sz w:val="14"/>
                <w:szCs w:val="14"/>
              </w:rPr>
              <w:t>montevidensis</w:t>
            </w:r>
            <w:r w:rsidRPr="00CA2578">
              <w:rPr>
                <w:rFonts w:ascii="Times New Roman" w:eastAsia="Times New Roman" w:hAnsi="Times New Roman" w:cs="Times New Roman"/>
                <w:color w:val="000000"/>
                <w:sz w:val="14"/>
                <w:szCs w:val="14"/>
              </w:rPr>
              <w:t xml:space="preserve"> (Spreng.) P.H.Raven</w:t>
            </w:r>
          </w:p>
        </w:tc>
        <w:tc>
          <w:tcPr>
            <w:tcW w:w="900" w:type="dxa"/>
            <w:tcBorders>
              <w:top w:val="nil"/>
              <w:left w:val="nil"/>
              <w:bottom w:val="single" w:sz="4" w:space="0" w:color="auto"/>
              <w:right w:val="single" w:sz="4" w:space="0" w:color="auto"/>
            </w:tcBorders>
            <w:shd w:val="clear" w:color="auto" w:fill="auto"/>
            <w:noWrap/>
            <w:vAlign w:val="center"/>
            <w:hideMark/>
          </w:tcPr>
          <w:p w14:paraId="5B0A2F71"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1,384</w:t>
            </w:r>
          </w:p>
        </w:tc>
        <w:tc>
          <w:tcPr>
            <w:tcW w:w="1080" w:type="dxa"/>
            <w:tcBorders>
              <w:top w:val="nil"/>
              <w:left w:val="nil"/>
              <w:bottom w:val="single" w:sz="4" w:space="0" w:color="auto"/>
              <w:right w:val="single" w:sz="4" w:space="0" w:color="auto"/>
            </w:tcBorders>
            <w:shd w:val="clear" w:color="auto" w:fill="auto"/>
            <w:noWrap/>
            <w:vAlign w:val="center"/>
            <w:hideMark/>
          </w:tcPr>
          <w:p w14:paraId="30CAE149"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394</w:t>
            </w:r>
          </w:p>
        </w:tc>
        <w:tc>
          <w:tcPr>
            <w:tcW w:w="900" w:type="dxa"/>
            <w:tcBorders>
              <w:top w:val="nil"/>
              <w:left w:val="nil"/>
              <w:bottom w:val="single" w:sz="4" w:space="0" w:color="auto"/>
              <w:right w:val="single" w:sz="4" w:space="0" w:color="auto"/>
            </w:tcBorders>
            <w:shd w:val="clear" w:color="auto" w:fill="auto"/>
            <w:noWrap/>
            <w:vAlign w:val="center"/>
            <w:hideMark/>
          </w:tcPr>
          <w:p w14:paraId="72318230"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25</w:t>
            </w:r>
          </w:p>
        </w:tc>
        <w:tc>
          <w:tcPr>
            <w:tcW w:w="3240" w:type="dxa"/>
            <w:tcBorders>
              <w:top w:val="nil"/>
              <w:left w:val="nil"/>
              <w:bottom w:val="single" w:sz="4" w:space="0" w:color="auto"/>
              <w:right w:val="single" w:sz="4" w:space="0" w:color="auto"/>
            </w:tcBorders>
            <w:shd w:val="clear" w:color="auto" w:fill="auto"/>
            <w:vAlign w:val="center"/>
            <w:hideMark/>
          </w:tcPr>
          <w:p w14:paraId="705C4F04"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(4 June 2021) GBIF Occurrence Download https://doi.org/10.15468/dl.ba8qsb</w:t>
            </w:r>
          </w:p>
        </w:tc>
      </w:tr>
      <w:tr w:rsidR="00CA2578" w:rsidRPr="00CA2578" w14:paraId="6ED3984B"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402A025A"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Myriophyllum aquaticum</w:t>
            </w:r>
            <w:r w:rsidRPr="00CA2578">
              <w:rPr>
                <w:rFonts w:ascii="Times New Roman" w:eastAsia="Times New Roman" w:hAnsi="Times New Roman" w:cs="Times New Roman"/>
                <w:color w:val="000000"/>
                <w:sz w:val="14"/>
                <w:szCs w:val="14"/>
              </w:rPr>
              <w:t xml:space="preserve"> (Vell.) Verdc.</w:t>
            </w:r>
          </w:p>
        </w:tc>
        <w:tc>
          <w:tcPr>
            <w:tcW w:w="900" w:type="dxa"/>
            <w:tcBorders>
              <w:top w:val="nil"/>
              <w:left w:val="nil"/>
              <w:bottom w:val="single" w:sz="4" w:space="0" w:color="auto"/>
              <w:right w:val="single" w:sz="4" w:space="0" w:color="auto"/>
            </w:tcBorders>
            <w:shd w:val="clear" w:color="auto" w:fill="auto"/>
            <w:noWrap/>
            <w:vAlign w:val="center"/>
            <w:hideMark/>
          </w:tcPr>
          <w:p w14:paraId="26A9121C"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5,133</w:t>
            </w:r>
          </w:p>
        </w:tc>
        <w:tc>
          <w:tcPr>
            <w:tcW w:w="1080" w:type="dxa"/>
            <w:tcBorders>
              <w:top w:val="nil"/>
              <w:left w:val="nil"/>
              <w:bottom w:val="single" w:sz="4" w:space="0" w:color="auto"/>
              <w:right w:val="single" w:sz="4" w:space="0" w:color="auto"/>
            </w:tcBorders>
            <w:shd w:val="clear" w:color="auto" w:fill="auto"/>
            <w:noWrap/>
            <w:vAlign w:val="center"/>
            <w:hideMark/>
          </w:tcPr>
          <w:p w14:paraId="3F2886BA"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1,200</w:t>
            </w:r>
          </w:p>
        </w:tc>
        <w:tc>
          <w:tcPr>
            <w:tcW w:w="900" w:type="dxa"/>
            <w:tcBorders>
              <w:top w:val="nil"/>
              <w:left w:val="nil"/>
              <w:bottom w:val="single" w:sz="4" w:space="0" w:color="auto"/>
              <w:right w:val="single" w:sz="4" w:space="0" w:color="auto"/>
            </w:tcBorders>
            <w:shd w:val="clear" w:color="auto" w:fill="auto"/>
            <w:noWrap/>
            <w:vAlign w:val="center"/>
            <w:hideMark/>
          </w:tcPr>
          <w:p w14:paraId="10C55D26"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23</w:t>
            </w:r>
          </w:p>
        </w:tc>
        <w:tc>
          <w:tcPr>
            <w:tcW w:w="3240" w:type="dxa"/>
            <w:tcBorders>
              <w:top w:val="nil"/>
              <w:left w:val="nil"/>
              <w:bottom w:val="single" w:sz="4" w:space="0" w:color="auto"/>
              <w:right w:val="single" w:sz="4" w:space="0" w:color="auto"/>
            </w:tcBorders>
            <w:shd w:val="clear" w:color="auto" w:fill="auto"/>
            <w:vAlign w:val="center"/>
            <w:hideMark/>
          </w:tcPr>
          <w:p w14:paraId="7E932A88"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(4 June 2021) GBIF Occurrence Download https://doi.org/10.15468/dl.rqqnq6</w:t>
            </w:r>
          </w:p>
        </w:tc>
      </w:tr>
      <w:tr w:rsidR="00CA2578" w:rsidRPr="00CA2578" w14:paraId="30DC4287" w14:textId="77777777" w:rsidTr="00493F0F">
        <w:trPr>
          <w:trHeight w:val="341"/>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46865CDF"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Pontederia crassipes</w:t>
            </w:r>
            <w:r w:rsidRPr="00CA2578">
              <w:rPr>
                <w:rFonts w:ascii="Times New Roman" w:eastAsia="Times New Roman" w:hAnsi="Times New Roman" w:cs="Times New Roman"/>
                <w:color w:val="000000"/>
                <w:sz w:val="14"/>
                <w:szCs w:val="14"/>
              </w:rPr>
              <w:t xml:space="preserve"> Mart.</w:t>
            </w:r>
          </w:p>
        </w:tc>
        <w:tc>
          <w:tcPr>
            <w:tcW w:w="900" w:type="dxa"/>
            <w:tcBorders>
              <w:top w:val="nil"/>
              <w:left w:val="nil"/>
              <w:bottom w:val="single" w:sz="4" w:space="0" w:color="auto"/>
              <w:right w:val="single" w:sz="4" w:space="0" w:color="auto"/>
            </w:tcBorders>
            <w:shd w:val="clear" w:color="auto" w:fill="auto"/>
            <w:noWrap/>
            <w:vAlign w:val="center"/>
            <w:hideMark/>
          </w:tcPr>
          <w:p w14:paraId="2BA5B8F2"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5,388</w:t>
            </w:r>
          </w:p>
        </w:tc>
        <w:tc>
          <w:tcPr>
            <w:tcW w:w="1080" w:type="dxa"/>
            <w:tcBorders>
              <w:top w:val="nil"/>
              <w:left w:val="nil"/>
              <w:bottom w:val="single" w:sz="4" w:space="0" w:color="auto"/>
              <w:right w:val="single" w:sz="4" w:space="0" w:color="auto"/>
            </w:tcBorders>
            <w:shd w:val="clear" w:color="auto" w:fill="auto"/>
            <w:noWrap/>
            <w:vAlign w:val="center"/>
            <w:hideMark/>
          </w:tcPr>
          <w:p w14:paraId="0FB4DEE7"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1,363</w:t>
            </w:r>
          </w:p>
        </w:tc>
        <w:tc>
          <w:tcPr>
            <w:tcW w:w="900" w:type="dxa"/>
            <w:tcBorders>
              <w:top w:val="nil"/>
              <w:left w:val="nil"/>
              <w:bottom w:val="single" w:sz="4" w:space="0" w:color="auto"/>
              <w:right w:val="single" w:sz="4" w:space="0" w:color="auto"/>
            </w:tcBorders>
            <w:shd w:val="clear" w:color="auto" w:fill="auto"/>
            <w:noWrap/>
            <w:vAlign w:val="center"/>
            <w:hideMark/>
          </w:tcPr>
          <w:p w14:paraId="28D8063B"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4</w:t>
            </w:r>
          </w:p>
        </w:tc>
        <w:tc>
          <w:tcPr>
            <w:tcW w:w="3240" w:type="dxa"/>
            <w:tcBorders>
              <w:top w:val="nil"/>
              <w:left w:val="nil"/>
              <w:bottom w:val="single" w:sz="4" w:space="0" w:color="auto"/>
              <w:right w:val="single" w:sz="4" w:space="0" w:color="auto"/>
            </w:tcBorders>
            <w:shd w:val="clear" w:color="auto" w:fill="auto"/>
            <w:vAlign w:val="center"/>
            <w:hideMark/>
          </w:tcPr>
          <w:p w14:paraId="0273D5C3"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(24 May 2021) GBIF Occurrence Download https://doi.org/10.15468/dl.8mwpzd</w:t>
            </w:r>
          </w:p>
        </w:tc>
      </w:tr>
      <w:tr w:rsidR="00CA2578" w:rsidRPr="00CA2578" w14:paraId="5E739532" w14:textId="77777777" w:rsidTr="00493F0F">
        <w:trPr>
          <w:trHeight w:val="360"/>
          <w:jc w:val="center"/>
        </w:trPr>
        <w:tc>
          <w:tcPr>
            <w:tcW w:w="3055" w:type="dxa"/>
            <w:tcBorders>
              <w:top w:val="nil"/>
              <w:left w:val="single" w:sz="4" w:space="0" w:color="auto"/>
              <w:bottom w:val="single" w:sz="4" w:space="0" w:color="auto"/>
              <w:right w:val="single" w:sz="4" w:space="0" w:color="auto"/>
            </w:tcBorders>
            <w:shd w:val="clear" w:color="auto" w:fill="auto"/>
            <w:vAlign w:val="center"/>
            <w:hideMark/>
          </w:tcPr>
          <w:p w14:paraId="0CF100BA" w14:textId="77777777" w:rsidR="00CA2578" w:rsidRPr="00CA2578" w:rsidRDefault="00CA2578" w:rsidP="00CA2578">
            <w:pPr>
              <w:spacing w:after="0" w:line="240" w:lineRule="auto"/>
              <w:rPr>
                <w:rFonts w:ascii="Times New Roman" w:eastAsia="Times New Roman" w:hAnsi="Times New Roman" w:cs="Times New Roman"/>
                <w:i/>
                <w:iCs/>
                <w:color w:val="000000"/>
                <w:sz w:val="14"/>
                <w:szCs w:val="14"/>
              </w:rPr>
            </w:pPr>
            <w:r w:rsidRPr="00CA2578">
              <w:rPr>
                <w:rFonts w:ascii="Times New Roman" w:eastAsia="Times New Roman" w:hAnsi="Times New Roman" w:cs="Times New Roman"/>
                <w:i/>
                <w:iCs/>
                <w:color w:val="000000"/>
                <w:sz w:val="14"/>
                <w:szCs w:val="14"/>
              </w:rPr>
              <w:t>Pueraria lobata</w:t>
            </w:r>
            <w:r w:rsidRPr="00CA2578">
              <w:rPr>
                <w:rFonts w:ascii="Times New Roman" w:eastAsia="Times New Roman" w:hAnsi="Times New Roman" w:cs="Times New Roman"/>
                <w:color w:val="000000"/>
                <w:sz w:val="14"/>
                <w:szCs w:val="14"/>
              </w:rPr>
              <w:t xml:space="preserve"> (Willd.) Ohwi</w:t>
            </w:r>
          </w:p>
        </w:tc>
        <w:tc>
          <w:tcPr>
            <w:tcW w:w="900" w:type="dxa"/>
            <w:tcBorders>
              <w:top w:val="nil"/>
              <w:left w:val="nil"/>
              <w:bottom w:val="single" w:sz="4" w:space="0" w:color="auto"/>
              <w:right w:val="single" w:sz="4" w:space="0" w:color="auto"/>
            </w:tcBorders>
            <w:shd w:val="clear" w:color="auto" w:fill="auto"/>
            <w:noWrap/>
            <w:vAlign w:val="center"/>
            <w:hideMark/>
          </w:tcPr>
          <w:p w14:paraId="14B59539"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1,890</w:t>
            </w:r>
          </w:p>
        </w:tc>
        <w:tc>
          <w:tcPr>
            <w:tcW w:w="1080" w:type="dxa"/>
            <w:tcBorders>
              <w:top w:val="nil"/>
              <w:left w:val="nil"/>
              <w:bottom w:val="single" w:sz="4" w:space="0" w:color="auto"/>
              <w:right w:val="single" w:sz="4" w:space="0" w:color="auto"/>
            </w:tcBorders>
            <w:shd w:val="clear" w:color="auto" w:fill="auto"/>
            <w:noWrap/>
            <w:vAlign w:val="center"/>
            <w:hideMark/>
          </w:tcPr>
          <w:p w14:paraId="152A6149"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46</w:t>
            </w:r>
          </w:p>
        </w:tc>
        <w:tc>
          <w:tcPr>
            <w:tcW w:w="900" w:type="dxa"/>
            <w:tcBorders>
              <w:top w:val="nil"/>
              <w:left w:val="nil"/>
              <w:bottom w:val="single" w:sz="4" w:space="0" w:color="auto"/>
              <w:right w:val="single" w:sz="4" w:space="0" w:color="auto"/>
            </w:tcBorders>
            <w:shd w:val="clear" w:color="auto" w:fill="auto"/>
            <w:noWrap/>
            <w:vAlign w:val="center"/>
            <w:hideMark/>
          </w:tcPr>
          <w:p w14:paraId="15E2DC21" w14:textId="77777777" w:rsidR="00CA2578" w:rsidRPr="00CA2578" w:rsidRDefault="00CA2578" w:rsidP="00CA2578">
            <w:pPr>
              <w:spacing w:after="0" w:line="240" w:lineRule="auto"/>
              <w:jc w:val="center"/>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7</w:t>
            </w:r>
          </w:p>
        </w:tc>
        <w:tc>
          <w:tcPr>
            <w:tcW w:w="3240" w:type="dxa"/>
            <w:tcBorders>
              <w:top w:val="nil"/>
              <w:left w:val="nil"/>
              <w:bottom w:val="single" w:sz="4" w:space="0" w:color="auto"/>
              <w:right w:val="single" w:sz="4" w:space="0" w:color="auto"/>
            </w:tcBorders>
            <w:shd w:val="clear" w:color="auto" w:fill="auto"/>
            <w:vAlign w:val="center"/>
            <w:hideMark/>
          </w:tcPr>
          <w:p w14:paraId="3B2390B7" w14:textId="77777777" w:rsidR="00CA2578" w:rsidRPr="00CA2578" w:rsidRDefault="00CA2578" w:rsidP="00CA2578">
            <w:pPr>
              <w:spacing w:after="0" w:line="240" w:lineRule="auto"/>
              <w:rPr>
                <w:rFonts w:ascii="Times New Roman" w:eastAsia="Times New Roman" w:hAnsi="Times New Roman" w:cs="Times New Roman"/>
                <w:color w:val="000000"/>
                <w:sz w:val="14"/>
                <w:szCs w:val="14"/>
              </w:rPr>
            </w:pPr>
            <w:r w:rsidRPr="00CA2578">
              <w:rPr>
                <w:rFonts w:ascii="Times New Roman" w:eastAsia="Times New Roman" w:hAnsi="Times New Roman" w:cs="Times New Roman"/>
                <w:color w:val="000000"/>
                <w:sz w:val="14"/>
                <w:szCs w:val="14"/>
              </w:rPr>
              <w:t>GBIF.org (4 June 2021) GBIF Occurrence Download https://doi.org/10.15468/dl.9z5ttj</w:t>
            </w:r>
          </w:p>
        </w:tc>
      </w:tr>
    </w:tbl>
    <w:p w14:paraId="35E3BD1A" w14:textId="132F7B67" w:rsidR="008950D8" w:rsidRDefault="008950D8" w:rsidP="0081006F">
      <w:pPr>
        <w:spacing w:after="0" w:line="360" w:lineRule="auto"/>
        <w:jc w:val="both"/>
        <w:rPr>
          <w:rFonts w:ascii="Times New Roman" w:eastAsia="Times New Roman" w:hAnsi="Times New Roman" w:cs="Times New Roman"/>
          <w:sz w:val="24"/>
          <w:szCs w:val="24"/>
        </w:rPr>
      </w:pPr>
    </w:p>
    <w:p w14:paraId="7BE7226E" w14:textId="22A97B0D" w:rsidR="00493F0F" w:rsidRDefault="00493F0F" w:rsidP="00493F0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S2. </w:t>
      </w:r>
      <w:r>
        <w:rPr>
          <w:rFonts w:ascii="Times New Roman" w:eastAsia="Times New Roman" w:hAnsi="Times New Roman" w:cs="Times New Roman"/>
          <w:sz w:val="24"/>
          <w:szCs w:val="24"/>
        </w:rPr>
        <w:t xml:space="preserve">The total number of occurrence records used to create the </w:t>
      </w:r>
      <w:r w:rsidR="00D75A07">
        <w:rPr>
          <w:rFonts w:ascii="Times New Roman" w:eastAsia="Times New Roman" w:hAnsi="Times New Roman" w:cs="Times New Roman"/>
          <w:sz w:val="24"/>
          <w:szCs w:val="24"/>
        </w:rPr>
        <w:t>regional</w:t>
      </w:r>
      <w:r w:rsidR="00115741">
        <w:rPr>
          <w:rFonts w:ascii="Times New Roman" w:eastAsia="Times New Roman" w:hAnsi="Times New Roman" w:cs="Times New Roman"/>
          <w:sz w:val="24"/>
          <w:szCs w:val="24"/>
        </w:rPr>
        <w:t xml:space="preserve"> models,</w:t>
      </w:r>
      <w:r w:rsidR="00D75A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collected by the team of botanists of the Italian Botanical Society (SBI). The table also reports the number of occurrences for each biogeographic region</w:t>
      </w:r>
      <w:r w:rsidR="00641691">
        <w:rPr>
          <w:rFonts w:ascii="Times New Roman" w:eastAsia="Times New Roman" w:hAnsi="Times New Roman" w:cs="Times New Roman"/>
          <w:sz w:val="24"/>
          <w:szCs w:val="24"/>
        </w:rPr>
        <w:t xml:space="preserve"> (Alpine, Continental, and Mediterranean)</w:t>
      </w:r>
      <w:r>
        <w:rPr>
          <w:rFonts w:ascii="Times New Roman" w:eastAsia="Times New Roman" w:hAnsi="Times New Roman" w:cs="Times New Roman"/>
          <w:sz w:val="24"/>
          <w:szCs w:val="24"/>
        </w:rPr>
        <w:t>, focused on 14 invasive alien plants of Union concern occurring in Italy.</w:t>
      </w:r>
    </w:p>
    <w:p w14:paraId="207CD2BB" w14:textId="77777777" w:rsidR="00493F0F" w:rsidRDefault="00493F0F" w:rsidP="00493F0F">
      <w:pPr>
        <w:spacing w:after="0" w:line="360" w:lineRule="auto"/>
        <w:jc w:val="both"/>
        <w:rPr>
          <w:rFonts w:ascii="Times New Roman" w:eastAsia="Times New Roman" w:hAnsi="Times New Roman" w:cs="Times New Roman"/>
          <w:sz w:val="24"/>
          <w:szCs w:val="24"/>
        </w:rPr>
      </w:pPr>
    </w:p>
    <w:tbl>
      <w:tblPr>
        <w:tblW w:w="8400" w:type="dxa"/>
        <w:jc w:val="center"/>
        <w:tblLook w:val="04A0" w:firstRow="1" w:lastRow="0" w:firstColumn="1" w:lastColumn="0" w:noHBand="0" w:noVBand="1"/>
      </w:tblPr>
      <w:tblGrid>
        <w:gridCol w:w="2640"/>
        <w:gridCol w:w="817"/>
        <w:gridCol w:w="945"/>
        <w:gridCol w:w="1118"/>
        <w:gridCol w:w="817"/>
        <w:gridCol w:w="945"/>
        <w:gridCol w:w="1118"/>
      </w:tblGrid>
      <w:tr w:rsidR="00493F0F" w:rsidRPr="00493F0F" w14:paraId="353DA43D" w14:textId="77777777" w:rsidTr="00493F0F">
        <w:trPr>
          <w:trHeight w:val="360"/>
          <w:jc w:val="center"/>
        </w:trPr>
        <w:tc>
          <w:tcPr>
            <w:tcW w:w="2640" w:type="dxa"/>
            <w:tcBorders>
              <w:top w:val="nil"/>
              <w:left w:val="nil"/>
              <w:bottom w:val="nil"/>
              <w:right w:val="nil"/>
            </w:tcBorders>
            <w:shd w:val="clear" w:color="auto" w:fill="auto"/>
            <w:noWrap/>
            <w:vAlign w:val="bottom"/>
            <w:hideMark/>
          </w:tcPr>
          <w:p w14:paraId="512BCF20" w14:textId="77777777" w:rsidR="00493F0F" w:rsidRPr="00493F0F" w:rsidRDefault="00493F0F" w:rsidP="00493F0F">
            <w:pPr>
              <w:spacing w:after="0" w:line="240" w:lineRule="auto"/>
              <w:rPr>
                <w:rFonts w:ascii="Times New Roman" w:eastAsia="Times New Roman" w:hAnsi="Times New Roman" w:cs="Times New Roman"/>
                <w:sz w:val="24"/>
                <w:szCs w:val="24"/>
              </w:rPr>
            </w:pPr>
          </w:p>
        </w:tc>
        <w:tc>
          <w:tcPr>
            <w:tcW w:w="288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18B5E847" w14:textId="72717708" w:rsidR="00493F0F" w:rsidRPr="00493F0F" w:rsidRDefault="00493F0F" w:rsidP="00493F0F">
            <w:pPr>
              <w:spacing w:after="0" w:line="240" w:lineRule="auto"/>
              <w:jc w:val="center"/>
              <w:rPr>
                <w:rFonts w:ascii="Times New Roman" w:eastAsia="Times New Roman" w:hAnsi="Times New Roman" w:cs="Times New Roman"/>
                <w:b/>
                <w:bCs/>
                <w:color w:val="000000"/>
                <w:sz w:val="14"/>
                <w:szCs w:val="14"/>
              </w:rPr>
            </w:pPr>
            <w:r w:rsidRPr="00493F0F">
              <w:rPr>
                <w:rFonts w:ascii="Times New Roman" w:eastAsia="Times New Roman" w:hAnsi="Times New Roman" w:cs="Times New Roman"/>
                <w:b/>
                <w:bCs/>
                <w:color w:val="000000"/>
                <w:sz w:val="14"/>
                <w:szCs w:val="14"/>
              </w:rPr>
              <w:t>SBI (pre-cleaning)</w:t>
            </w:r>
          </w:p>
        </w:tc>
        <w:tc>
          <w:tcPr>
            <w:tcW w:w="2880" w:type="dxa"/>
            <w:gridSpan w:val="3"/>
            <w:tcBorders>
              <w:top w:val="single" w:sz="4" w:space="0" w:color="auto"/>
              <w:left w:val="nil"/>
              <w:bottom w:val="single" w:sz="4" w:space="0" w:color="auto"/>
              <w:right w:val="single" w:sz="4" w:space="0" w:color="000000"/>
            </w:tcBorders>
            <w:shd w:val="clear" w:color="auto" w:fill="auto"/>
            <w:vAlign w:val="center"/>
            <w:hideMark/>
          </w:tcPr>
          <w:p w14:paraId="159CA39E" w14:textId="39AC4DDB" w:rsidR="00493F0F" w:rsidRPr="00493F0F" w:rsidRDefault="00493F0F" w:rsidP="00493F0F">
            <w:pPr>
              <w:spacing w:after="0" w:line="240" w:lineRule="auto"/>
              <w:jc w:val="center"/>
              <w:rPr>
                <w:rFonts w:ascii="Times New Roman" w:eastAsia="Times New Roman" w:hAnsi="Times New Roman" w:cs="Times New Roman"/>
                <w:b/>
                <w:bCs/>
                <w:color w:val="000000"/>
                <w:sz w:val="14"/>
                <w:szCs w:val="14"/>
              </w:rPr>
            </w:pPr>
            <w:r w:rsidRPr="00493F0F">
              <w:rPr>
                <w:rFonts w:ascii="Times New Roman" w:eastAsia="Times New Roman" w:hAnsi="Times New Roman" w:cs="Times New Roman"/>
                <w:b/>
                <w:bCs/>
                <w:color w:val="000000"/>
                <w:sz w:val="14"/>
                <w:szCs w:val="14"/>
              </w:rPr>
              <w:t>SBI</w:t>
            </w:r>
            <w:r w:rsidR="00641691">
              <w:rPr>
                <w:rFonts w:ascii="Times New Roman" w:eastAsia="Times New Roman" w:hAnsi="Times New Roman" w:cs="Times New Roman"/>
                <w:b/>
                <w:bCs/>
                <w:color w:val="000000"/>
                <w:sz w:val="14"/>
                <w:szCs w:val="14"/>
              </w:rPr>
              <w:t xml:space="preserve"> </w:t>
            </w:r>
            <w:r w:rsidRPr="00493F0F">
              <w:rPr>
                <w:rFonts w:ascii="Times New Roman" w:eastAsia="Times New Roman" w:hAnsi="Times New Roman" w:cs="Times New Roman"/>
                <w:b/>
                <w:bCs/>
                <w:color w:val="000000"/>
                <w:sz w:val="14"/>
                <w:szCs w:val="14"/>
              </w:rPr>
              <w:t>(post-cleaning)</w:t>
            </w:r>
          </w:p>
        </w:tc>
      </w:tr>
      <w:tr w:rsidR="00493F0F" w:rsidRPr="00493F0F" w14:paraId="02AC64F2" w14:textId="77777777" w:rsidTr="00493F0F">
        <w:trPr>
          <w:trHeight w:val="360"/>
          <w:jc w:val="center"/>
        </w:trPr>
        <w:tc>
          <w:tcPr>
            <w:tcW w:w="26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D288B6" w14:textId="77777777" w:rsidR="00493F0F" w:rsidRPr="00493F0F" w:rsidRDefault="00493F0F" w:rsidP="00493F0F">
            <w:pPr>
              <w:spacing w:after="0" w:line="240" w:lineRule="auto"/>
              <w:jc w:val="center"/>
              <w:rPr>
                <w:rFonts w:ascii="Times New Roman" w:eastAsia="Times New Roman" w:hAnsi="Times New Roman" w:cs="Times New Roman"/>
                <w:b/>
                <w:bCs/>
                <w:color w:val="000000"/>
                <w:sz w:val="14"/>
                <w:szCs w:val="14"/>
              </w:rPr>
            </w:pPr>
            <w:r w:rsidRPr="00493F0F">
              <w:rPr>
                <w:rFonts w:ascii="Times New Roman" w:eastAsia="Times New Roman" w:hAnsi="Times New Roman" w:cs="Times New Roman"/>
                <w:b/>
                <w:bCs/>
                <w:color w:val="000000"/>
                <w:sz w:val="14"/>
                <w:szCs w:val="14"/>
              </w:rPr>
              <w:t>Species</w:t>
            </w:r>
          </w:p>
        </w:tc>
        <w:tc>
          <w:tcPr>
            <w:tcW w:w="817" w:type="dxa"/>
            <w:tcBorders>
              <w:top w:val="nil"/>
              <w:left w:val="nil"/>
              <w:bottom w:val="single" w:sz="4" w:space="0" w:color="auto"/>
              <w:right w:val="single" w:sz="4" w:space="0" w:color="auto"/>
            </w:tcBorders>
            <w:shd w:val="clear" w:color="auto" w:fill="auto"/>
            <w:vAlign w:val="center"/>
            <w:hideMark/>
          </w:tcPr>
          <w:p w14:paraId="5FD36BB5" w14:textId="77777777" w:rsidR="00493F0F" w:rsidRPr="00493F0F" w:rsidRDefault="00493F0F" w:rsidP="00493F0F">
            <w:pPr>
              <w:spacing w:after="0" w:line="240" w:lineRule="auto"/>
              <w:jc w:val="center"/>
              <w:rPr>
                <w:rFonts w:ascii="Times New Roman" w:eastAsia="Times New Roman" w:hAnsi="Times New Roman" w:cs="Times New Roman"/>
                <w:b/>
                <w:bCs/>
                <w:color w:val="000000"/>
                <w:sz w:val="14"/>
                <w:szCs w:val="14"/>
              </w:rPr>
            </w:pPr>
            <w:r w:rsidRPr="00493F0F">
              <w:rPr>
                <w:rFonts w:ascii="Times New Roman" w:eastAsia="Times New Roman" w:hAnsi="Times New Roman" w:cs="Times New Roman"/>
                <w:b/>
                <w:bCs/>
                <w:color w:val="000000"/>
                <w:sz w:val="14"/>
                <w:szCs w:val="14"/>
              </w:rPr>
              <w:t>Alpine</w:t>
            </w:r>
          </w:p>
        </w:tc>
        <w:tc>
          <w:tcPr>
            <w:tcW w:w="945" w:type="dxa"/>
            <w:tcBorders>
              <w:top w:val="nil"/>
              <w:left w:val="nil"/>
              <w:bottom w:val="single" w:sz="4" w:space="0" w:color="auto"/>
              <w:right w:val="single" w:sz="4" w:space="0" w:color="auto"/>
            </w:tcBorders>
            <w:shd w:val="clear" w:color="auto" w:fill="auto"/>
            <w:vAlign w:val="center"/>
            <w:hideMark/>
          </w:tcPr>
          <w:p w14:paraId="4CD7E46E" w14:textId="77777777" w:rsidR="00493F0F" w:rsidRPr="00493F0F" w:rsidRDefault="00493F0F" w:rsidP="00493F0F">
            <w:pPr>
              <w:spacing w:after="0" w:line="240" w:lineRule="auto"/>
              <w:jc w:val="center"/>
              <w:rPr>
                <w:rFonts w:ascii="Times New Roman" w:eastAsia="Times New Roman" w:hAnsi="Times New Roman" w:cs="Times New Roman"/>
                <w:b/>
                <w:bCs/>
                <w:color w:val="000000"/>
                <w:sz w:val="14"/>
                <w:szCs w:val="14"/>
              </w:rPr>
            </w:pPr>
            <w:r w:rsidRPr="00493F0F">
              <w:rPr>
                <w:rFonts w:ascii="Times New Roman" w:eastAsia="Times New Roman" w:hAnsi="Times New Roman" w:cs="Times New Roman"/>
                <w:b/>
                <w:bCs/>
                <w:color w:val="000000"/>
                <w:sz w:val="14"/>
                <w:szCs w:val="14"/>
              </w:rPr>
              <w:t>Continental</w:t>
            </w:r>
          </w:p>
        </w:tc>
        <w:tc>
          <w:tcPr>
            <w:tcW w:w="1118" w:type="dxa"/>
            <w:tcBorders>
              <w:top w:val="nil"/>
              <w:left w:val="nil"/>
              <w:bottom w:val="single" w:sz="4" w:space="0" w:color="auto"/>
              <w:right w:val="single" w:sz="4" w:space="0" w:color="auto"/>
            </w:tcBorders>
            <w:shd w:val="clear" w:color="auto" w:fill="auto"/>
            <w:vAlign w:val="center"/>
            <w:hideMark/>
          </w:tcPr>
          <w:p w14:paraId="11633C76" w14:textId="77777777" w:rsidR="00493F0F" w:rsidRPr="00493F0F" w:rsidRDefault="00493F0F" w:rsidP="00493F0F">
            <w:pPr>
              <w:spacing w:after="0" w:line="240" w:lineRule="auto"/>
              <w:jc w:val="center"/>
              <w:rPr>
                <w:rFonts w:ascii="Times New Roman" w:eastAsia="Times New Roman" w:hAnsi="Times New Roman" w:cs="Times New Roman"/>
                <w:b/>
                <w:bCs/>
                <w:color w:val="000000"/>
                <w:sz w:val="14"/>
                <w:szCs w:val="14"/>
              </w:rPr>
            </w:pPr>
            <w:r w:rsidRPr="00493F0F">
              <w:rPr>
                <w:rFonts w:ascii="Times New Roman" w:eastAsia="Times New Roman" w:hAnsi="Times New Roman" w:cs="Times New Roman"/>
                <w:b/>
                <w:bCs/>
                <w:color w:val="000000"/>
                <w:sz w:val="14"/>
                <w:szCs w:val="14"/>
              </w:rPr>
              <w:t>Mediterranean</w:t>
            </w:r>
          </w:p>
        </w:tc>
        <w:tc>
          <w:tcPr>
            <w:tcW w:w="817" w:type="dxa"/>
            <w:tcBorders>
              <w:top w:val="nil"/>
              <w:left w:val="nil"/>
              <w:bottom w:val="single" w:sz="4" w:space="0" w:color="auto"/>
              <w:right w:val="single" w:sz="4" w:space="0" w:color="auto"/>
            </w:tcBorders>
            <w:shd w:val="clear" w:color="auto" w:fill="auto"/>
            <w:vAlign w:val="center"/>
            <w:hideMark/>
          </w:tcPr>
          <w:p w14:paraId="27132EF2" w14:textId="77777777" w:rsidR="00493F0F" w:rsidRPr="00493F0F" w:rsidRDefault="00493F0F" w:rsidP="00493F0F">
            <w:pPr>
              <w:spacing w:after="0" w:line="240" w:lineRule="auto"/>
              <w:jc w:val="center"/>
              <w:rPr>
                <w:rFonts w:ascii="Times New Roman" w:eastAsia="Times New Roman" w:hAnsi="Times New Roman" w:cs="Times New Roman"/>
                <w:b/>
                <w:bCs/>
                <w:color w:val="000000"/>
                <w:sz w:val="14"/>
                <w:szCs w:val="14"/>
              </w:rPr>
            </w:pPr>
            <w:r w:rsidRPr="00493F0F">
              <w:rPr>
                <w:rFonts w:ascii="Times New Roman" w:eastAsia="Times New Roman" w:hAnsi="Times New Roman" w:cs="Times New Roman"/>
                <w:b/>
                <w:bCs/>
                <w:color w:val="000000"/>
                <w:sz w:val="14"/>
                <w:szCs w:val="14"/>
              </w:rPr>
              <w:t>Alpine</w:t>
            </w:r>
          </w:p>
        </w:tc>
        <w:tc>
          <w:tcPr>
            <w:tcW w:w="945" w:type="dxa"/>
            <w:tcBorders>
              <w:top w:val="nil"/>
              <w:left w:val="nil"/>
              <w:bottom w:val="single" w:sz="4" w:space="0" w:color="auto"/>
              <w:right w:val="single" w:sz="4" w:space="0" w:color="auto"/>
            </w:tcBorders>
            <w:shd w:val="clear" w:color="auto" w:fill="auto"/>
            <w:vAlign w:val="center"/>
            <w:hideMark/>
          </w:tcPr>
          <w:p w14:paraId="25FCB69C" w14:textId="77777777" w:rsidR="00493F0F" w:rsidRPr="00493F0F" w:rsidRDefault="00493F0F" w:rsidP="00493F0F">
            <w:pPr>
              <w:spacing w:after="0" w:line="240" w:lineRule="auto"/>
              <w:jc w:val="center"/>
              <w:rPr>
                <w:rFonts w:ascii="Times New Roman" w:eastAsia="Times New Roman" w:hAnsi="Times New Roman" w:cs="Times New Roman"/>
                <w:b/>
                <w:bCs/>
                <w:color w:val="000000"/>
                <w:sz w:val="14"/>
                <w:szCs w:val="14"/>
              </w:rPr>
            </w:pPr>
            <w:r w:rsidRPr="00493F0F">
              <w:rPr>
                <w:rFonts w:ascii="Times New Roman" w:eastAsia="Times New Roman" w:hAnsi="Times New Roman" w:cs="Times New Roman"/>
                <w:b/>
                <w:bCs/>
                <w:color w:val="000000"/>
                <w:sz w:val="14"/>
                <w:szCs w:val="14"/>
              </w:rPr>
              <w:t>Continental</w:t>
            </w:r>
          </w:p>
        </w:tc>
        <w:tc>
          <w:tcPr>
            <w:tcW w:w="1118" w:type="dxa"/>
            <w:tcBorders>
              <w:top w:val="nil"/>
              <w:left w:val="nil"/>
              <w:bottom w:val="single" w:sz="4" w:space="0" w:color="auto"/>
              <w:right w:val="single" w:sz="4" w:space="0" w:color="auto"/>
            </w:tcBorders>
            <w:shd w:val="clear" w:color="auto" w:fill="auto"/>
            <w:vAlign w:val="center"/>
            <w:hideMark/>
          </w:tcPr>
          <w:p w14:paraId="6AF63717" w14:textId="77777777" w:rsidR="00493F0F" w:rsidRPr="00493F0F" w:rsidRDefault="00493F0F" w:rsidP="00493F0F">
            <w:pPr>
              <w:spacing w:after="0" w:line="240" w:lineRule="auto"/>
              <w:jc w:val="center"/>
              <w:rPr>
                <w:rFonts w:ascii="Times New Roman" w:eastAsia="Times New Roman" w:hAnsi="Times New Roman" w:cs="Times New Roman"/>
                <w:b/>
                <w:bCs/>
                <w:color w:val="000000"/>
                <w:sz w:val="14"/>
                <w:szCs w:val="14"/>
              </w:rPr>
            </w:pPr>
            <w:r w:rsidRPr="00493F0F">
              <w:rPr>
                <w:rFonts w:ascii="Times New Roman" w:eastAsia="Times New Roman" w:hAnsi="Times New Roman" w:cs="Times New Roman"/>
                <w:b/>
                <w:bCs/>
                <w:color w:val="000000"/>
                <w:sz w:val="14"/>
                <w:szCs w:val="14"/>
              </w:rPr>
              <w:t>Mediterranean</w:t>
            </w:r>
          </w:p>
        </w:tc>
      </w:tr>
      <w:tr w:rsidR="00493F0F" w:rsidRPr="00493F0F" w14:paraId="618D34C1" w14:textId="77777777" w:rsidTr="00493F0F">
        <w:trPr>
          <w:trHeight w:val="30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2AA9477F"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Alternanthera philoxeroides</w:t>
            </w:r>
            <w:r w:rsidRPr="00493F0F">
              <w:rPr>
                <w:rFonts w:ascii="Times New Roman" w:eastAsia="Times New Roman" w:hAnsi="Times New Roman" w:cs="Times New Roman"/>
                <w:color w:val="000000"/>
                <w:sz w:val="14"/>
                <w:szCs w:val="14"/>
              </w:rPr>
              <w:t xml:space="preserve"> (Mart.) Griseb.</w:t>
            </w:r>
          </w:p>
        </w:tc>
        <w:tc>
          <w:tcPr>
            <w:tcW w:w="817" w:type="dxa"/>
            <w:tcBorders>
              <w:top w:val="nil"/>
              <w:left w:val="nil"/>
              <w:bottom w:val="single" w:sz="4" w:space="0" w:color="auto"/>
              <w:right w:val="single" w:sz="4" w:space="0" w:color="auto"/>
            </w:tcBorders>
            <w:shd w:val="clear" w:color="auto" w:fill="auto"/>
            <w:vAlign w:val="center"/>
            <w:hideMark/>
          </w:tcPr>
          <w:p w14:paraId="3B2893BA"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1EB82715"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1118" w:type="dxa"/>
            <w:tcBorders>
              <w:top w:val="nil"/>
              <w:left w:val="nil"/>
              <w:bottom w:val="single" w:sz="4" w:space="0" w:color="auto"/>
              <w:right w:val="single" w:sz="4" w:space="0" w:color="auto"/>
            </w:tcBorders>
            <w:shd w:val="clear" w:color="auto" w:fill="auto"/>
            <w:vAlign w:val="center"/>
            <w:hideMark/>
          </w:tcPr>
          <w:p w14:paraId="19C0024F"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20</w:t>
            </w:r>
          </w:p>
        </w:tc>
        <w:tc>
          <w:tcPr>
            <w:tcW w:w="817" w:type="dxa"/>
            <w:tcBorders>
              <w:top w:val="nil"/>
              <w:left w:val="nil"/>
              <w:bottom w:val="single" w:sz="4" w:space="0" w:color="auto"/>
              <w:right w:val="single" w:sz="4" w:space="0" w:color="auto"/>
            </w:tcBorders>
            <w:shd w:val="clear" w:color="auto" w:fill="auto"/>
            <w:vAlign w:val="center"/>
            <w:hideMark/>
          </w:tcPr>
          <w:p w14:paraId="76255495"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112AC7B3"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1118" w:type="dxa"/>
            <w:tcBorders>
              <w:top w:val="nil"/>
              <w:left w:val="nil"/>
              <w:bottom w:val="single" w:sz="4" w:space="0" w:color="auto"/>
              <w:right w:val="single" w:sz="4" w:space="0" w:color="auto"/>
            </w:tcBorders>
            <w:shd w:val="clear" w:color="auto" w:fill="auto"/>
            <w:vAlign w:val="center"/>
            <w:hideMark/>
          </w:tcPr>
          <w:p w14:paraId="313BE356"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12</w:t>
            </w:r>
          </w:p>
        </w:tc>
      </w:tr>
      <w:tr w:rsidR="00493F0F" w:rsidRPr="00493F0F" w14:paraId="637C096B"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012DBA24"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Asclepias syriaca</w:t>
            </w:r>
            <w:r w:rsidRPr="00493F0F">
              <w:rPr>
                <w:rFonts w:ascii="Times New Roman" w:eastAsia="Times New Roman" w:hAnsi="Times New Roman" w:cs="Times New Roman"/>
                <w:color w:val="000000"/>
                <w:sz w:val="14"/>
                <w:szCs w:val="14"/>
              </w:rPr>
              <w:t xml:space="preserve"> L. </w:t>
            </w:r>
          </w:p>
        </w:tc>
        <w:tc>
          <w:tcPr>
            <w:tcW w:w="817" w:type="dxa"/>
            <w:tcBorders>
              <w:top w:val="nil"/>
              <w:left w:val="nil"/>
              <w:bottom w:val="single" w:sz="4" w:space="0" w:color="auto"/>
              <w:right w:val="single" w:sz="4" w:space="0" w:color="auto"/>
            </w:tcBorders>
            <w:shd w:val="clear" w:color="auto" w:fill="auto"/>
            <w:vAlign w:val="center"/>
            <w:hideMark/>
          </w:tcPr>
          <w:p w14:paraId="524AAB61"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15</w:t>
            </w:r>
          </w:p>
        </w:tc>
        <w:tc>
          <w:tcPr>
            <w:tcW w:w="945" w:type="dxa"/>
            <w:tcBorders>
              <w:top w:val="nil"/>
              <w:left w:val="nil"/>
              <w:bottom w:val="single" w:sz="4" w:space="0" w:color="auto"/>
              <w:right w:val="single" w:sz="4" w:space="0" w:color="auto"/>
            </w:tcBorders>
            <w:shd w:val="clear" w:color="auto" w:fill="auto"/>
            <w:vAlign w:val="center"/>
            <w:hideMark/>
          </w:tcPr>
          <w:p w14:paraId="159D79D7"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46</w:t>
            </w:r>
          </w:p>
        </w:tc>
        <w:tc>
          <w:tcPr>
            <w:tcW w:w="1118" w:type="dxa"/>
            <w:tcBorders>
              <w:top w:val="nil"/>
              <w:left w:val="nil"/>
              <w:bottom w:val="single" w:sz="4" w:space="0" w:color="auto"/>
              <w:right w:val="single" w:sz="4" w:space="0" w:color="auto"/>
            </w:tcBorders>
            <w:shd w:val="clear" w:color="auto" w:fill="auto"/>
            <w:vAlign w:val="center"/>
            <w:hideMark/>
          </w:tcPr>
          <w:p w14:paraId="5557E4A0"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w:t>
            </w:r>
          </w:p>
        </w:tc>
        <w:tc>
          <w:tcPr>
            <w:tcW w:w="817" w:type="dxa"/>
            <w:tcBorders>
              <w:top w:val="nil"/>
              <w:left w:val="nil"/>
              <w:bottom w:val="single" w:sz="4" w:space="0" w:color="auto"/>
              <w:right w:val="single" w:sz="4" w:space="0" w:color="auto"/>
            </w:tcBorders>
            <w:shd w:val="clear" w:color="auto" w:fill="auto"/>
            <w:vAlign w:val="center"/>
            <w:hideMark/>
          </w:tcPr>
          <w:p w14:paraId="27EABED2"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12</w:t>
            </w:r>
          </w:p>
        </w:tc>
        <w:tc>
          <w:tcPr>
            <w:tcW w:w="945" w:type="dxa"/>
            <w:tcBorders>
              <w:top w:val="nil"/>
              <w:left w:val="nil"/>
              <w:bottom w:val="single" w:sz="4" w:space="0" w:color="auto"/>
              <w:right w:val="single" w:sz="4" w:space="0" w:color="auto"/>
            </w:tcBorders>
            <w:shd w:val="clear" w:color="auto" w:fill="auto"/>
            <w:vAlign w:val="center"/>
            <w:hideMark/>
          </w:tcPr>
          <w:p w14:paraId="73A738F5"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44</w:t>
            </w:r>
          </w:p>
        </w:tc>
        <w:tc>
          <w:tcPr>
            <w:tcW w:w="1118" w:type="dxa"/>
            <w:tcBorders>
              <w:top w:val="nil"/>
              <w:left w:val="nil"/>
              <w:bottom w:val="single" w:sz="4" w:space="0" w:color="auto"/>
              <w:right w:val="single" w:sz="4" w:space="0" w:color="auto"/>
            </w:tcBorders>
            <w:shd w:val="clear" w:color="auto" w:fill="auto"/>
            <w:vAlign w:val="center"/>
            <w:hideMark/>
          </w:tcPr>
          <w:p w14:paraId="7140F175"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w:t>
            </w:r>
          </w:p>
        </w:tc>
      </w:tr>
      <w:tr w:rsidR="00493F0F" w:rsidRPr="00493F0F" w14:paraId="57E45913"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288227B6"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lastRenderedPageBreak/>
              <w:t>Baccharis halimifolia</w:t>
            </w:r>
            <w:r w:rsidRPr="00493F0F">
              <w:rPr>
                <w:rFonts w:ascii="Times New Roman" w:eastAsia="Times New Roman" w:hAnsi="Times New Roman" w:cs="Times New Roman"/>
                <w:color w:val="000000"/>
                <w:sz w:val="14"/>
                <w:szCs w:val="14"/>
              </w:rPr>
              <w:t xml:space="preserve"> L. </w:t>
            </w:r>
          </w:p>
        </w:tc>
        <w:tc>
          <w:tcPr>
            <w:tcW w:w="817" w:type="dxa"/>
            <w:tcBorders>
              <w:top w:val="nil"/>
              <w:left w:val="nil"/>
              <w:bottom w:val="single" w:sz="4" w:space="0" w:color="auto"/>
              <w:right w:val="single" w:sz="4" w:space="0" w:color="auto"/>
            </w:tcBorders>
            <w:shd w:val="clear" w:color="auto" w:fill="auto"/>
            <w:vAlign w:val="center"/>
            <w:hideMark/>
          </w:tcPr>
          <w:p w14:paraId="243A42CB"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6A2118C5"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20</w:t>
            </w:r>
          </w:p>
        </w:tc>
        <w:tc>
          <w:tcPr>
            <w:tcW w:w="1118" w:type="dxa"/>
            <w:tcBorders>
              <w:top w:val="nil"/>
              <w:left w:val="nil"/>
              <w:bottom w:val="single" w:sz="4" w:space="0" w:color="auto"/>
              <w:right w:val="single" w:sz="4" w:space="0" w:color="auto"/>
            </w:tcBorders>
            <w:shd w:val="clear" w:color="auto" w:fill="auto"/>
            <w:vAlign w:val="center"/>
            <w:hideMark/>
          </w:tcPr>
          <w:p w14:paraId="12C03228"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3</w:t>
            </w:r>
          </w:p>
        </w:tc>
        <w:tc>
          <w:tcPr>
            <w:tcW w:w="817" w:type="dxa"/>
            <w:tcBorders>
              <w:top w:val="nil"/>
              <w:left w:val="nil"/>
              <w:bottom w:val="single" w:sz="4" w:space="0" w:color="auto"/>
              <w:right w:val="single" w:sz="4" w:space="0" w:color="auto"/>
            </w:tcBorders>
            <w:shd w:val="clear" w:color="auto" w:fill="auto"/>
            <w:vAlign w:val="center"/>
            <w:hideMark/>
          </w:tcPr>
          <w:p w14:paraId="7250F448"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26B86080"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13</w:t>
            </w:r>
          </w:p>
        </w:tc>
        <w:tc>
          <w:tcPr>
            <w:tcW w:w="1118" w:type="dxa"/>
            <w:tcBorders>
              <w:top w:val="nil"/>
              <w:left w:val="nil"/>
              <w:bottom w:val="single" w:sz="4" w:space="0" w:color="auto"/>
              <w:right w:val="single" w:sz="4" w:space="0" w:color="auto"/>
            </w:tcBorders>
            <w:shd w:val="clear" w:color="auto" w:fill="auto"/>
            <w:vAlign w:val="center"/>
            <w:hideMark/>
          </w:tcPr>
          <w:p w14:paraId="0A5AC92C"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w:t>
            </w:r>
          </w:p>
        </w:tc>
      </w:tr>
      <w:tr w:rsidR="00493F0F" w:rsidRPr="00493F0F" w14:paraId="0D462964"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6E3A21AA"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Cenchrus setaceus</w:t>
            </w:r>
            <w:r w:rsidRPr="00493F0F">
              <w:rPr>
                <w:rFonts w:ascii="Times New Roman" w:eastAsia="Times New Roman" w:hAnsi="Times New Roman" w:cs="Times New Roman"/>
                <w:color w:val="000000"/>
                <w:sz w:val="14"/>
                <w:szCs w:val="14"/>
              </w:rPr>
              <w:t xml:space="preserve"> (Forssk.) Morrone</w:t>
            </w:r>
          </w:p>
        </w:tc>
        <w:tc>
          <w:tcPr>
            <w:tcW w:w="817" w:type="dxa"/>
            <w:tcBorders>
              <w:top w:val="nil"/>
              <w:left w:val="nil"/>
              <w:bottom w:val="single" w:sz="4" w:space="0" w:color="auto"/>
              <w:right w:val="single" w:sz="4" w:space="0" w:color="auto"/>
            </w:tcBorders>
            <w:shd w:val="clear" w:color="auto" w:fill="auto"/>
            <w:vAlign w:val="center"/>
            <w:hideMark/>
          </w:tcPr>
          <w:p w14:paraId="472A68F3"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41090539"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w:t>
            </w:r>
          </w:p>
        </w:tc>
        <w:tc>
          <w:tcPr>
            <w:tcW w:w="1118" w:type="dxa"/>
            <w:tcBorders>
              <w:top w:val="nil"/>
              <w:left w:val="nil"/>
              <w:bottom w:val="single" w:sz="4" w:space="0" w:color="auto"/>
              <w:right w:val="single" w:sz="4" w:space="0" w:color="auto"/>
            </w:tcBorders>
            <w:shd w:val="clear" w:color="auto" w:fill="auto"/>
            <w:vAlign w:val="center"/>
            <w:hideMark/>
          </w:tcPr>
          <w:p w14:paraId="121A3879"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60</w:t>
            </w:r>
          </w:p>
        </w:tc>
        <w:tc>
          <w:tcPr>
            <w:tcW w:w="817" w:type="dxa"/>
            <w:tcBorders>
              <w:top w:val="nil"/>
              <w:left w:val="nil"/>
              <w:bottom w:val="single" w:sz="4" w:space="0" w:color="auto"/>
              <w:right w:val="single" w:sz="4" w:space="0" w:color="auto"/>
            </w:tcBorders>
            <w:shd w:val="clear" w:color="auto" w:fill="auto"/>
            <w:vAlign w:val="center"/>
            <w:hideMark/>
          </w:tcPr>
          <w:p w14:paraId="12F5287E"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621F1588"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w:t>
            </w:r>
          </w:p>
        </w:tc>
        <w:tc>
          <w:tcPr>
            <w:tcW w:w="1118" w:type="dxa"/>
            <w:tcBorders>
              <w:top w:val="nil"/>
              <w:left w:val="nil"/>
              <w:bottom w:val="single" w:sz="4" w:space="0" w:color="auto"/>
              <w:right w:val="single" w:sz="4" w:space="0" w:color="auto"/>
            </w:tcBorders>
            <w:shd w:val="clear" w:color="auto" w:fill="auto"/>
            <w:vAlign w:val="center"/>
            <w:hideMark/>
          </w:tcPr>
          <w:p w14:paraId="5D89DF3E"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53</w:t>
            </w:r>
          </w:p>
        </w:tc>
      </w:tr>
      <w:tr w:rsidR="00493F0F" w:rsidRPr="00493F0F" w14:paraId="7C813A74"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57AE88F7"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Elodea nuttallii</w:t>
            </w:r>
            <w:r w:rsidRPr="00493F0F">
              <w:rPr>
                <w:rFonts w:ascii="Times New Roman" w:eastAsia="Times New Roman" w:hAnsi="Times New Roman" w:cs="Times New Roman"/>
                <w:color w:val="000000"/>
                <w:sz w:val="14"/>
                <w:szCs w:val="14"/>
              </w:rPr>
              <w:t xml:space="preserve"> (Planch.) H.St.John</w:t>
            </w:r>
          </w:p>
        </w:tc>
        <w:tc>
          <w:tcPr>
            <w:tcW w:w="817" w:type="dxa"/>
            <w:tcBorders>
              <w:top w:val="nil"/>
              <w:left w:val="nil"/>
              <w:bottom w:val="single" w:sz="4" w:space="0" w:color="auto"/>
              <w:right w:val="single" w:sz="4" w:space="0" w:color="auto"/>
            </w:tcBorders>
            <w:shd w:val="clear" w:color="auto" w:fill="auto"/>
            <w:vAlign w:val="center"/>
            <w:hideMark/>
          </w:tcPr>
          <w:p w14:paraId="5DC948F1"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26</w:t>
            </w:r>
          </w:p>
        </w:tc>
        <w:tc>
          <w:tcPr>
            <w:tcW w:w="945" w:type="dxa"/>
            <w:tcBorders>
              <w:top w:val="nil"/>
              <w:left w:val="nil"/>
              <w:bottom w:val="single" w:sz="4" w:space="0" w:color="auto"/>
              <w:right w:val="single" w:sz="4" w:space="0" w:color="auto"/>
            </w:tcBorders>
            <w:shd w:val="clear" w:color="auto" w:fill="auto"/>
            <w:vAlign w:val="center"/>
            <w:hideMark/>
          </w:tcPr>
          <w:p w14:paraId="0E001DE5"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119</w:t>
            </w:r>
          </w:p>
        </w:tc>
        <w:tc>
          <w:tcPr>
            <w:tcW w:w="1118" w:type="dxa"/>
            <w:tcBorders>
              <w:top w:val="nil"/>
              <w:left w:val="nil"/>
              <w:bottom w:val="single" w:sz="4" w:space="0" w:color="auto"/>
              <w:right w:val="single" w:sz="4" w:space="0" w:color="auto"/>
            </w:tcBorders>
            <w:shd w:val="clear" w:color="auto" w:fill="auto"/>
            <w:vAlign w:val="center"/>
            <w:hideMark/>
          </w:tcPr>
          <w:p w14:paraId="35879396"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817" w:type="dxa"/>
            <w:tcBorders>
              <w:top w:val="nil"/>
              <w:left w:val="nil"/>
              <w:bottom w:val="single" w:sz="4" w:space="0" w:color="auto"/>
              <w:right w:val="single" w:sz="4" w:space="0" w:color="auto"/>
            </w:tcBorders>
            <w:shd w:val="clear" w:color="auto" w:fill="auto"/>
            <w:vAlign w:val="center"/>
            <w:hideMark/>
          </w:tcPr>
          <w:p w14:paraId="2D35C094"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22</w:t>
            </w:r>
          </w:p>
        </w:tc>
        <w:tc>
          <w:tcPr>
            <w:tcW w:w="945" w:type="dxa"/>
            <w:tcBorders>
              <w:top w:val="nil"/>
              <w:left w:val="nil"/>
              <w:bottom w:val="single" w:sz="4" w:space="0" w:color="auto"/>
              <w:right w:val="single" w:sz="4" w:space="0" w:color="auto"/>
            </w:tcBorders>
            <w:shd w:val="clear" w:color="auto" w:fill="auto"/>
            <w:vAlign w:val="center"/>
            <w:hideMark/>
          </w:tcPr>
          <w:p w14:paraId="0229B481"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103</w:t>
            </w:r>
          </w:p>
        </w:tc>
        <w:tc>
          <w:tcPr>
            <w:tcW w:w="1118" w:type="dxa"/>
            <w:tcBorders>
              <w:top w:val="nil"/>
              <w:left w:val="nil"/>
              <w:bottom w:val="single" w:sz="4" w:space="0" w:color="auto"/>
              <w:right w:val="single" w:sz="4" w:space="0" w:color="auto"/>
            </w:tcBorders>
            <w:shd w:val="clear" w:color="auto" w:fill="auto"/>
            <w:vAlign w:val="center"/>
            <w:hideMark/>
          </w:tcPr>
          <w:p w14:paraId="14FE57F6"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r>
      <w:tr w:rsidR="00493F0F" w:rsidRPr="00493F0F" w14:paraId="30ED013D" w14:textId="77777777" w:rsidTr="00493F0F">
        <w:trPr>
          <w:trHeight w:val="36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04AC6CEE"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Heracleum mantegazzianum</w:t>
            </w:r>
            <w:r w:rsidRPr="00493F0F">
              <w:rPr>
                <w:rFonts w:ascii="Times New Roman" w:eastAsia="Times New Roman" w:hAnsi="Times New Roman" w:cs="Times New Roman"/>
                <w:color w:val="000000"/>
                <w:sz w:val="14"/>
                <w:szCs w:val="14"/>
              </w:rPr>
              <w:t xml:space="preserve"> Sommier &amp; Levier</w:t>
            </w:r>
          </w:p>
        </w:tc>
        <w:tc>
          <w:tcPr>
            <w:tcW w:w="817" w:type="dxa"/>
            <w:tcBorders>
              <w:top w:val="nil"/>
              <w:left w:val="nil"/>
              <w:bottom w:val="single" w:sz="4" w:space="0" w:color="auto"/>
              <w:right w:val="single" w:sz="4" w:space="0" w:color="auto"/>
            </w:tcBorders>
            <w:shd w:val="clear" w:color="auto" w:fill="auto"/>
            <w:vAlign w:val="center"/>
            <w:hideMark/>
          </w:tcPr>
          <w:p w14:paraId="65DB9271"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62</w:t>
            </w:r>
          </w:p>
        </w:tc>
        <w:tc>
          <w:tcPr>
            <w:tcW w:w="945" w:type="dxa"/>
            <w:tcBorders>
              <w:top w:val="nil"/>
              <w:left w:val="nil"/>
              <w:bottom w:val="single" w:sz="4" w:space="0" w:color="auto"/>
              <w:right w:val="single" w:sz="4" w:space="0" w:color="auto"/>
            </w:tcBorders>
            <w:shd w:val="clear" w:color="auto" w:fill="auto"/>
            <w:vAlign w:val="center"/>
            <w:hideMark/>
          </w:tcPr>
          <w:p w14:paraId="338DEACB"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w:t>
            </w:r>
          </w:p>
        </w:tc>
        <w:tc>
          <w:tcPr>
            <w:tcW w:w="1118" w:type="dxa"/>
            <w:tcBorders>
              <w:top w:val="nil"/>
              <w:left w:val="nil"/>
              <w:bottom w:val="single" w:sz="4" w:space="0" w:color="auto"/>
              <w:right w:val="single" w:sz="4" w:space="0" w:color="auto"/>
            </w:tcBorders>
            <w:shd w:val="clear" w:color="auto" w:fill="auto"/>
            <w:vAlign w:val="center"/>
            <w:hideMark/>
          </w:tcPr>
          <w:p w14:paraId="66753D3E"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817" w:type="dxa"/>
            <w:tcBorders>
              <w:top w:val="nil"/>
              <w:left w:val="nil"/>
              <w:bottom w:val="single" w:sz="4" w:space="0" w:color="auto"/>
              <w:right w:val="single" w:sz="4" w:space="0" w:color="auto"/>
            </w:tcBorders>
            <w:shd w:val="clear" w:color="auto" w:fill="auto"/>
            <w:vAlign w:val="center"/>
            <w:hideMark/>
          </w:tcPr>
          <w:p w14:paraId="3ABB6903"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57</w:t>
            </w:r>
          </w:p>
        </w:tc>
        <w:tc>
          <w:tcPr>
            <w:tcW w:w="945" w:type="dxa"/>
            <w:tcBorders>
              <w:top w:val="nil"/>
              <w:left w:val="nil"/>
              <w:bottom w:val="single" w:sz="4" w:space="0" w:color="auto"/>
              <w:right w:val="single" w:sz="4" w:space="0" w:color="auto"/>
            </w:tcBorders>
            <w:shd w:val="clear" w:color="auto" w:fill="auto"/>
            <w:vAlign w:val="center"/>
            <w:hideMark/>
          </w:tcPr>
          <w:p w14:paraId="42B86ABC"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w:t>
            </w:r>
          </w:p>
        </w:tc>
        <w:tc>
          <w:tcPr>
            <w:tcW w:w="1118" w:type="dxa"/>
            <w:tcBorders>
              <w:top w:val="nil"/>
              <w:left w:val="nil"/>
              <w:bottom w:val="single" w:sz="4" w:space="0" w:color="auto"/>
              <w:right w:val="single" w:sz="4" w:space="0" w:color="auto"/>
            </w:tcBorders>
            <w:shd w:val="clear" w:color="auto" w:fill="auto"/>
            <w:vAlign w:val="center"/>
            <w:hideMark/>
          </w:tcPr>
          <w:p w14:paraId="37E3958D"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r>
      <w:tr w:rsidR="00493F0F" w:rsidRPr="00493F0F" w14:paraId="627D8EDD"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0F5551C9"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Hydrocotyle ranunculoides</w:t>
            </w:r>
            <w:r w:rsidRPr="00493F0F">
              <w:rPr>
                <w:rFonts w:ascii="Times New Roman" w:eastAsia="Times New Roman" w:hAnsi="Times New Roman" w:cs="Times New Roman"/>
                <w:color w:val="000000"/>
                <w:sz w:val="14"/>
                <w:szCs w:val="14"/>
              </w:rPr>
              <w:t xml:space="preserve"> L.f.</w:t>
            </w:r>
          </w:p>
        </w:tc>
        <w:tc>
          <w:tcPr>
            <w:tcW w:w="817" w:type="dxa"/>
            <w:tcBorders>
              <w:top w:val="nil"/>
              <w:left w:val="nil"/>
              <w:bottom w:val="single" w:sz="4" w:space="0" w:color="auto"/>
              <w:right w:val="single" w:sz="4" w:space="0" w:color="auto"/>
            </w:tcBorders>
            <w:shd w:val="clear" w:color="auto" w:fill="auto"/>
            <w:vAlign w:val="center"/>
            <w:hideMark/>
          </w:tcPr>
          <w:p w14:paraId="572F5094"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4D331F52"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1118" w:type="dxa"/>
            <w:tcBorders>
              <w:top w:val="nil"/>
              <w:left w:val="nil"/>
              <w:bottom w:val="single" w:sz="4" w:space="0" w:color="auto"/>
              <w:right w:val="single" w:sz="4" w:space="0" w:color="auto"/>
            </w:tcBorders>
            <w:shd w:val="clear" w:color="auto" w:fill="auto"/>
            <w:vAlign w:val="center"/>
            <w:hideMark/>
          </w:tcPr>
          <w:p w14:paraId="3D4579A9"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18</w:t>
            </w:r>
          </w:p>
        </w:tc>
        <w:tc>
          <w:tcPr>
            <w:tcW w:w="817" w:type="dxa"/>
            <w:tcBorders>
              <w:top w:val="nil"/>
              <w:left w:val="nil"/>
              <w:bottom w:val="single" w:sz="4" w:space="0" w:color="auto"/>
              <w:right w:val="single" w:sz="4" w:space="0" w:color="auto"/>
            </w:tcBorders>
            <w:shd w:val="clear" w:color="auto" w:fill="auto"/>
            <w:vAlign w:val="center"/>
            <w:hideMark/>
          </w:tcPr>
          <w:p w14:paraId="2D591F50"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4F130E83"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1118" w:type="dxa"/>
            <w:tcBorders>
              <w:top w:val="nil"/>
              <w:left w:val="nil"/>
              <w:bottom w:val="single" w:sz="4" w:space="0" w:color="auto"/>
              <w:right w:val="single" w:sz="4" w:space="0" w:color="auto"/>
            </w:tcBorders>
            <w:shd w:val="clear" w:color="auto" w:fill="auto"/>
            <w:vAlign w:val="center"/>
            <w:hideMark/>
          </w:tcPr>
          <w:p w14:paraId="29209840"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16</w:t>
            </w:r>
          </w:p>
        </w:tc>
      </w:tr>
      <w:tr w:rsidR="00493F0F" w:rsidRPr="00493F0F" w14:paraId="28BA56A7"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05DE964C"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Impatiens glandulifera</w:t>
            </w:r>
            <w:r w:rsidRPr="00493F0F">
              <w:rPr>
                <w:rFonts w:ascii="Times New Roman" w:eastAsia="Times New Roman" w:hAnsi="Times New Roman" w:cs="Times New Roman"/>
                <w:color w:val="000000"/>
                <w:sz w:val="14"/>
                <w:szCs w:val="14"/>
              </w:rPr>
              <w:t xml:space="preserve"> Royle</w:t>
            </w:r>
          </w:p>
        </w:tc>
        <w:tc>
          <w:tcPr>
            <w:tcW w:w="817" w:type="dxa"/>
            <w:tcBorders>
              <w:top w:val="nil"/>
              <w:left w:val="nil"/>
              <w:bottom w:val="single" w:sz="4" w:space="0" w:color="auto"/>
              <w:right w:val="single" w:sz="4" w:space="0" w:color="auto"/>
            </w:tcBorders>
            <w:shd w:val="clear" w:color="auto" w:fill="auto"/>
            <w:vAlign w:val="center"/>
            <w:hideMark/>
          </w:tcPr>
          <w:p w14:paraId="47388533"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620</w:t>
            </w:r>
          </w:p>
        </w:tc>
        <w:tc>
          <w:tcPr>
            <w:tcW w:w="945" w:type="dxa"/>
            <w:tcBorders>
              <w:top w:val="nil"/>
              <w:left w:val="nil"/>
              <w:bottom w:val="single" w:sz="4" w:space="0" w:color="auto"/>
              <w:right w:val="single" w:sz="4" w:space="0" w:color="auto"/>
            </w:tcBorders>
            <w:shd w:val="clear" w:color="auto" w:fill="auto"/>
            <w:vAlign w:val="center"/>
            <w:hideMark/>
          </w:tcPr>
          <w:p w14:paraId="5E5ADA14"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97</w:t>
            </w:r>
          </w:p>
        </w:tc>
        <w:tc>
          <w:tcPr>
            <w:tcW w:w="1118" w:type="dxa"/>
            <w:tcBorders>
              <w:top w:val="nil"/>
              <w:left w:val="nil"/>
              <w:bottom w:val="single" w:sz="4" w:space="0" w:color="auto"/>
              <w:right w:val="single" w:sz="4" w:space="0" w:color="auto"/>
            </w:tcBorders>
            <w:shd w:val="clear" w:color="auto" w:fill="auto"/>
            <w:vAlign w:val="center"/>
            <w:hideMark/>
          </w:tcPr>
          <w:p w14:paraId="5E6D2853"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4</w:t>
            </w:r>
          </w:p>
        </w:tc>
        <w:tc>
          <w:tcPr>
            <w:tcW w:w="817" w:type="dxa"/>
            <w:tcBorders>
              <w:top w:val="nil"/>
              <w:left w:val="nil"/>
              <w:bottom w:val="single" w:sz="4" w:space="0" w:color="auto"/>
              <w:right w:val="single" w:sz="4" w:space="0" w:color="auto"/>
            </w:tcBorders>
            <w:shd w:val="clear" w:color="auto" w:fill="auto"/>
            <w:vAlign w:val="center"/>
            <w:hideMark/>
          </w:tcPr>
          <w:p w14:paraId="1CB0EA0C"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432</w:t>
            </w:r>
          </w:p>
        </w:tc>
        <w:tc>
          <w:tcPr>
            <w:tcW w:w="945" w:type="dxa"/>
            <w:tcBorders>
              <w:top w:val="nil"/>
              <w:left w:val="nil"/>
              <w:bottom w:val="single" w:sz="4" w:space="0" w:color="auto"/>
              <w:right w:val="single" w:sz="4" w:space="0" w:color="auto"/>
            </w:tcBorders>
            <w:shd w:val="clear" w:color="auto" w:fill="auto"/>
            <w:vAlign w:val="center"/>
            <w:hideMark/>
          </w:tcPr>
          <w:p w14:paraId="4A0F856E"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79</w:t>
            </w:r>
          </w:p>
        </w:tc>
        <w:tc>
          <w:tcPr>
            <w:tcW w:w="1118" w:type="dxa"/>
            <w:tcBorders>
              <w:top w:val="nil"/>
              <w:left w:val="nil"/>
              <w:bottom w:val="single" w:sz="4" w:space="0" w:color="auto"/>
              <w:right w:val="single" w:sz="4" w:space="0" w:color="auto"/>
            </w:tcBorders>
            <w:shd w:val="clear" w:color="auto" w:fill="auto"/>
            <w:vAlign w:val="center"/>
            <w:hideMark/>
          </w:tcPr>
          <w:p w14:paraId="507EBA35"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3</w:t>
            </w:r>
          </w:p>
        </w:tc>
      </w:tr>
      <w:tr w:rsidR="00493F0F" w:rsidRPr="00493F0F" w14:paraId="633AAE1B"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0F9AFE84"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Lagarosiphon major</w:t>
            </w:r>
            <w:r w:rsidRPr="00493F0F">
              <w:rPr>
                <w:rFonts w:ascii="Times New Roman" w:eastAsia="Times New Roman" w:hAnsi="Times New Roman" w:cs="Times New Roman"/>
                <w:color w:val="000000"/>
                <w:sz w:val="14"/>
                <w:szCs w:val="14"/>
              </w:rPr>
              <w:t xml:space="preserve"> (Ridl.) Moss</w:t>
            </w:r>
          </w:p>
        </w:tc>
        <w:tc>
          <w:tcPr>
            <w:tcW w:w="817" w:type="dxa"/>
            <w:tcBorders>
              <w:top w:val="nil"/>
              <w:left w:val="nil"/>
              <w:bottom w:val="single" w:sz="4" w:space="0" w:color="auto"/>
              <w:right w:val="single" w:sz="4" w:space="0" w:color="auto"/>
            </w:tcBorders>
            <w:shd w:val="clear" w:color="auto" w:fill="auto"/>
            <w:vAlign w:val="center"/>
            <w:hideMark/>
          </w:tcPr>
          <w:p w14:paraId="4822CA1F"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54</w:t>
            </w:r>
          </w:p>
        </w:tc>
        <w:tc>
          <w:tcPr>
            <w:tcW w:w="945" w:type="dxa"/>
            <w:tcBorders>
              <w:top w:val="nil"/>
              <w:left w:val="nil"/>
              <w:bottom w:val="single" w:sz="4" w:space="0" w:color="auto"/>
              <w:right w:val="single" w:sz="4" w:space="0" w:color="auto"/>
            </w:tcBorders>
            <w:shd w:val="clear" w:color="auto" w:fill="auto"/>
            <w:vAlign w:val="center"/>
            <w:hideMark/>
          </w:tcPr>
          <w:p w14:paraId="79B0DBA1"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47</w:t>
            </w:r>
          </w:p>
        </w:tc>
        <w:tc>
          <w:tcPr>
            <w:tcW w:w="1118" w:type="dxa"/>
            <w:tcBorders>
              <w:top w:val="nil"/>
              <w:left w:val="nil"/>
              <w:bottom w:val="single" w:sz="4" w:space="0" w:color="auto"/>
              <w:right w:val="single" w:sz="4" w:space="0" w:color="auto"/>
            </w:tcBorders>
            <w:shd w:val="clear" w:color="auto" w:fill="auto"/>
            <w:vAlign w:val="center"/>
            <w:hideMark/>
          </w:tcPr>
          <w:p w14:paraId="10E69D90"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w:t>
            </w:r>
          </w:p>
        </w:tc>
        <w:tc>
          <w:tcPr>
            <w:tcW w:w="817" w:type="dxa"/>
            <w:tcBorders>
              <w:top w:val="nil"/>
              <w:left w:val="nil"/>
              <w:bottom w:val="single" w:sz="4" w:space="0" w:color="auto"/>
              <w:right w:val="single" w:sz="4" w:space="0" w:color="auto"/>
            </w:tcBorders>
            <w:shd w:val="clear" w:color="auto" w:fill="auto"/>
            <w:vAlign w:val="center"/>
            <w:hideMark/>
          </w:tcPr>
          <w:p w14:paraId="7A374A57"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25</w:t>
            </w:r>
          </w:p>
        </w:tc>
        <w:tc>
          <w:tcPr>
            <w:tcW w:w="945" w:type="dxa"/>
            <w:tcBorders>
              <w:top w:val="nil"/>
              <w:left w:val="nil"/>
              <w:bottom w:val="single" w:sz="4" w:space="0" w:color="auto"/>
              <w:right w:val="single" w:sz="4" w:space="0" w:color="auto"/>
            </w:tcBorders>
            <w:shd w:val="clear" w:color="auto" w:fill="auto"/>
            <w:vAlign w:val="center"/>
            <w:hideMark/>
          </w:tcPr>
          <w:p w14:paraId="362BF22D"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39</w:t>
            </w:r>
          </w:p>
        </w:tc>
        <w:tc>
          <w:tcPr>
            <w:tcW w:w="1118" w:type="dxa"/>
            <w:tcBorders>
              <w:top w:val="nil"/>
              <w:left w:val="nil"/>
              <w:bottom w:val="single" w:sz="4" w:space="0" w:color="auto"/>
              <w:right w:val="single" w:sz="4" w:space="0" w:color="auto"/>
            </w:tcBorders>
            <w:shd w:val="clear" w:color="auto" w:fill="auto"/>
            <w:vAlign w:val="center"/>
            <w:hideMark/>
          </w:tcPr>
          <w:p w14:paraId="4EF68AE1"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w:t>
            </w:r>
          </w:p>
        </w:tc>
      </w:tr>
      <w:tr w:rsidR="00493F0F" w:rsidRPr="00493F0F" w14:paraId="39F53B83" w14:textId="77777777" w:rsidTr="00493F0F">
        <w:trPr>
          <w:trHeight w:val="36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5D362FE0"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Ludwigia hexapetala</w:t>
            </w:r>
            <w:r w:rsidRPr="00493F0F">
              <w:rPr>
                <w:rFonts w:ascii="Times New Roman" w:eastAsia="Times New Roman" w:hAnsi="Times New Roman" w:cs="Times New Roman"/>
                <w:color w:val="000000"/>
                <w:sz w:val="14"/>
                <w:szCs w:val="14"/>
              </w:rPr>
              <w:t xml:space="preserve"> (Hook. &amp; Arn.) Zardini, H.Y.Gu &amp; P.H.Raven</w:t>
            </w:r>
          </w:p>
        </w:tc>
        <w:tc>
          <w:tcPr>
            <w:tcW w:w="817" w:type="dxa"/>
            <w:tcBorders>
              <w:top w:val="nil"/>
              <w:left w:val="nil"/>
              <w:bottom w:val="single" w:sz="4" w:space="0" w:color="auto"/>
              <w:right w:val="single" w:sz="4" w:space="0" w:color="auto"/>
            </w:tcBorders>
            <w:shd w:val="clear" w:color="auto" w:fill="auto"/>
            <w:vAlign w:val="center"/>
            <w:hideMark/>
          </w:tcPr>
          <w:p w14:paraId="02D79E10"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24D77EB1"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27</w:t>
            </w:r>
          </w:p>
        </w:tc>
        <w:tc>
          <w:tcPr>
            <w:tcW w:w="1118" w:type="dxa"/>
            <w:tcBorders>
              <w:top w:val="nil"/>
              <w:left w:val="nil"/>
              <w:bottom w:val="single" w:sz="4" w:space="0" w:color="auto"/>
              <w:right w:val="single" w:sz="4" w:space="0" w:color="auto"/>
            </w:tcBorders>
            <w:shd w:val="clear" w:color="auto" w:fill="auto"/>
            <w:vAlign w:val="center"/>
            <w:hideMark/>
          </w:tcPr>
          <w:p w14:paraId="7A240C97"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817" w:type="dxa"/>
            <w:tcBorders>
              <w:top w:val="nil"/>
              <w:left w:val="nil"/>
              <w:bottom w:val="single" w:sz="4" w:space="0" w:color="auto"/>
              <w:right w:val="single" w:sz="4" w:space="0" w:color="auto"/>
            </w:tcBorders>
            <w:shd w:val="clear" w:color="auto" w:fill="auto"/>
            <w:vAlign w:val="center"/>
            <w:hideMark/>
          </w:tcPr>
          <w:p w14:paraId="5403E7DA"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34E27EB9"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22</w:t>
            </w:r>
          </w:p>
        </w:tc>
        <w:tc>
          <w:tcPr>
            <w:tcW w:w="1118" w:type="dxa"/>
            <w:tcBorders>
              <w:top w:val="nil"/>
              <w:left w:val="nil"/>
              <w:bottom w:val="single" w:sz="4" w:space="0" w:color="auto"/>
              <w:right w:val="single" w:sz="4" w:space="0" w:color="auto"/>
            </w:tcBorders>
            <w:shd w:val="clear" w:color="auto" w:fill="auto"/>
            <w:vAlign w:val="center"/>
            <w:hideMark/>
          </w:tcPr>
          <w:p w14:paraId="70244197"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r>
      <w:tr w:rsidR="00493F0F" w:rsidRPr="00493F0F" w14:paraId="2EDA058C" w14:textId="77777777" w:rsidTr="00493F0F">
        <w:trPr>
          <w:trHeight w:val="36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0FF8DB99"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Ludwigia peploides</w:t>
            </w:r>
            <w:r w:rsidRPr="00493F0F">
              <w:rPr>
                <w:rFonts w:ascii="Times New Roman" w:eastAsia="Times New Roman" w:hAnsi="Times New Roman" w:cs="Times New Roman"/>
                <w:color w:val="000000"/>
                <w:sz w:val="14"/>
                <w:szCs w:val="14"/>
              </w:rPr>
              <w:t xml:space="preserve"> (Kunth) P.H.Raven subsp. </w:t>
            </w:r>
            <w:r w:rsidRPr="00493F0F">
              <w:rPr>
                <w:rFonts w:ascii="Times New Roman" w:eastAsia="Times New Roman" w:hAnsi="Times New Roman" w:cs="Times New Roman"/>
                <w:i/>
                <w:iCs/>
                <w:color w:val="000000"/>
                <w:sz w:val="14"/>
                <w:szCs w:val="14"/>
              </w:rPr>
              <w:t>montevidensis</w:t>
            </w:r>
            <w:r w:rsidRPr="00493F0F">
              <w:rPr>
                <w:rFonts w:ascii="Times New Roman" w:eastAsia="Times New Roman" w:hAnsi="Times New Roman" w:cs="Times New Roman"/>
                <w:color w:val="000000"/>
                <w:sz w:val="14"/>
                <w:szCs w:val="14"/>
              </w:rPr>
              <w:t xml:space="preserve"> (Spreng.) P.H.Raven</w:t>
            </w:r>
          </w:p>
        </w:tc>
        <w:tc>
          <w:tcPr>
            <w:tcW w:w="817" w:type="dxa"/>
            <w:tcBorders>
              <w:top w:val="nil"/>
              <w:left w:val="nil"/>
              <w:bottom w:val="single" w:sz="4" w:space="0" w:color="auto"/>
              <w:right w:val="single" w:sz="4" w:space="0" w:color="auto"/>
            </w:tcBorders>
            <w:shd w:val="clear" w:color="auto" w:fill="auto"/>
            <w:vAlign w:val="center"/>
            <w:hideMark/>
          </w:tcPr>
          <w:p w14:paraId="590D293D"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68F3ECE3"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36</w:t>
            </w:r>
          </w:p>
        </w:tc>
        <w:tc>
          <w:tcPr>
            <w:tcW w:w="1118" w:type="dxa"/>
            <w:tcBorders>
              <w:top w:val="nil"/>
              <w:left w:val="nil"/>
              <w:bottom w:val="single" w:sz="4" w:space="0" w:color="auto"/>
              <w:right w:val="single" w:sz="4" w:space="0" w:color="auto"/>
            </w:tcBorders>
            <w:shd w:val="clear" w:color="auto" w:fill="auto"/>
            <w:vAlign w:val="center"/>
            <w:hideMark/>
          </w:tcPr>
          <w:p w14:paraId="70D3B799"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7</w:t>
            </w:r>
          </w:p>
        </w:tc>
        <w:tc>
          <w:tcPr>
            <w:tcW w:w="817" w:type="dxa"/>
            <w:tcBorders>
              <w:top w:val="nil"/>
              <w:left w:val="nil"/>
              <w:bottom w:val="single" w:sz="4" w:space="0" w:color="auto"/>
              <w:right w:val="single" w:sz="4" w:space="0" w:color="auto"/>
            </w:tcBorders>
            <w:shd w:val="clear" w:color="auto" w:fill="auto"/>
            <w:vAlign w:val="center"/>
            <w:hideMark/>
          </w:tcPr>
          <w:p w14:paraId="05376172"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38A20571"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33</w:t>
            </w:r>
          </w:p>
        </w:tc>
        <w:tc>
          <w:tcPr>
            <w:tcW w:w="1118" w:type="dxa"/>
            <w:tcBorders>
              <w:top w:val="nil"/>
              <w:left w:val="nil"/>
              <w:bottom w:val="single" w:sz="4" w:space="0" w:color="auto"/>
              <w:right w:val="single" w:sz="4" w:space="0" w:color="auto"/>
            </w:tcBorders>
            <w:shd w:val="clear" w:color="auto" w:fill="auto"/>
            <w:vAlign w:val="center"/>
            <w:hideMark/>
          </w:tcPr>
          <w:p w14:paraId="3AB78E47"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7</w:t>
            </w:r>
          </w:p>
        </w:tc>
      </w:tr>
      <w:tr w:rsidR="00493F0F" w:rsidRPr="00493F0F" w14:paraId="452E75CB"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7D1397D5"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Myriophyllum aquaticum</w:t>
            </w:r>
            <w:r w:rsidRPr="00493F0F">
              <w:rPr>
                <w:rFonts w:ascii="Times New Roman" w:eastAsia="Times New Roman" w:hAnsi="Times New Roman" w:cs="Times New Roman"/>
                <w:color w:val="000000"/>
                <w:sz w:val="14"/>
                <w:szCs w:val="14"/>
              </w:rPr>
              <w:t xml:space="preserve"> (Vell.) Verdc.</w:t>
            </w:r>
          </w:p>
        </w:tc>
        <w:tc>
          <w:tcPr>
            <w:tcW w:w="817" w:type="dxa"/>
            <w:tcBorders>
              <w:top w:val="nil"/>
              <w:left w:val="nil"/>
              <w:bottom w:val="single" w:sz="4" w:space="0" w:color="auto"/>
              <w:right w:val="single" w:sz="4" w:space="0" w:color="auto"/>
            </w:tcBorders>
            <w:shd w:val="clear" w:color="auto" w:fill="auto"/>
            <w:vAlign w:val="center"/>
            <w:hideMark/>
          </w:tcPr>
          <w:p w14:paraId="73B4CD9F"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7A4147B7"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27</w:t>
            </w:r>
          </w:p>
        </w:tc>
        <w:tc>
          <w:tcPr>
            <w:tcW w:w="1118" w:type="dxa"/>
            <w:tcBorders>
              <w:top w:val="nil"/>
              <w:left w:val="nil"/>
              <w:bottom w:val="single" w:sz="4" w:space="0" w:color="auto"/>
              <w:right w:val="single" w:sz="4" w:space="0" w:color="auto"/>
            </w:tcBorders>
            <w:shd w:val="clear" w:color="auto" w:fill="auto"/>
            <w:vAlign w:val="center"/>
            <w:hideMark/>
          </w:tcPr>
          <w:p w14:paraId="35693A88"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15</w:t>
            </w:r>
          </w:p>
        </w:tc>
        <w:tc>
          <w:tcPr>
            <w:tcW w:w="817" w:type="dxa"/>
            <w:tcBorders>
              <w:top w:val="nil"/>
              <w:left w:val="nil"/>
              <w:bottom w:val="single" w:sz="4" w:space="0" w:color="auto"/>
              <w:right w:val="single" w:sz="4" w:space="0" w:color="auto"/>
            </w:tcBorders>
            <w:shd w:val="clear" w:color="auto" w:fill="auto"/>
            <w:vAlign w:val="center"/>
            <w:hideMark/>
          </w:tcPr>
          <w:p w14:paraId="20F74169"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48950FFE"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23</w:t>
            </w:r>
          </w:p>
        </w:tc>
        <w:tc>
          <w:tcPr>
            <w:tcW w:w="1118" w:type="dxa"/>
            <w:tcBorders>
              <w:top w:val="nil"/>
              <w:left w:val="nil"/>
              <w:bottom w:val="single" w:sz="4" w:space="0" w:color="auto"/>
              <w:right w:val="single" w:sz="4" w:space="0" w:color="auto"/>
            </w:tcBorders>
            <w:shd w:val="clear" w:color="auto" w:fill="auto"/>
            <w:vAlign w:val="center"/>
            <w:hideMark/>
          </w:tcPr>
          <w:p w14:paraId="19935B9E"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9</w:t>
            </w:r>
          </w:p>
        </w:tc>
      </w:tr>
      <w:tr w:rsidR="00493F0F" w:rsidRPr="00493F0F" w14:paraId="282F0A54"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2269CBD5"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Pontederia crassipes</w:t>
            </w:r>
            <w:r w:rsidRPr="00493F0F">
              <w:rPr>
                <w:rFonts w:ascii="Times New Roman" w:eastAsia="Times New Roman" w:hAnsi="Times New Roman" w:cs="Times New Roman"/>
                <w:color w:val="000000"/>
                <w:sz w:val="14"/>
                <w:szCs w:val="14"/>
              </w:rPr>
              <w:t xml:space="preserve"> Mart.</w:t>
            </w:r>
          </w:p>
        </w:tc>
        <w:tc>
          <w:tcPr>
            <w:tcW w:w="817" w:type="dxa"/>
            <w:tcBorders>
              <w:top w:val="nil"/>
              <w:left w:val="nil"/>
              <w:bottom w:val="single" w:sz="4" w:space="0" w:color="auto"/>
              <w:right w:val="single" w:sz="4" w:space="0" w:color="auto"/>
            </w:tcBorders>
            <w:shd w:val="clear" w:color="auto" w:fill="auto"/>
            <w:vAlign w:val="center"/>
            <w:hideMark/>
          </w:tcPr>
          <w:p w14:paraId="4FBD711C"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31A92AFF"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6</w:t>
            </w:r>
          </w:p>
        </w:tc>
        <w:tc>
          <w:tcPr>
            <w:tcW w:w="1118" w:type="dxa"/>
            <w:tcBorders>
              <w:top w:val="nil"/>
              <w:left w:val="nil"/>
              <w:bottom w:val="single" w:sz="4" w:space="0" w:color="auto"/>
              <w:right w:val="single" w:sz="4" w:space="0" w:color="auto"/>
            </w:tcBorders>
            <w:shd w:val="clear" w:color="auto" w:fill="auto"/>
            <w:vAlign w:val="center"/>
            <w:hideMark/>
          </w:tcPr>
          <w:p w14:paraId="41E33AB9"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18</w:t>
            </w:r>
          </w:p>
        </w:tc>
        <w:tc>
          <w:tcPr>
            <w:tcW w:w="817" w:type="dxa"/>
            <w:tcBorders>
              <w:top w:val="nil"/>
              <w:left w:val="nil"/>
              <w:bottom w:val="single" w:sz="4" w:space="0" w:color="auto"/>
              <w:right w:val="single" w:sz="4" w:space="0" w:color="auto"/>
            </w:tcBorders>
            <w:shd w:val="clear" w:color="auto" w:fill="auto"/>
            <w:vAlign w:val="center"/>
            <w:hideMark/>
          </w:tcPr>
          <w:p w14:paraId="4550ACFD"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0</w:t>
            </w:r>
          </w:p>
        </w:tc>
        <w:tc>
          <w:tcPr>
            <w:tcW w:w="945" w:type="dxa"/>
            <w:tcBorders>
              <w:top w:val="nil"/>
              <w:left w:val="nil"/>
              <w:bottom w:val="single" w:sz="4" w:space="0" w:color="auto"/>
              <w:right w:val="single" w:sz="4" w:space="0" w:color="auto"/>
            </w:tcBorders>
            <w:shd w:val="clear" w:color="auto" w:fill="auto"/>
            <w:vAlign w:val="center"/>
            <w:hideMark/>
          </w:tcPr>
          <w:p w14:paraId="43094153"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6</w:t>
            </w:r>
          </w:p>
        </w:tc>
        <w:tc>
          <w:tcPr>
            <w:tcW w:w="1118" w:type="dxa"/>
            <w:tcBorders>
              <w:top w:val="nil"/>
              <w:left w:val="nil"/>
              <w:bottom w:val="single" w:sz="4" w:space="0" w:color="auto"/>
              <w:right w:val="single" w:sz="4" w:space="0" w:color="auto"/>
            </w:tcBorders>
            <w:shd w:val="clear" w:color="auto" w:fill="auto"/>
            <w:vAlign w:val="center"/>
            <w:hideMark/>
          </w:tcPr>
          <w:p w14:paraId="551BD7B4"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14</w:t>
            </w:r>
          </w:p>
        </w:tc>
      </w:tr>
      <w:tr w:rsidR="00493F0F" w:rsidRPr="00493F0F" w14:paraId="575888BC" w14:textId="77777777" w:rsidTr="00493F0F">
        <w:trPr>
          <w:trHeight w:val="290"/>
          <w:jc w:val="center"/>
        </w:trPr>
        <w:tc>
          <w:tcPr>
            <w:tcW w:w="2640" w:type="dxa"/>
            <w:tcBorders>
              <w:top w:val="nil"/>
              <w:left w:val="single" w:sz="4" w:space="0" w:color="auto"/>
              <w:bottom w:val="single" w:sz="4" w:space="0" w:color="auto"/>
              <w:right w:val="single" w:sz="4" w:space="0" w:color="auto"/>
            </w:tcBorders>
            <w:shd w:val="clear" w:color="auto" w:fill="auto"/>
            <w:vAlign w:val="center"/>
            <w:hideMark/>
          </w:tcPr>
          <w:p w14:paraId="2FAC0E9C" w14:textId="77777777" w:rsidR="00493F0F" w:rsidRPr="00493F0F" w:rsidRDefault="00493F0F" w:rsidP="00493F0F">
            <w:pPr>
              <w:spacing w:after="0" w:line="240" w:lineRule="auto"/>
              <w:rPr>
                <w:rFonts w:ascii="Times New Roman" w:eastAsia="Times New Roman" w:hAnsi="Times New Roman" w:cs="Times New Roman"/>
                <w:i/>
                <w:iCs/>
                <w:color w:val="000000"/>
                <w:sz w:val="14"/>
                <w:szCs w:val="14"/>
              </w:rPr>
            </w:pPr>
            <w:r w:rsidRPr="00493F0F">
              <w:rPr>
                <w:rFonts w:ascii="Times New Roman" w:eastAsia="Times New Roman" w:hAnsi="Times New Roman" w:cs="Times New Roman"/>
                <w:i/>
                <w:iCs/>
                <w:color w:val="000000"/>
                <w:sz w:val="14"/>
                <w:szCs w:val="14"/>
              </w:rPr>
              <w:t>Pueraria lobata</w:t>
            </w:r>
            <w:r w:rsidRPr="00493F0F">
              <w:rPr>
                <w:rFonts w:ascii="Times New Roman" w:eastAsia="Times New Roman" w:hAnsi="Times New Roman" w:cs="Times New Roman"/>
                <w:color w:val="000000"/>
                <w:sz w:val="14"/>
                <w:szCs w:val="14"/>
              </w:rPr>
              <w:t xml:space="preserve"> (Willd.) Ohwi</w:t>
            </w:r>
          </w:p>
        </w:tc>
        <w:tc>
          <w:tcPr>
            <w:tcW w:w="817" w:type="dxa"/>
            <w:tcBorders>
              <w:top w:val="nil"/>
              <w:left w:val="nil"/>
              <w:bottom w:val="single" w:sz="4" w:space="0" w:color="auto"/>
              <w:right w:val="single" w:sz="4" w:space="0" w:color="auto"/>
            </w:tcBorders>
            <w:shd w:val="clear" w:color="auto" w:fill="auto"/>
            <w:vAlign w:val="center"/>
            <w:hideMark/>
          </w:tcPr>
          <w:p w14:paraId="76B94532"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50</w:t>
            </w:r>
          </w:p>
        </w:tc>
        <w:tc>
          <w:tcPr>
            <w:tcW w:w="945" w:type="dxa"/>
            <w:tcBorders>
              <w:top w:val="nil"/>
              <w:left w:val="nil"/>
              <w:bottom w:val="single" w:sz="4" w:space="0" w:color="auto"/>
              <w:right w:val="single" w:sz="4" w:space="0" w:color="auto"/>
            </w:tcBorders>
            <w:shd w:val="clear" w:color="auto" w:fill="auto"/>
            <w:vAlign w:val="center"/>
            <w:hideMark/>
          </w:tcPr>
          <w:p w14:paraId="3CA076CA"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15</w:t>
            </w:r>
          </w:p>
        </w:tc>
        <w:tc>
          <w:tcPr>
            <w:tcW w:w="1118" w:type="dxa"/>
            <w:tcBorders>
              <w:top w:val="nil"/>
              <w:left w:val="nil"/>
              <w:bottom w:val="single" w:sz="4" w:space="0" w:color="auto"/>
              <w:right w:val="single" w:sz="4" w:space="0" w:color="auto"/>
            </w:tcBorders>
            <w:shd w:val="clear" w:color="auto" w:fill="auto"/>
            <w:vAlign w:val="center"/>
            <w:hideMark/>
          </w:tcPr>
          <w:p w14:paraId="72FA0550"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7</w:t>
            </w:r>
          </w:p>
        </w:tc>
        <w:tc>
          <w:tcPr>
            <w:tcW w:w="817" w:type="dxa"/>
            <w:tcBorders>
              <w:top w:val="nil"/>
              <w:left w:val="nil"/>
              <w:bottom w:val="single" w:sz="4" w:space="0" w:color="auto"/>
              <w:right w:val="single" w:sz="4" w:space="0" w:color="auto"/>
            </w:tcBorders>
            <w:shd w:val="clear" w:color="auto" w:fill="auto"/>
            <w:vAlign w:val="center"/>
            <w:hideMark/>
          </w:tcPr>
          <w:p w14:paraId="7CAAB769"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28</w:t>
            </w:r>
          </w:p>
        </w:tc>
        <w:tc>
          <w:tcPr>
            <w:tcW w:w="945" w:type="dxa"/>
            <w:tcBorders>
              <w:top w:val="nil"/>
              <w:left w:val="nil"/>
              <w:bottom w:val="single" w:sz="4" w:space="0" w:color="auto"/>
              <w:right w:val="single" w:sz="4" w:space="0" w:color="auto"/>
            </w:tcBorders>
            <w:shd w:val="clear" w:color="auto" w:fill="auto"/>
            <w:vAlign w:val="center"/>
            <w:hideMark/>
          </w:tcPr>
          <w:p w14:paraId="3C4B1FF8"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13</w:t>
            </w:r>
          </w:p>
        </w:tc>
        <w:tc>
          <w:tcPr>
            <w:tcW w:w="1118" w:type="dxa"/>
            <w:tcBorders>
              <w:top w:val="nil"/>
              <w:left w:val="nil"/>
              <w:bottom w:val="single" w:sz="4" w:space="0" w:color="auto"/>
              <w:right w:val="single" w:sz="4" w:space="0" w:color="auto"/>
            </w:tcBorders>
            <w:shd w:val="clear" w:color="auto" w:fill="auto"/>
            <w:vAlign w:val="center"/>
            <w:hideMark/>
          </w:tcPr>
          <w:p w14:paraId="29164B6E" w14:textId="77777777" w:rsidR="00493F0F" w:rsidRPr="00493F0F" w:rsidRDefault="00493F0F" w:rsidP="00493F0F">
            <w:pPr>
              <w:spacing w:after="0" w:line="240" w:lineRule="auto"/>
              <w:jc w:val="center"/>
              <w:rPr>
                <w:rFonts w:ascii="Times New Roman" w:eastAsia="Times New Roman" w:hAnsi="Times New Roman" w:cs="Times New Roman"/>
                <w:color w:val="000000"/>
                <w:sz w:val="14"/>
                <w:szCs w:val="14"/>
              </w:rPr>
            </w:pPr>
            <w:r w:rsidRPr="00493F0F">
              <w:rPr>
                <w:rFonts w:ascii="Times New Roman" w:eastAsia="Times New Roman" w:hAnsi="Times New Roman" w:cs="Times New Roman"/>
                <w:color w:val="000000"/>
                <w:sz w:val="14"/>
                <w:szCs w:val="14"/>
              </w:rPr>
              <w:t>7</w:t>
            </w:r>
          </w:p>
        </w:tc>
      </w:tr>
    </w:tbl>
    <w:p w14:paraId="5CFE553F" w14:textId="77777777" w:rsidR="00493F0F" w:rsidRDefault="00493F0F" w:rsidP="00493F0F">
      <w:pPr>
        <w:spacing w:after="0" w:line="360" w:lineRule="auto"/>
        <w:jc w:val="both"/>
        <w:rPr>
          <w:rFonts w:ascii="Times New Roman" w:eastAsia="Times New Roman" w:hAnsi="Times New Roman" w:cs="Times New Roman"/>
          <w:sz w:val="24"/>
          <w:szCs w:val="24"/>
        </w:rPr>
      </w:pPr>
    </w:p>
    <w:p w14:paraId="199CAC09" w14:textId="1C15EC2B" w:rsidR="00DF259C" w:rsidRDefault="00DF259C" w:rsidP="00B764E1">
      <w:pPr>
        <w:spacing w:before="120" w:after="120" w:line="360" w:lineRule="auto"/>
        <w:jc w:val="both"/>
        <w:rPr>
          <w:rFonts w:ascii="Times New Roman" w:eastAsia="Times New Roman" w:hAnsi="Times New Roman" w:cs="Times New Roman"/>
          <w:bCs/>
          <w:sz w:val="24"/>
          <w:szCs w:val="24"/>
        </w:rPr>
      </w:pPr>
      <w:r w:rsidRPr="00DF259C">
        <w:rPr>
          <w:rFonts w:ascii="Times New Roman" w:eastAsia="Times New Roman" w:hAnsi="Times New Roman" w:cs="Times New Roman"/>
          <w:b/>
          <w:sz w:val="24"/>
          <w:szCs w:val="24"/>
        </w:rPr>
        <w:t>Table S</w:t>
      </w:r>
      <w:r w:rsidR="00641CD4">
        <w:rPr>
          <w:rFonts w:ascii="Times New Roman" w:eastAsia="Times New Roman" w:hAnsi="Times New Roman" w:cs="Times New Roman"/>
          <w:b/>
          <w:sz w:val="24"/>
          <w:szCs w:val="24"/>
        </w:rPr>
        <w:t>3</w:t>
      </w:r>
      <w:r w:rsidRPr="00DF259C">
        <w:rPr>
          <w:rFonts w:ascii="Times New Roman" w:eastAsia="Times New Roman" w:hAnsi="Times New Roman" w:cs="Times New Roman"/>
          <w:b/>
          <w:sz w:val="24"/>
          <w:szCs w:val="24"/>
        </w:rPr>
        <w:t xml:space="preserve">. </w:t>
      </w:r>
      <w:r w:rsidRPr="009629D4">
        <w:rPr>
          <w:rFonts w:ascii="Times New Roman" w:eastAsia="Times New Roman" w:hAnsi="Times New Roman" w:cs="Times New Roman"/>
          <w:bCs/>
          <w:sz w:val="24"/>
          <w:szCs w:val="24"/>
        </w:rPr>
        <w:t>Setting configurations selected for each species and algorithm through 80-20% bootstrap cross-validation scheme.</w:t>
      </w:r>
    </w:p>
    <w:tbl>
      <w:tblPr>
        <w:tblStyle w:val="TableGrid"/>
        <w:tblpPr w:leftFromText="141" w:rightFromText="141" w:vertAnchor="text" w:horzAnchor="margin" w:tblpY="14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
        <w:gridCol w:w="2430"/>
        <w:gridCol w:w="966"/>
        <w:gridCol w:w="1252"/>
        <w:gridCol w:w="688"/>
        <w:gridCol w:w="1296"/>
        <w:gridCol w:w="871"/>
        <w:gridCol w:w="643"/>
        <w:gridCol w:w="687"/>
      </w:tblGrid>
      <w:tr w:rsidR="008E35CB" w:rsidRPr="00F96C33" w14:paraId="0D02F85B" w14:textId="77777777" w:rsidTr="008E35CB">
        <w:tc>
          <w:tcPr>
            <w:tcW w:w="411" w:type="dxa"/>
            <w:tcBorders>
              <w:top w:val="single" w:sz="12" w:space="0" w:color="auto"/>
            </w:tcBorders>
          </w:tcPr>
          <w:p w14:paraId="326F993F" w14:textId="77777777" w:rsidR="008E35CB" w:rsidRPr="00F556AE" w:rsidRDefault="008E35CB" w:rsidP="008E35CB">
            <w:pPr>
              <w:jc w:val="center"/>
              <w:rPr>
                <w:rFonts w:ascii="Times New Roman" w:hAnsi="Times New Roman" w:cs="Times New Roman"/>
                <w:sz w:val="16"/>
                <w:szCs w:val="16"/>
                <w:lang w:val="en-GB"/>
              </w:rPr>
            </w:pPr>
          </w:p>
        </w:tc>
        <w:tc>
          <w:tcPr>
            <w:tcW w:w="2430" w:type="dxa"/>
            <w:vMerge w:val="restart"/>
            <w:tcBorders>
              <w:top w:val="single" w:sz="12" w:space="0" w:color="auto"/>
            </w:tcBorders>
          </w:tcPr>
          <w:p w14:paraId="7E56D130" w14:textId="77777777" w:rsidR="008E35CB" w:rsidRPr="00F96C33" w:rsidRDefault="008E35CB" w:rsidP="008E35CB">
            <w:pPr>
              <w:jc w:val="center"/>
              <w:rPr>
                <w:rFonts w:ascii="Times New Roman" w:hAnsi="Times New Roman" w:cs="Times New Roman"/>
                <w:sz w:val="16"/>
                <w:szCs w:val="16"/>
              </w:rPr>
            </w:pPr>
            <w:r w:rsidRPr="00F96C33">
              <w:rPr>
                <w:rFonts w:ascii="Times New Roman" w:hAnsi="Times New Roman" w:cs="Times New Roman"/>
                <w:sz w:val="16"/>
                <w:szCs w:val="16"/>
              </w:rPr>
              <w:t>Species</w:t>
            </w:r>
          </w:p>
        </w:tc>
        <w:tc>
          <w:tcPr>
            <w:tcW w:w="2218" w:type="dxa"/>
            <w:gridSpan w:val="2"/>
            <w:tcBorders>
              <w:top w:val="single" w:sz="12" w:space="0" w:color="auto"/>
            </w:tcBorders>
            <w:vAlign w:val="center"/>
          </w:tcPr>
          <w:p w14:paraId="63A40D54"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GLM</w:t>
            </w:r>
          </w:p>
        </w:tc>
        <w:tc>
          <w:tcPr>
            <w:tcW w:w="2855" w:type="dxa"/>
            <w:gridSpan w:val="3"/>
            <w:tcBorders>
              <w:top w:val="single" w:sz="12" w:space="0" w:color="auto"/>
            </w:tcBorders>
            <w:vAlign w:val="center"/>
          </w:tcPr>
          <w:p w14:paraId="27A04920"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GBM</w:t>
            </w:r>
          </w:p>
        </w:tc>
        <w:tc>
          <w:tcPr>
            <w:tcW w:w="643" w:type="dxa"/>
            <w:tcBorders>
              <w:top w:val="single" w:sz="12" w:space="0" w:color="auto"/>
            </w:tcBorders>
            <w:vAlign w:val="center"/>
          </w:tcPr>
          <w:p w14:paraId="4B2222E5"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ANN</w:t>
            </w:r>
          </w:p>
        </w:tc>
        <w:tc>
          <w:tcPr>
            <w:tcW w:w="687" w:type="dxa"/>
            <w:tcBorders>
              <w:top w:val="single" w:sz="12" w:space="0" w:color="auto"/>
            </w:tcBorders>
            <w:vAlign w:val="center"/>
          </w:tcPr>
          <w:p w14:paraId="77A195F6"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RF</w:t>
            </w:r>
          </w:p>
        </w:tc>
      </w:tr>
      <w:tr w:rsidR="008E35CB" w:rsidRPr="00F96C33" w14:paraId="598C6F49" w14:textId="77777777" w:rsidTr="008E35CB">
        <w:tc>
          <w:tcPr>
            <w:tcW w:w="411" w:type="dxa"/>
            <w:tcBorders>
              <w:bottom w:val="single" w:sz="12" w:space="0" w:color="auto"/>
            </w:tcBorders>
          </w:tcPr>
          <w:p w14:paraId="45FE6372" w14:textId="77777777" w:rsidR="008E35CB" w:rsidRPr="00F96C33" w:rsidRDefault="008E35CB" w:rsidP="008E35CB">
            <w:pPr>
              <w:rPr>
                <w:rFonts w:ascii="Times New Roman" w:hAnsi="Times New Roman" w:cs="Times New Roman"/>
                <w:sz w:val="16"/>
                <w:szCs w:val="16"/>
              </w:rPr>
            </w:pPr>
          </w:p>
        </w:tc>
        <w:tc>
          <w:tcPr>
            <w:tcW w:w="2430" w:type="dxa"/>
            <w:vMerge/>
            <w:tcBorders>
              <w:bottom w:val="single" w:sz="12" w:space="0" w:color="auto"/>
            </w:tcBorders>
          </w:tcPr>
          <w:p w14:paraId="4B39E295" w14:textId="77777777" w:rsidR="008E35CB" w:rsidRPr="00F96C33" w:rsidRDefault="008E35CB" w:rsidP="008E35CB">
            <w:pPr>
              <w:rPr>
                <w:rFonts w:ascii="Times New Roman" w:hAnsi="Times New Roman" w:cs="Times New Roman"/>
                <w:sz w:val="16"/>
                <w:szCs w:val="16"/>
              </w:rPr>
            </w:pPr>
          </w:p>
        </w:tc>
        <w:tc>
          <w:tcPr>
            <w:tcW w:w="966" w:type="dxa"/>
            <w:tcBorders>
              <w:bottom w:val="single" w:sz="12" w:space="0" w:color="auto"/>
            </w:tcBorders>
          </w:tcPr>
          <w:p w14:paraId="06B643A0" w14:textId="77777777" w:rsidR="008E35CB" w:rsidRPr="00F96C33" w:rsidRDefault="008E35CB" w:rsidP="008E35CB">
            <w:pPr>
              <w:rPr>
                <w:rFonts w:ascii="Times New Roman" w:hAnsi="Times New Roman" w:cs="Times New Roman"/>
                <w:sz w:val="16"/>
                <w:szCs w:val="16"/>
              </w:rPr>
            </w:pPr>
            <w:r>
              <w:rPr>
                <w:rFonts w:ascii="Times New Roman" w:hAnsi="Times New Roman" w:cs="Times New Roman"/>
                <w:sz w:val="16"/>
                <w:szCs w:val="16"/>
              </w:rPr>
              <w:t>t</w:t>
            </w:r>
            <w:r w:rsidRPr="00F96C33">
              <w:rPr>
                <w:rFonts w:ascii="Times New Roman" w:hAnsi="Times New Roman" w:cs="Times New Roman"/>
                <w:sz w:val="16"/>
                <w:szCs w:val="16"/>
              </w:rPr>
              <w:t>ype</w:t>
            </w:r>
          </w:p>
        </w:tc>
        <w:tc>
          <w:tcPr>
            <w:tcW w:w="1252" w:type="dxa"/>
            <w:tcBorders>
              <w:bottom w:val="single" w:sz="12" w:space="0" w:color="auto"/>
            </w:tcBorders>
          </w:tcPr>
          <w:p w14:paraId="194D0E45" w14:textId="77777777" w:rsidR="008E35CB" w:rsidRPr="00F96C33" w:rsidRDefault="008E35CB" w:rsidP="008E35CB">
            <w:pPr>
              <w:rPr>
                <w:rFonts w:ascii="Times New Roman" w:hAnsi="Times New Roman" w:cs="Times New Roman"/>
                <w:sz w:val="16"/>
                <w:szCs w:val="16"/>
              </w:rPr>
            </w:pPr>
            <w:r>
              <w:rPr>
                <w:rFonts w:ascii="Times New Roman" w:hAnsi="Times New Roman" w:cs="Times New Roman"/>
                <w:sz w:val="16"/>
                <w:szCs w:val="16"/>
              </w:rPr>
              <w:t>interaction.</w:t>
            </w:r>
            <w:r w:rsidRPr="00F96C33">
              <w:rPr>
                <w:rFonts w:ascii="Times New Roman" w:hAnsi="Times New Roman" w:cs="Times New Roman"/>
                <w:sz w:val="16"/>
                <w:szCs w:val="16"/>
              </w:rPr>
              <w:t>level</w:t>
            </w:r>
          </w:p>
        </w:tc>
        <w:tc>
          <w:tcPr>
            <w:tcW w:w="688" w:type="dxa"/>
            <w:tcBorders>
              <w:bottom w:val="single" w:sz="12" w:space="0" w:color="auto"/>
            </w:tcBorders>
          </w:tcPr>
          <w:p w14:paraId="3C2928EF" w14:textId="77777777" w:rsidR="008E35CB" w:rsidRPr="00F96C33" w:rsidRDefault="008E35CB" w:rsidP="008E35CB">
            <w:pPr>
              <w:rPr>
                <w:rFonts w:ascii="Times New Roman" w:hAnsi="Times New Roman" w:cs="Times New Roman"/>
                <w:sz w:val="16"/>
                <w:szCs w:val="16"/>
              </w:rPr>
            </w:pPr>
            <w:r>
              <w:rPr>
                <w:rFonts w:ascii="Times New Roman" w:hAnsi="Times New Roman" w:cs="Times New Roman"/>
                <w:sz w:val="16"/>
                <w:szCs w:val="16"/>
              </w:rPr>
              <w:t>n.trees</w:t>
            </w:r>
          </w:p>
        </w:tc>
        <w:tc>
          <w:tcPr>
            <w:tcW w:w="1296" w:type="dxa"/>
            <w:tcBorders>
              <w:bottom w:val="single" w:sz="12" w:space="0" w:color="auto"/>
            </w:tcBorders>
          </w:tcPr>
          <w:p w14:paraId="121437B0" w14:textId="77777777" w:rsidR="008E35CB" w:rsidRPr="00F96C33" w:rsidRDefault="008E35CB" w:rsidP="008E35CB">
            <w:pPr>
              <w:rPr>
                <w:rFonts w:ascii="Times New Roman" w:hAnsi="Times New Roman" w:cs="Times New Roman"/>
                <w:sz w:val="16"/>
                <w:szCs w:val="16"/>
              </w:rPr>
            </w:pPr>
            <w:r>
              <w:rPr>
                <w:rFonts w:ascii="Times New Roman" w:hAnsi="Times New Roman" w:cs="Times New Roman"/>
                <w:sz w:val="16"/>
                <w:szCs w:val="16"/>
              </w:rPr>
              <w:t>interaction.depth</w:t>
            </w:r>
          </w:p>
        </w:tc>
        <w:tc>
          <w:tcPr>
            <w:tcW w:w="871" w:type="dxa"/>
            <w:tcBorders>
              <w:bottom w:val="single" w:sz="12" w:space="0" w:color="auto"/>
            </w:tcBorders>
          </w:tcPr>
          <w:p w14:paraId="2CA90CC4" w14:textId="77777777" w:rsidR="008E35CB" w:rsidRPr="00F96C33" w:rsidRDefault="008E35CB" w:rsidP="008E35CB">
            <w:pPr>
              <w:rPr>
                <w:rFonts w:ascii="Times New Roman" w:hAnsi="Times New Roman" w:cs="Times New Roman"/>
                <w:sz w:val="16"/>
                <w:szCs w:val="16"/>
              </w:rPr>
            </w:pPr>
            <w:r w:rsidRPr="00F96C33">
              <w:rPr>
                <w:rFonts w:ascii="Times New Roman" w:hAnsi="Times New Roman" w:cs="Times New Roman"/>
                <w:sz w:val="16"/>
                <w:szCs w:val="16"/>
              </w:rPr>
              <w:t>shrinkage</w:t>
            </w:r>
          </w:p>
        </w:tc>
        <w:tc>
          <w:tcPr>
            <w:tcW w:w="643" w:type="dxa"/>
            <w:tcBorders>
              <w:bottom w:val="single" w:sz="12" w:space="0" w:color="auto"/>
            </w:tcBorders>
          </w:tcPr>
          <w:p w14:paraId="6C5B8D06" w14:textId="77777777" w:rsidR="008E35CB" w:rsidRPr="00F96C33" w:rsidRDefault="008E35CB" w:rsidP="008E35CB">
            <w:pPr>
              <w:rPr>
                <w:rFonts w:ascii="Times New Roman" w:hAnsi="Times New Roman" w:cs="Times New Roman"/>
                <w:sz w:val="16"/>
                <w:szCs w:val="16"/>
              </w:rPr>
            </w:pPr>
            <w:r>
              <w:rPr>
                <w:rFonts w:ascii="Times New Roman" w:hAnsi="Times New Roman" w:cs="Times New Roman"/>
                <w:sz w:val="16"/>
                <w:szCs w:val="16"/>
              </w:rPr>
              <w:t>decay</w:t>
            </w:r>
          </w:p>
        </w:tc>
        <w:tc>
          <w:tcPr>
            <w:tcW w:w="687" w:type="dxa"/>
            <w:tcBorders>
              <w:bottom w:val="single" w:sz="12" w:space="0" w:color="auto"/>
            </w:tcBorders>
          </w:tcPr>
          <w:p w14:paraId="0F3E0682" w14:textId="77777777" w:rsidR="008E35CB" w:rsidRPr="00F96C33" w:rsidRDefault="008E35CB" w:rsidP="008E35CB">
            <w:pPr>
              <w:rPr>
                <w:rFonts w:ascii="Times New Roman" w:hAnsi="Times New Roman" w:cs="Times New Roman"/>
                <w:sz w:val="16"/>
                <w:szCs w:val="16"/>
              </w:rPr>
            </w:pPr>
            <w:r>
              <w:rPr>
                <w:rFonts w:ascii="Times New Roman" w:hAnsi="Times New Roman" w:cs="Times New Roman"/>
                <w:sz w:val="16"/>
                <w:szCs w:val="16"/>
              </w:rPr>
              <w:t>n.trees</w:t>
            </w:r>
          </w:p>
        </w:tc>
      </w:tr>
      <w:tr w:rsidR="008E35CB" w:rsidRPr="00F96C33" w14:paraId="5585CA59" w14:textId="77777777" w:rsidTr="008E35CB">
        <w:tc>
          <w:tcPr>
            <w:tcW w:w="411" w:type="dxa"/>
            <w:vMerge w:val="restart"/>
            <w:tcBorders>
              <w:top w:val="single" w:sz="12" w:space="0" w:color="auto"/>
            </w:tcBorders>
            <w:textDirection w:val="btLr"/>
          </w:tcPr>
          <w:p w14:paraId="7B9616FD" w14:textId="77777777" w:rsidR="008E35CB" w:rsidRPr="006715EE" w:rsidRDefault="008E35CB" w:rsidP="008E35CB">
            <w:pPr>
              <w:ind w:left="113" w:right="113"/>
              <w:jc w:val="center"/>
              <w:rPr>
                <w:rFonts w:ascii="Times New Roman" w:hAnsi="Times New Roman" w:cs="Times New Roman"/>
                <w:sz w:val="16"/>
                <w:szCs w:val="16"/>
              </w:rPr>
            </w:pPr>
            <w:r w:rsidRPr="006715EE">
              <w:rPr>
                <w:rFonts w:ascii="Times New Roman" w:hAnsi="Times New Roman" w:cs="Times New Roman"/>
                <w:sz w:val="16"/>
                <w:szCs w:val="16"/>
              </w:rPr>
              <w:t>Global iSDMs</w:t>
            </w:r>
          </w:p>
        </w:tc>
        <w:tc>
          <w:tcPr>
            <w:tcW w:w="2430" w:type="dxa"/>
            <w:tcBorders>
              <w:top w:val="single" w:sz="12" w:space="0" w:color="auto"/>
            </w:tcBorders>
          </w:tcPr>
          <w:p w14:paraId="47FCCF16"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A.philoxeroides</w:t>
            </w:r>
          </w:p>
        </w:tc>
        <w:tc>
          <w:tcPr>
            <w:tcW w:w="966" w:type="dxa"/>
            <w:tcBorders>
              <w:top w:val="single" w:sz="12" w:space="0" w:color="auto"/>
            </w:tcBorders>
          </w:tcPr>
          <w:p w14:paraId="48A15D7A"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polynomial</w:t>
            </w:r>
          </w:p>
        </w:tc>
        <w:tc>
          <w:tcPr>
            <w:tcW w:w="1252" w:type="dxa"/>
            <w:tcBorders>
              <w:top w:val="single" w:sz="12" w:space="0" w:color="auto"/>
            </w:tcBorders>
          </w:tcPr>
          <w:p w14:paraId="718BED08"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Borders>
              <w:top w:val="single" w:sz="12" w:space="0" w:color="auto"/>
            </w:tcBorders>
          </w:tcPr>
          <w:p w14:paraId="20113256"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Borders>
              <w:top w:val="single" w:sz="12" w:space="0" w:color="auto"/>
            </w:tcBorders>
          </w:tcPr>
          <w:p w14:paraId="4EC4CC68"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Borders>
              <w:top w:val="single" w:sz="12" w:space="0" w:color="auto"/>
            </w:tcBorders>
          </w:tcPr>
          <w:p w14:paraId="6EE29057"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Borders>
              <w:top w:val="single" w:sz="12" w:space="0" w:color="auto"/>
            </w:tcBorders>
            <w:vAlign w:val="bottom"/>
          </w:tcPr>
          <w:p w14:paraId="04C83C4A"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0.001</w:t>
            </w:r>
          </w:p>
        </w:tc>
        <w:tc>
          <w:tcPr>
            <w:tcW w:w="687" w:type="dxa"/>
            <w:tcBorders>
              <w:top w:val="single" w:sz="12" w:space="0" w:color="auto"/>
            </w:tcBorders>
          </w:tcPr>
          <w:p w14:paraId="10BD9EE7"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F96C33" w14:paraId="2F840024" w14:textId="77777777" w:rsidTr="008E35CB">
        <w:tc>
          <w:tcPr>
            <w:tcW w:w="411" w:type="dxa"/>
            <w:vMerge/>
          </w:tcPr>
          <w:p w14:paraId="08B0AEA6" w14:textId="77777777" w:rsidR="008E35CB" w:rsidRPr="00C6381B" w:rsidRDefault="008E35CB" w:rsidP="008E35CB">
            <w:pPr>
              <w:rPr>
                <w:rFonts w:ascii="Times New Roman" w:hAnsi="Times New Roman" w:cs="Times New Roman"/>
                <w:i/>
                <w:sz w:val="16"/>
                <w:szCs w:val="16"/>
              </w:rPr>
            </w:pPr>
          </w:p>
        </w:tc>
        <w:tc>
          <w:tcPr>
            <w:tcW w:w="2430" w:type="dxa"/>
          </w:tcPr>
          <w:p w14:paraId="7D28C282"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A.syriaca</w:t>
            </w:r>
          </w:p>
        </w:tc>
        <w:tc>
          <w:tcPr>
            <w:tcW w:w="966" w:type="dxa"/>
          </w:tcPr>
          <w:p w14:paraId="1FBAFBE0"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635D8395"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Pr>
          <w:p w14:paraId="158DE8B6"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00255215"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32CA9971"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vAlign w:val="bottom"/>
          </w:tcPr>
          <w:p w14:paraId="216D452B"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0.01</w:t>
            </w:r>
          </w:p>
        </w:tc>
        <w:tc>
          <w:tcPr>
            <w:tcW w:w="687" w:type="dxa"/>
          </w:tcPr>
          <w:p w14:paraId="78033E90"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F96C33" w14:paraId="2CBE3B23" w14:textId="77777777" w:rsidTr="008E35CB">
        <w:tc>
          <w:tcPr>
            <w:tcW w:w="411" w:type="dxa"/>
            <w:vMerge/>
          </w:tcPr>
          <w:p w14:paraId="76063938" w14:textId="77777777" w:rsidR="008E35CB" w:rsidRPr="00C6381B" w:rsidRDefault="008E35CB" w:rsidP="008E35CB">
            <w:pPr>
              <w:rPr>
                <w:rFonts w:ascii="Times New Roman" w:hAnsi="Times New Roman" w:cs="Times New Roman"/>
                <w:i/>
                <w:sz w:val="16"/>
                <w:szCs w:val="16"/>
              </w:rPr>
            </w:pPr>
          </w:p>
        </w:tc>
        <w:tc>
          <w:tcPr>
            <w:tcW w:w="2430" w:type="dxa"/>
          </w:tcPr>
          <w:p w14:paraId="67CE18DF"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B.halimifolia</w:t>
            </w:r>
          </w:p>
        </w:tc>
        <w:tc>
          <w:tcPr>
            <w:tcW w:w="966" w:type="dxa"/>
          </w:tcPr>
          <w:p w14:paraId="689D02D8"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6A82FE85"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Pr>
          <w:p w14:paraId="3E6B1D4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2E4F8C15"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3CBDC032"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vAlign w:val="bottom"/>
          </w:tcPr>
          <w:p w14:paraId="56830B57"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0.05</w:t>
            </w:r>
          </w:p>
        </w:tc>
        <w:tc>
          <w:tcPr>
            <w:tcW w:w="687" w:type="dxa"/>
          </w:tcPr>
          <w:p w14:paraId="7C56E5E3"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F96C33" w14:paraId="0C83EB21" w14:textId="77777777" w:rsidTr="008E35CB">
        <w:tc>
          <w:tcPr>
            <w:tcW w:w="411" w:type="dxa"/>
            <w:vMerge/>
          </w:tcPr>
          <w:p w14:paraId="18EF895B" w14:textId="77777777" w:rsidR="008E35CB" w:rsidRPr="00C6381B" w:rsidRDefault="008E35CB" w:rsidP="008E35CB">
            <w:pPr>
              <w:rPr>
                <w:rFonts w:ascii="Times New Roman" w:hAnsi="Times New Roman" w:cs="Times New Roman"/>
                <w:i/>
                <w:sz w:val="16"/>
                <w:szCs w:val="16"/>
              </w:rPr>
            </w:pPr>
          </w:p>
        </w:tc>
        <w:tc>
          <w:tcPr>
            <w:tcW w:w="2430" w:type="dxa"/>
          </w:tcPr>
          <w:p w14:paraId="38752128"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C.setaceus</w:t>
            </w:r>
          </w:p>
        </w:tc>
        <w:tc>
          <w:tcPr>
            <w:tcW w:w="966" w:type="dxa"/>
          </w:tcPr>
          <w:p w14:paraId="0085BEBF"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25F3563E"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Pr>
          <w:p w14:paraId="03404C7D"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54C30CB8"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59CBE4F8"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vAlign w:val="bottom"/>
          </w:tcPr>
          <w:p w14:paraId="7E1BE963"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0.001</w:t>
            </w:r>
          </w:p>
        </w:tc>
        <w:tc>
          <w:tcPr>
            <w:tcW w:w="687" w:type="dxa"/>
          </w:tcPr>
          <w:p w14:paraId="0FD57F5E"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F96C33" w14:paraId="4FBE873F" w14:textId="77777777" w:rsidTr="008E35CB">
        <w:tc>
          <w:tcPr>
            <w:tcW w:w="411" w:type="dxa"/>
            <w:vMerge/>
          </w:tcPr>
          <w:p w14:paraId="3BE00A62" w14:textId="77777777" w:rsidR="008E35CB" w:rsidRPr="00C6381B" w:rsidRDefault="008E35CB" w:rsidP="008E35CB">
            <w:pPr>
              <w:rPr>
                <w:rFonts w:ascii="Times New Roman" w:hAnsi="Times New Roman" w:cs="Times New Roman"/>
                <w:i/>
                <w:sz w:val="16"/>
                <w:szCs w:val="16"/>
              </w:rPr>
            </w:pPr>
          </w:p>
        </w:tc>
        <w:tc>
          <w:tcPr>
            <w:tcW w:w="2430" w:type="dxa"/>
          </w:tcPr>
          <w:p w14:paraId="1CFB30B0" w14:textId="205D7A3E" w:rsidR="008E35CB" w:rsidRPr="00C6381B" w:rsidRDefault="008E35CB" w:rsidP="008E35CB">
            <w:pPr>
              <w:rPr>
                <w:rFonts w:ascii="Times New Roman" w:hAnsi="Times New Roman" w:cs="Times New Roman"/>
                <w:i/>
                <w:sz w:val="16"/>
                <w:szCs w:val="16"/>
              </w:rPr>
            </w:pPr>
            <w:r>
              <w:rPr>
                <w:rFonts w:ascii="Times New Roman" w:hAnsi="Times New Roman" w:cs="Times New Roman"/>
                <w:i/>
                <w:sz w:val="16"/>
                <w:szCs w:val="16"/>
              </w:rPr>
              <w:t>P</w:t>
            </w:r>
            <w:r w:rsidRPr="00C6381B">
              <w:rPr>
                <w:rFonts w:ascii="Times New Roman" w:hAnsi="Times New Roman" w:cs="Times New Roman"/>
                <w:i/>
                <w:sz w:val="16"/>
                <w:szCs w:val="16"/>
              </w:rPr>
              <w:t>.crassipes</w:t>
            </w:r>
          </w:p>
        </w:tc>
        <w:tc>
          <w:tcPr>
            <w:tcW w:w="966" w:type="dxa"/>
          </w:tcPr>
          <w:p w14:paraId="6B8796AB"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4BAC09F1"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Pr>
          <w:p w14:paraId="22064B14"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667B00A6"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17D4DDF6"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vAlign w:val="bottom"/>
          </w:tcPr>
          <w:p w14:paraId="5C53F14B"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0.001</w:t>
            </w:r>
          </w:p>
        </w:tc>
        <w:tc>
          <w:tcPr>
            <w:tcW w:w="687" w:type="dxa"/>
          </w:tcPr>
          <w:p w14:paraId="1B5CBCAA"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F96C33" w14:paraId="4F3F667C" w14:textId="77777777" w:rsidTr="008E35CB">
        <w:tc>
          <w:tcPr>
            <w:tcW w:w="411" w:type="dxa"/>
            <w:vMerge/>
          </w:tcPr>
          <w:p w14:paraId="5B574C49" w14:textId="77777777" w:rsidR="008E35CB" w:rsidRPr="00C6381B" w:rsidRDefault="008E35CB" w:rsidP="008E35CB">
            <w:pPr>
              <w:rPr>
                <w:rFonts w:ascii="Times New Roman" w:hAnsi="Times New Roman" w:cs="Times New Roman"/>
                <w:i/>
                <w:sz w:val="16"/>
                <w:szCs w:val="16"/>
              </w:rPr>
            </w:pPr>
          </w:p>
        </w:tc>
        <w:tc>
          <w:tcPr>
            <w:tcW w:w="2430" w:type="dxa"/>
          </w:tcPr>
          <w:p w14:paraId="3F16628A"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E.nuttallii</w:t>
            </w:r>
          </w:p>
        </w:tc>
        <w:tc>
          <w:tcPr>
            <w:tcW w:w="966" w:type="dxa"/>
          </w:tcPr>
          <w:p w14:paraId="58CF0FB0"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1A99BEB0"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Pr>
          <w:p w14:paraId="1735210F"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6C41FBFC"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3A6CF3F3"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vAlign w:val="bottom"/>
          </w:tcPr>
          <w:p w14:paraId="00D77F6F"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0.001</w:t>
            </w:r>
          </w:p>
        </w:tc>
        <w:tc>
          <w:tcPr>
            <w:tcW w:w="687" w:type="dxa"/>
          </w:tcPr>
          <w:p w14:paraId="664063BE"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F96C33" w14:paraId="33E96291" w14:textId="77777777" w:rsidTr="008E35CB">
        <w:tc>
          <w:tcPr>
            <w:tcW w:w="411" w:type="dxa"/>
            <w:vMerge/>
          </w:tcPr>
          <w:p w14:paraId="4E4B8F05" w14:textId="77777777" w:rsidR="008E35CB" w:rsidRPr="00C6381B" w:rsidRDefault="008E35CB" w:rsidP="008E35CB">
            <w:pPr>
              <w:rPr>
                <w:rFonts w:ascii="Times New Roman" w:hAnsi="Times New Roman" w:cs="Times New Roman"/>
                <w:i/>
                <w:sz w:val="16"/>
                <w:szCs w:val="16"/>
              </w:rPr>
            </w:pPr>
          </w:p>
        </w:tc>
        <w:tc>
          <w:tcPr>
            <w:tcW w:w="2430" w:type="dxa"/>
          </w:tcPr>
          <w:p w14:paraId="43BA82D7"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H.mantegazzianum</w:t>
            </w:r>
          </w:p>
        </w:tc>
        <w:tc>
          <w:tcPr>
            <w:tcW w:w="966" w:type="dxa"/>
          </w:tcPr>
          <w:p w14:paraId="653A4BA5"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0874D51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Pr>
          <w:p w14:paraId="05203053"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3EEA8684"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46374FC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vAlign w:val="bottom"/>
          </w:tcPr>
          <w:p w14:paraId="52FCF06B"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0.001</w:t>
            </w:r>
          </w:p>
        </w:tc>
        <w:tc>
          <w:tcPr>
            <w:tcW w:w="687" w:type="dxa"/>
          </w:tcPr>
          <w:p w14:paraId="4CA01243"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F96C33" w14:paraId="4C3041C0" w14:textId="77777777" w:rsidTr="008E35CB">
        <w:tc>
          <w:tcPr>
            <w:tcW w:w="411" w:type="dxa"/>
            <w:vMerge/>
          </w:tcPr>
          <w:p w14:paraId="1B77206E" w14:textId="77777777" w:rsidR="008E35CB" w:rsidRPr="00C6381B" w:rsidRDefault="008E35CB" w:rsidP="008E35CB">
            <w:pPr>
              <w:rPr>
                <w:rFonts w:ascii="Times New Roman" w:hAnsi="Times New Roman" w:cs="Times New Roman"/>
                <w:i/>
                <w:sz w:val="16"/>
                <w:szCs w:val="16"/>
              </w:rPr>
            </w:pPr>
          </w:p>
        </w:tc>
        <w:tc>
          <w:tcPr>
            <w:tcW w:w="2430" w:type="dxa"/>
          </w:tcPr>
          <w:p w14:paraId="4423E7F0"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H.ranunculoides</w:t>
            </w:r>
          </w:p>
        </w:tc>
        <w:tc>
          <w:tcPr>
            <w:tcW w:w="966" w:type="dxa"/>
          </w:tcPr>
          <w:p w14:paraId="3085C312"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16995E10"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Pr>
          <w:p w14:paraId="14BA3B18"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4779D2CC"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2798B61A"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vAlign w:val="bottom"/>
          </w:tcPr>
          <w:p w14:paraId="288EBCB1"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0.1</w:t>
            </w:r>
          </w:p>
        </w:tc>
        <w:tc>
          <w:tcPr>
            <w:tcW w:w="687" w:type="dxa"/>
          </w:tcPr>
          <w:p w14:paraId="06E9A374"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F96C33" w14:paraId="30E747C0" w14:textId="77777777" w:rsidTr="008E35CB">
        <w:tc>
          <w:tcPr>
            <w:tcW w:w="411" w:type="dxa"/>
            <w:vMerge/>
          </w:tcPr>
          <w:p w14:paraId="72574DD2" w14:textId="77777777" w:rsidR="008E35CB" w:rsidRPr="00C6381B" w:rsidRDefault="008E35CB" w:rsidP="008E35CB">
            <w:pPr>
              <w:rPr>
                <w:rFonts w:ascii="Times New Roman" w:hAnsi="Times New Roman" w:cs="Times New Roman"/>
                <w:i/>
                <w:sz w:val="16"/>
                <w:szCs w:val="16"/>
              </w:rPr>
            </w:pPr>
          </w:p>
        </w:tc>
        <w:tc>
          <w:tcPr>
            <w:tcW w:w="2430" w:type="dxa"/>
          </w:tcPr>
          <w:p w14:paraId="1A5160C9"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I.glandulifera</w:t>
            </w:r>
          </w:p>
        </w:tc>
        <w:tc>
          <w:tcPr>
            <w:tcW w:w="966" w:type="dxa"/>
          </w:tcPr>
          <w:p w14:paraId="3EFABD49"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343C7130"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Pr>
          <w:p w14:paraId="0DCF05D9"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5A200D47"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1AAA4685"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vAlign w:val="bottom"/>
          </w:tcPr>
          <w:p w14:paraId="11601B1C"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0.001</w:t>
            </w:r>
          </w:p>
        </w:tc>
        <w:tc>
          <w:tcPr>
            <w:tcW w:w="687" w:type="dxa"/>
          </w:tcPr>
          <w:p w14:paraId="2EFCBCE4"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F96C33" w14:paraId="6D60299C" w14:textId="77777777" w:rsidTr="008E35CB">
        <w:tc>
          <w:tcPr>
            <w:tcW w:w="411" w:type="dxa"/>
            <w:vMerge/>
          </w:tcPr>
          <w:p w14:paraId="33B8712F" w14:textId="77777777" w:rsidR="008E35CB" w:rsidRPr="00C6381B" w:rsidRDefault="008E35CB" w:rsidP="008E35CB">
            <w:pPr>
              <w:rPr>
                <w:rFonts w:ascii="Times New Roman" w:hAnsi="Times New Roman" w:cs="Times New Roman"/>
                <w:i/>
                <w:sz w:val="16"/>
                <w:szCs w:val="16"/>
              </w:rPr>
            </w:pPr>
          </w:p>
        </w:tc>
        <w:tc>
          <w:tcPr>
            <w:tcW w:w="2430" w:type="dxa"/>
          </w:tcPr>
          <w:p w14:paraId="45DAE926"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L.major</w:t>
            </w:r>
          </w:p>
        </w:tc>
        <w:tc>
          <w:tcPr>
            <w:tcW w:w="966" w:type="dxa"/>
          </w:tcPr>
          <w:p w14:paraId="7A2F1ECF"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7CBDDA64"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1</w:t>
            </w:r>
          </w:p>
        </w:tc>
        <w:tc>
          <w:tcPr>
            <w:tcW w:w="688" w:type="dxa"/>
          </w:tcPr>
          <w:p w14:paraId="1A701D73"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5A2686A3"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13080E75"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vAlign w:val="bottom"/>
          </w:tcPr>
          <w:p w14:paraId="371F5FEB"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0.05</w:t>
            </w:r>
          </w:p>
        </w:tc>
        <w:tc>
          <w:tcPr>
            <w:tcW w:w="687" w:type="dxa"/>
          </w:tcPr>
          <w:p w14:paraId="49AF83CD"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4DB89F2D" w14:textId="77777777" w:rsidTr="008E35CB">
        <w:tc>
          <w:tcPr>
            <w:tcW w:w="411" w:type="dxa"/>
            <w:vMerge/>
          </w:tcPr>
          <w:p w14:paraId="1D293338" w14:textId="77777777" w:rsidR="008E35CB" w:rsidRPr="00C6381B" w:rsidRDefault="008E35CB" w:rsidP="008E35CB">
            <w:pPr>
              <w:rPr>
                <w:rFonts w:ascii="Times New Roman" w:hAnsi="Times New Roman" w:cs="Times New Roman"/>
                <w:i/>
                <w:sz w:val="16"/>
                <w:szCs w:val="16"/>
                <w:lang w:val="en-GB"/>
              </w:rPr>
            </w:pPr>
          </w:p>
        </w:tc>
        <w:tc>
          <w:tcPr>
            <w:tcW w:w="2430" w:type="dxa"/>
          </w:tcPr>
          <w:p w14:paraId="509EB466" w14:textId="77777777" w:rsidR="008E35CB" w:rsidRPr="00C6381B" w:rsidRDefault="008E35CB" w:rsidP="008E35CB">
            <w:pPr>
              <w:rPr>
                <w:rFonts w:ascii="Times New Roman" w:hAnsi="Times New Roman" w:cs="Times New Roman"/>
                <w:i/>
                <w:sz w:val="16"/>
                <w:szCs w:val="16"/>
                <w:lang w:val="en-GB"/>
              </w:rPr>
            </w:pPr>
            <w:r w:rsidRPr="00C6381B">
              <w:rPr>
                <w:rFonts w:ascii="Times New Roman" w:hAnsi="Times New Roman" w:cs="Times New Roman"/>
                <w:i/>
                <w:sz w:val="16"/>
                <w:szCs w:val="16"/>
                <w:lang w:val="en-GB"/>
              </w:rPr>
              <w:t>L.peploides subsp. montevidensis</w:t>
            </w:r>
          </w:p>
        </w:tc>
        <w:tc>
          <w:tcPr>
            <w:tcW w:w="966" w:type="dxa"/>
          </w:tcPr>
          <w:p w14:paraId="737B8AB6"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quadratic</w:t>
            </w:r>
          </w:p>
        </w:tc>
        <w:tc>
          <w:tcPr>
            <w:tcW w:w="1252" w:type="dxa"/>
          </w:tcPr>
          <w:p w14:paraId="65856A44"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4A4AA02C"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2500</w:t>
            </w:r>
          </w:p>
        </w:tc>
        <w:tc>
          <w:tcPr>
            <w:tcW w:w="1296" w:type="dxa"/>
          </w:tcPr>
          <w:p w14:paraId="2BEFA049"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7</w:t>
            </w:r>
          </w:p>
        </w:tc>
        <w:tc>
          <w:tcPr>
            <w:tcW w:w="871" w:type="dxa"/>
          </w:tcPr>
          <w:p w14:paraId="22E4E45E"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0.001</w:t>
            </w:r>
          </w:p>
        </w:tc>
        <w:tc>
          <w:tcPr>
            <w:tcW w:w="643" w:type="dxa"/>
            <w:vAlign w:val="bottom"/>
          </w:tcPr>
          <w:p w14:paraId="4219A771"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0.05</w:t>
            </w:r>
          </w:p>
        </w:tc>
        <w:tc>
          <w:tcPr>
            <w:tcW w:w="687" w:type="dxa"/>
          </w:tcPr>
          <w:p w14:paraId="6D3963DA"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750</w:t>
            </w:r>
          </w:p>
        </w:tc>
      </w:tr>
      <w:tr w:rsidR="008E35CB" w:rsidRPr="00C6381B" w14:paraId="4074C569" w14:textId="77777777" w:rsidTr="008E35CB">
        <w:tc>
          <w:tcPr>
            <w:tcW w:w="411" w:type="dxa"/>
            <w:vMerge/>
          </w:tcPr>
          <w:p w14:paraId="3EBF5A4A" w14:textId="77777777" w:rsidR="008E35CB" w:rsidRPr="00C6381B" w:rsidRDefault="008E35CB" w:rsidP="008E35CB">
            <w:pPr>
              <w:rPr>
                <w:rFonts w:ascii="Times New Roman" w:hAnsi="Times New Roman" w:cs="Times New Roman"/>
                <w:i/>
                <w:sz w:val="16"/>
                <w:szCs w:val="16"/>
                <w:lang w:val="en-GB"/>
              </w:rPr>
            </w:pPr>
          </w:p>
        </w:tc>
        <w:tc>
          <w:tcPr>
            <w:tcW w:w="2430" w:type="dxa"/>
          </w:tcPr>
          <w:p w14:paraId="4DF793A9" w14:textId="77777777" w:rsidR="008E35CB" w:rsidRPr="00C6381B" w:rsidRDefault="008E35CB" w:rsidP="008E35CB">
            <w:pPr>
              <w:rPr>
                <w:rFonts w:ascii="Times New Roman" w:hAnsi="Times New Roman" w:cs="Times New Roman"/>
                <w:i/>
                <w:sz w:val="16"/>
                <w:szCs w:val="16"/>
                <w:lang w:val="en-GB"/>
              </w:rPr>
            </w:pPr>
            <w:r w:rsidRPr="00C6381B">
              <w:rPr>
                <w:rFonts w:ascii="Times New Roman" w:hAnsi="Times New Roman" w:cs="Times New Roman"/>
                <w:i/>
                <w:sz w:val="16"/>
                <w:szCs w:val="16"/>
                <w:lang w:val="en-GB"/>
              </w:rPr>
              <w:t>M.aquaticum</w:t>
            </w:r>
          </w:p>
        </w:tc>
        <w:tc>
          <w:tcPr>
            <w:tcW w:w="966" w:type="dxa"/>
          </w:tcPr>
          <w:p w14:paraId="2DE89EE0"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quadratic</w:t>
            </w:r>
          </w:p>
        </w:tc>
        <w:tc>
          <w:tcPr>
            <w:tcW w:w="1252" w:type="dxa"/>
          </w:tcPr>
          <w:p w14:paraId="5023C11B"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06B3F876"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2500</w:t>
            </w:r>
          </w:p>
        </w:tc>
        <w:tc>
          <w:tcPr>
            <w:tcW w:w="1296" w:type="dxa"/>
          </w:tcPr>
          <w:p w14:paraId="414F7D91"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7</w:t>
            </w:r>
          </w:p>
        </w:tc>
        <w:tc>
          <w:tcPr>
            <w:tcW w:w="871" w:type="dxa"/>
          </w:tcPr>
          <w:p w14:paraId="2190EE15"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0.001</w:t>
            </w:r>
          </w:p>
        </w:tc>
        <w:tc>
          <w:tcPr>
            <w:tcW w:w="643" w:type="dxa"/>
            <w:vAlign w:val="bottom"/>
          </w:tcPr>
          <w:p w14:paraId="500A5D44"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0.05</w:t>
            </w:r>
          </w:p>
        </w:tc>
        <w:tc>
          <w:tcPr>
            <w:tcW w:w="687" w:type="dxa"/>
          </w:tcPr>
          <w:p w14:paraId="38A8D80A"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750</w:t>
            </w:r>
          </w:p>
        </w:tc>
      </w:tr>
      <w:tr w:rsidR="008E35CB" w:rsidRPr="00C6381B" w14:paraId="6204D6A1" w14:textId="77777777" w:rsidTr="008E35CB">
        <w:tc>
          <w:tcPr>
            <w:tcW w:w="411" w:type="dxa"/>
            <w:vMerge/>
          </w:tcPr>
          <w:p w14:paraId="5AC61573" w14:textId="77777777" w:rsidR="008E35CB" w:rsidRPr="00C6381B" w:rsidRDefault="008E35CB" w:rsidP="008E35CB">
            <w:pPr>
              <w:rPr>
                <w:rFonts w:ascii="Times New Roman" w:hAnsi="Times New Roman" w:cs="Times New Roman"/>
                <w:i/>
                <w:sz w:val="16"/>
                <w:szCs w:val="16"/>
                <w:lang w:val="en-GB"/>
              </w:rPr>
            </w:pPr>
          </w:p>
        </w:tc>
        <w:tc>
          <w:tcPr>
            <w:tcW w:w="2430" w:type="dxa"/>
          </w:tcPr>
          <w:p w14:paraId="7C31C17A" w14:textId="77777777" w:rsidR="008E35CB" w:rsidRPr="00C6381B" w:rsidRDefault="008E35CB" w:rsidP="008E35CB">
            <w:pPr>
              <w:rPr>
                <w:rFonts w:ascii="Times New Roman" w:hAnsi="Times New Roman" w:cs="Times New Roman"/>
                <w:i/>
                <w:sz w:val="16"/>
                <w:szCs w:val="16"/>
                <w:lang w:val="en-GB"/>
              </w:rPr>
            </w:pPr>
            <w:r w:rsidRPr="00C6381B">
              <w:rPr>
                <w:rFonts w:ascii="Times New Roman" w:hAnsi="Times New Roman" w:cs="Times New Roman"/>
                <w:i/>
                <w:sz w:val="16"/>
                <w:szCs w:val="16"/>
                <w:lang w:val="en-GB"/>
              </w:rPr>
              <w:t>P.lobata</w:t>
            </w:r>
          </w:p>
        </w:tc>
        <w:tc>
          <w:tcPr>
            <w:tcW w:w="966" w:type="dxa"/>
          </w:tcPr>
          <w:p w14:paraId="1BD86A52" w14:textId="77777777" w:rsidR="008E35CB" w:rsidRPr="00C6381B" w:rsidRDefault="008E35CB" w:rsidP="008E35CB">
            <w:pPr>
              <w:jc w:val="center"/>
              <w:rPr>
                <w:rFonts w:ascii="Times New Roman" w:hAnsi="Times New Roman" w:cs="Times New Roman"/>
                <w:sz w:val="16"/>
              </w:rPr>
            </w:pPr>
            <w:r w:rsidRPr="00C6381B">
              <w:rPr>
                <w:rFonts w:ascii="Times New Roman" w:hAnsi="Times New Roman" w:cs="Times New Roman"/>
                <w:sz w:val="16"/>
              </w:rPr>
              <w:t>polynomial</w:t>
            </w:r>
          </w:p>
        </w:tc>
        <w:tc>
          <w:tcPr>
            <w:tcW w:w="1252" w:type="dxa"/>
          </w:tcPr>
          <w:p w14:paraId="58738F26"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644789F5"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2500</w:t>
            </w:r>
          </w:p>
        </w:tc>
        <w:tc>
          <w:tcPr>
            <w:tcW w:w="1296" w:type="dxa"/>
          </w:tcPr>
          <w:p w14:paraId="27845E16"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7</w:t>
            </w:r>
          </w:p>
        </w:tc>
        <w:tc>
          <w:tcPr>
            <w:tcW w:w="871" w:type="dxa"/>
          </w:tcPr>
          <w:p w14:paraId="1C1A42EB"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0.001</w:t>
            </w:r>
          </w:p>
        </w:tc>
        <w:tc>
          <w:tcPr>
            <w:tcW w:w="643" w:type="dxa"/>
            <w:vAlign w:val="bottom"/>
          </w:tcPr>
          <w:p w14:paraId="3685EB71" w14:textId="77777777" w:rsidR="008E35CB" w:rsidRPr="006715EE" w:rsidRDefault="008E35CB" w:rsidP="008E35CB">
            <w:pPr>
              <w:jc w:val="center"/>
              <w:rPr>
                <w:rFonts w:ascii="Times New Roman" w:hAnsi="Times New Roman" w:cs="Times New Roman"/>
                <w:color w:val="000000"/>
                <w:sz w:val="16"/>
              </w:rPr>
            </w:pPr>
            <w:r w:rsidRPr="006715EE">
              <w:rPr>
                <w:rFonts w:ascii="Times New Roman" w:hAnsi="Times New Roman" w:cs="Times New Roman"/>
                <w:color w:val="000000"/>
                <w:sz w:val="16"/>
              </w:rPr>
              <w:t>0.1</w:t>
            </w:r>
          </w:p>
        </w:tc>
        <w:tc>
          <w:tcPr>
            <w:tcW w:w="687" w:type="dxa"/>
          </w:tcPr>
          <w:p w14:paraId="4AA61F1F"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750</w:t>
            </w:r>
          </w:p>
        </w:tc>
      </w:tr>
      <w:tr w:rsidR="008E35CB" w:rsidRPr="00C6381B" w14:paraId="1893CFDF" w14:textId="77777777" w:rsidTr="008E35CB">
        <w:tc>
          <w:tcPr>
            <w:tcW w:w="411" w:type="dxa"/>
          </w:tcPr>
          <w:p w14:paraId="6EAACDAE" w14:textId="77777777" w:rsidR="008E35CB" w:rsidRPr="00C6381B" w:rsidRDefault="008E35CB" w:rsidP="008E35CB">
            <w:pPr>
              <w:rPr>
                <w:rFonts w:ascii="Times New Roman" w:hAnsi="Times New Roman" w:cs="Times New Roman"/>
                <w:i/>
                <w:sz w:val="16"/>
                <w:szCs w:val="16"/>
                <w:lang w:val="en-GB"/>
              </w:rPr>
            </w:pPr>
          </w:p>
        </w:tc>
        <w:tc>
          <w:tcPr>
            <w:tcW w:w="2430" w:type="dxa"/>
          </w:tcPr>
          <w:p w14:paraId="29A17B55" w14:textId="77777777" w:rsidR="008E35CB" w:rsidRPr="00C6381B" w:rsidRDefault="008E35CB" w:rsidP="008E35CB">
            <w:pPr>
              <w:rPr>
                <w:rFonts w:ascii="Times New Roman" w:hAnsi="Times New Roman" w:cs="Times New Roman"/>
                <w:i/>
                <w:sz w:val="16"/>
                <w:szCs w:val="16"/>
                <w:lang w:val="en-GB"/>
              </w:rPr>
            </w:pPr>
          </w:p>
        </w:tc>
        <w:tc>
          <w:tcPr>
            <w:tcW w:w="966" w:type="dxa"/>
          </w:tcPr>
          <w:p w14:paraId="33052DBE" w14:textId="77777777" w:rsidR="008E35CB" w:rsidRPr="00C6381B" w:rsidRDefault="008E35CB" w:rsidP="008E35CB">
            <w:pPr>
              <w:jc w:val="center"/>
              <w:rPr>
                <w:rFonts w:ascii="Times New Roman" w:hAnsi="Times New Roman" w:cs="Times New Roman"/>
                <w:sz w:val="16"/>
              </w:rPr>
            </w:pPr>
          </w:p>
        </w:tc>
        <w:tc>
          <w:tcPr>
            <w:tcW w:w="1252" w:type="dxa"/>
          </w:tcPr>
          <w:p w14:paraId="68B89EE6" w14:textId="77777777" w:rsidR="008E35CB" w:rsidRDefault="008E35CB" w:rsidP="008E35CB">
            <w:pPr>
              <w:jc w:val="center"/>
              <w:rPr>
                <w:rFonts w:ascii="Times New Roman" w:hAnsi="Times New Roman" w:cs="Times New Roman"/>
                <w:sz w:val="16"/>
                <w:szCs w:val="16"/>
                <w:lang w:val="en-GB"/>
              </w:rPr>
            </w:pPr>
          </w:p>
        </w:tc>
        <w:tc>
          <w:tcPr>
            <w:tcW w:w="688" w:type="dxa"/>
          </w:tcPr>
          <w:p w14:paraId="0DB4C555" w14:textId="77777777" w:rsidR="008E35CB" w:rsidRDefault="008E35CB" w:rsidP="008E35CB">
            <w:pPr>
              <w:jc w:val="center"/>
              <w:rPr>
                <w:rFonts w:ascii="Times New Roman" w:hAnsi="Times New Roman" w:cs="Times New Roman"/>
                <w:sz w:val="16"/>
                <w:szCs w:val="16"/>
              </w:rPr>
            </w:pPr>
          </w:p>
        </w:tc>
        <w:tc>
          <w:tcPr>
            <w:tcW w:w="1296" w:type="dxa"/>
          </w:tcPr>
          <w:p w14:paraId="6B03174E" w14:textId="77777777" w:rsidR="008E35CB" w:rsidRDefault="008E35CB" w:rsidP="008E35CB">
            <w:pPr>
              <w:jc w:val="center"/>
              <w:rPr>
                <w:rFonts w:ascii="Times New Roman" w:hAnsi="Times New Roman" w:cs="Times New Roman"/>
                <w:sz w:val="16"/>
                <w:szCs w:val="16"/>
                <w:lang w:val="en-GB"/>
              </w:rPr>
            </w:pPr>
          </w:p>
        </w:tc>
        <w:tc>
          <w:tcPr>
            <w:tcW w:w="871" w:type="dxa"/>
          </w:tcPr>
          <w:p w14:paraId="70A20BD6" w14:textId="77777777" w:rsidR="008E35CB" w:rsidRDefault="008E35CB" w:rsidP="008E35CB">
            <w:pPr>
              <w:jc w:val="center"/>
              <w:rPr>
                <w:rFonts w:ascii="Times New Roman" w:hAnsi="Times New Roman" w:cs="Times New Roman"/>
                <w:sz w:val="16"/>
                <w:szCs w:val="16"/>
              </w:rPr>
            </w:pPr>
          </w:p>
        </w:tc>
        <w:tc>
          <w:tcPr>
            <w:tcW w:w="643" w:type="dxa"/>
            <w:vAlign w:val="bottom"/>
          </w:tcPr>
          <w:p w14:paraId="13ACFE5E" w14:textId="77777777" w:rsidR="008E35CB" w:rsidRPr="006715EE" w:rsidRDefault="008E35CB" w:rsidP="008E35CB">
            <w:pPr>
              <w:jc w:val="center"/>
              <w:rPr>
                <w:rFonts w:ascii="Times New Roman" w:hAnsi="Times New Roman" w:cs="Times New Roman"/>
                <w:color w:val="000000"/>
                <w:sz w:val="16"/>
              </w:rPr>
            </w:pPr>
          </w:p>
        </w:tc>
        <w:tc>
          <w:tcPr>
            <w:tcW w:w="687" w:type="dxa"/>
          </w:tcPr>
          <w:p w14:paraId="6EA705BB" w14:textId="77777777" w:rsidR="008E35CB" w:rsidRDefault="008E35CB" w:rsidP="008E35CB">
            <w:pPr>
              <w:jc w:val="center"/>
              <w:rPr>
                <w:rFonts w:ascii="Times New Roman" w:hAnsi="Times New Roman" w:cs="Times New Roman"/>
                <w:sz w:val="16"/>
                <w:szCs w:val="16"/>
              </w:rPr>
            </w:pPr>
          </w:p>
        </w:tc>
      </w:tr>
      <w:tr w:rsidR="008E35CB" w:rsidRPr="00C6381B" w14:paraId="1247D1C5" w14:textId="77777777" w:rsidTr="008E35CB">
        <w:tc>
          <w:tcPr>
            <w:tcW w:w="411" w:type="dxa"/>
            <w:vMerge w:val="restart"/>
            <w:textDirection w:val="btLr"/>
          </w:tcPr>
          <w:p w14:paraId="799A5814" w14:textId="77777777" w:rsidR="008E35CB" w:rsidRPr="006715EE" w:rsidRDefault="008E35CB" w:rsidP="008E35CB">
            <w:pPr>
              <w:ind w:left="113" w:right="113"/>
              <w:jc w:val="center"/>
              <w:rPr>
                <w:rFonts w:ascii="Times New Roman" w:hAnsi="Times New Roman" w:cs="Times New Roman"/>
                <w:sz w:val="16"/>
                <w:szCs w:val="16"/>
              </w:rPr>
            </w:pPr>
            <w:r>
              <w:rPr>
                <w:rFonts w:ascii="Times New Roman" w:hAnsi="Times New Roman" w:cs="Times New Roman"/>
                <w:sz w:val="16"/>
                <w:szCs w:val="16"/>
              </w:rPr>
              <w:t>Regional</w:t>
            </w:r>
            <w:r w:rsidRPr="006715EE">
              <w:rPr>
                <w:rFonts w:ascii="Times New Roman" w:hAnsi="Times New Roman" w:cs="Times New Roman"/>
                <w:sz w:val="16"/>
                <w:szCs w:val="16"/>
              </w:rPr>
              <w:t xml:space="preserve"> iSDMs</w:t>
            </w:r>
          </w:p>
        </w:tc>
        <w:tc>
          <w:tcPr>
            <w:tcW w:w="2430" w:type="dxa"/>
          </w:tcPr>
          <w:p w14:paraId="3131EEB4"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A.philoxeroides</w:t>
            </w:r>
          </w:p>
        </w:tc>
        <w:tc>
          <w:tcPr>
            <w:tcW w:w="966" w:type="dxa"/>
          </w:tcPr>
          <w:p w14:paraId="639F378B"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6E22CCA0"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4810FD00"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4EC6D1F9"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3C7229A7"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02B4D09A"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6DB34AC1"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661C6B2E" w14:textId="77777777" w:rsidTr="008E35CB">
        <w:tc>
          <w:tcPr>
            <w:tcW w:w="411" w:type="dxa"/>
            <w:vMerge/>
          </w:tcPr>
          <w:p w14:paraId="68471C26" w14:textId="77777777" w:rsidR="008E35CB" w:rsidRPr="00C6381B" w:rsidRDefault="008E35CB" w:rsidP="008E35CB">
            <w:pPr>
              <w:rPr>
                <w:rFonts w:ascii="Times New Roman" w:hAnsi="Times New Roman" w:cs="Times New Roman"/>
                <w:i/>
                <w:sz w:val="16"/>
                <w:szCs w:val="16"/>
                <w:lang w:val="en-GB"/>
              </w:rPr>
            </w:pPr>
          </w:p>
        </w:tc>
        <w:tc>
          <w:tcPr>
            <w:tcW w:w="2430" w:type="dxa"/>
          </w:tcPr>
          <w:p w14:paraId="0B0FD6BE"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A.syriaca</w:t>
            </w:r>
          </w:p>
        </w:tc>
        <w:tc>
          <w:tcPr>
            <w:tcW w:w="966" w:type="dxa"/>
          </w:tcPr>
          <w:p w14:paraId="79ADF0F1"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2101370D"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46A9BDF9"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78E9C189"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3AB29AEF"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70EE8788"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09D25BE7"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7822E95D" w14:textId="77777777" w:rsidTr="008E35CB">
        <w:tc>
          <w:tcPr>
            <w:tcW w:w="411" w:type="dxa"/>
            <w:vMerge/>
          </w:tcPr>
          <w:p w14:paraId="6B48C1BD" w14:textId="77777777" w:rsidR="008E35CB" w:rsidRPr="00C6381B" w:rsidRDefault="008E35CB" w:rsidP="008E35CB">
            <w:pPr>
              <w:rPr>
                <w:rFonts w:ascii="Times New Roman" w:hAnsi="Times New Roman" w:cs="Times New Roman"/>
                <w:i/>
                <w:sz w:val="16"/>
                <w:szCs w:val="16"/>
                <w:lang w:val="en-GB"/>
              </w:rPr>
            </w:pPr>
          </w:p>
        </w:tc>
        <w:tc>
          <w:tcPr>
            <w:tcW w:w="2430" w:type="dxa"/>
          </w:tcPr>
          <w:p w14:paraId="613D5D6E"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B.halimifolia</w:t>
            </w:r>
          </w:p>
        </w:tc>
        <w:tc>
          <w:tcPr>
            <w:tcW w:w="966" w:type="dxa"/>
          </w:tcPr>
          <w:p w14:paraId="0A3622DA"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59E3A929"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0DDD6AEE"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025BE88F"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1AF55CFD"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51FD21BD"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7704399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2364156E" w14:textId="77777777" w:rsidTr="008E35CB">
        <w:tc>
          <w:tcPr>
            <w:tcW w:w="411" w:type="dxa"/>
            <w:vMerge/>
          </w:tcPr>
          <w:p w14:paraId="6E5F90F0" w14:textId="77777777" w:rsidR="008E35CB" w:rsidRPr="00C6381B" w:rsidRDefault="008E35CB" w:rsidP="008E35CB">
            <w:pPr>
              <w:rPr>
                <w:rFonts w:ascii="Times New Roman" w:hAnsi="Times New Roman" w:cs="Times New Roman"/>
                <w:i/>
                <w:sz w:val="16"/>
                <w:szCs w:val="16"/>
                <w:lang w:val="en-GB"/>
              </w:rPr>
            </w:pPr>
          </w:p>
        </w:tc>
        <w:tc>
          <w:tcPr>
            <w:tcW w:w="2430" w:type="dxa"/>
          </w:tcPr>
          <w:p w14:paraId="634846A4"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C.setaceus</w:t>
            </w:r>
          </w:p>
        </w:tc>
        <w:tc>
          <w:tcPr>
            <w:tcW w:w="966" w:type="dxa"/>
          </w:tcPr>
          <w:p w14:paraId="66CADA5E"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0F282B5B"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1314086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0293B9D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784DB6E2"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586E0260"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0F5DFA9D"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2AD3FCAB" w14:textId="77777777" w:rsidTr="008E35CB">
        <w:tc>
          <w:tcPr>
            <w:tcW w:w="411" w:type="dxa"/>
            <w:vMerge/>
          </w:tcPr>
          <w:p w14:paraId="5196DFDF" w14:textId="77777777" w:rsidR="008E35CB" w:rsidRPr="00C6381B" w:rsidRDefault="008E35CB" w:rsidP="008E35CB">
            <w:pPr>
              <w:rPr>
                <w:rFonts w:ascii="Times New Roman" w:hAnsi="Times New Roman" w:cs="Times New Roman"/>
                <w:i/>
                <w:sz w:val="16"/>
                <w:szCs w:val="16"/>
                <w:lang w:val="en-GB"/>
              </w:rPr>
            </w:pPr>
          </w:p>
        </w:tc>
        <w:tc>
          <w:tcPr>
            <w:tcW w:w="2430" w:type="dxa"/>
          </w:tcPr>
          <w:p w14:paraId="24174FB8" w14:textId="689FE235" w:rsidR="008E35CB" w:rsidRPr="00C6381B" w:rsidRDefault="008E35CB" w:rsidP="008E35CB">
            <w:pPr>
              <w:rPr>
                <w:rFonts w:ascii="Times New Roman" w:hAnsi="Times New Roman" w:cs="Times New Roman"/>
                <w:i/>
                <w:sz w:val="16"/>
                <w:szCs w:val="16"/>
              </w:rPr>
            </w:pPr>
            <w:r>
              <w:rPr>
                <w:rFonts w:ascii="Times New Roman" w:hAnsi="Times New Roman" w:cs="Times New Roman"/>
                <w:i/>
                <w:sz w:val="16"/>
                <w:szCs w:val="16"/>
              </w:rPr>
              <w:t>P</w:t>
            </w:r>
            <w:r w:rsidRPr="00C6381B">
              <w:rPr>
                <w:rFonts w:ascii="Times New Roman" w:hAnsi="Times New Roman" w:cs="Times New Roman"/>
                <w:i/>
                <w:sz w:val="16"/>
                <w:szCs w:val="16"/>
              </w:rPr>
              <w:t>.crassipes</w:t>
            </w:r>
          </w:p>
        </w:tc>
        <w:tc>
          <w:tcPr>
            <w:tcW w:w="966" w:type="dxa"/>
          </w:tcPr>
          <w:p w14:paraId="2D5A1A4A"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74AF578E"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05BED827"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0577037F"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41CDE2DF"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128566A5"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22BF956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1653E3E9" w14:textId="77777777" w:rsidTr="008E35CB">
        <w:tc>
          <w:tcPr>
            <w:tcW w:w="411" w:type="dxa"/>
            <w:vMerge/>
          </w:tcPr>
          <w:p w14:paraId="2190FAF3" w14:textId="77777777" w:rsidR="008E35CB" w:rsidRPr="00C6381B" w:rsidRDefault="008E35CB" w:rsidP="008E35CB">
            <w:pPr>
              <w:rPr>
                <w:rFonts w:ascii="Times New Roman" w:hAnsi="Times New Roman" w:cs="Times New Roman"/>
                <w:i/>
                <w:sz w:val="16"/>
                <w:szCs w:val="16"/>
                <w:lang w:val="en-GB"/>
              </w:rPr>
            </w:pPr>
          </w:p>
        </w:tc>
        <w:tc>
          <w:tcPr>
            <w:tcW w:w="2430" w:type="dxa"/>
          </w:tcPr>
          <w:p w14:paraId="51F7F30D"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E.nuttallii</w:t>
            </w:r>
          </w:p>
        </w:tc>
        <w:tc>
          <w:tcPr>
            <w:tcW w:w="966" w:type="dxa"/>
          </w:tcPr>
          <w:p w14:paraId="30340B19"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579A7B99"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5C847B4A"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617AB680"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3BB82690"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22AC48E4"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46751FD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36D637D0" w14:textId="77777777" w:rsidTr="008E35CB">
        <w:tc>
          <w:tcPr>
            <w:tcW w:w="411" w:type="dxa"/>
            <w:vMerge/>
          </w:tcPr>
          <w:p w14:paraId="2B5B22D5" w14:textId="77777777" w:rsidR="008E35CB" w:rsidRPr="00C6381B" w:rsidRDefault="008E35CB" w:rsidP="008E35CB">
            <w:pPr>
              <w:rPr>
                <w:rFonts w:ascii="Times New Roman" w:hAnsi="Times New Roman" w:cs="Times New Roman"/>
                <w:i/>
                <w:sz w:val="16"/>
                <w:szCs w:val="16"/>
                <w:lang w:val="en-GB"/>
              </w:rPr>
            </w:pPr>
          </w:p>
        </w:tc>
        <w:tc>
          <w:tcPr>
            <w:tcW w:w="2430" w:type="dxa"/>
          </w:tcPr>
          <w:p w14:paraId="62542044"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H.mantegazzianum</w:t>
            </w:r>
          </w:p>
        </w:tc>
        <w:tc>
          <w:tcPr>
            <w:tcW w:w="966" w:type="dxa"/>
          </w:tcPr>
          <w:p w14:paraId="5066B734"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0F8F3251"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0389FA89"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5F5D1A95"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11D1A48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32A216E1"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0F5479ED"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1CBBFD26" w14:textId="77777777" w:rsidTr="008E35CB">
        <w:tc>
          <w:tcPr>
            <w:tcW w:w="411" w:type="dxa"/>
            <w:vMerge/>
          </w:tcPr>
          <w:p w14:paraId="532801AD" w14:textId="77777777" w:rsidR="008E35CB" w:rsidRPr="00C6381B" w:rsidRDefault="008E35CB" w:rsidP="008E35CB">
            <w:pPr>
              <w:rPr>
                <w:rFonts w:ascii="Times New Roman" w:hAnsi="Times New Roman" w:cs="Times New Roman"/>
                <w:i/>
                <w:sz w:val="16"/>
                <w:szCs w:val="16"/>
                <w:lang w:val="en-GB"/>
              </w:rPr>
            </w:pPr>
          </w:p>
        </w:tc>
        <w:tc>
          <w:tcPr>
            <w:tcW w:w="2430" w:type="dxa"/>
          </w:tcPr>
          <w:p w14:paraId="40D51EE4"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H.ranunculoides</w:t>
            </w:r>
          </w:p>
        </w:tc>
        <w:tc>
          <w:tcPr>
            <w:tcW w:w="966" w:type="dxa"/>
          </w:tcPr>
          <w:p w14:paraId="4B0EF0E3"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173C0910"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7534610F"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757C69C4"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40F28501"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32E55A7F"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23CD7987"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10BC6CD9" w14:textId="77777777" w:rsidTr="008E35CB">
        <w:tc>
          <w:tcPr>
            <w:tcW w:w="411" w:type="dxa"/>
            <w:vMerge/>
          </w:tcPr>
          <w:p w14:paraId="72EB4AC2" w14:textId="77777777" w:rsidR="008E35CB" w:rsidRPr="00C6381B" w:rsidRDefault="008E35CB" w:rsidP="008E35CB">
            <w:pPr>
              <w:rPr>
                <w:rFonts w:ascii="Times New Roman" w:hAnsi="Times New Roman" w:cs="Times New Roman"/>
                <w:i/>
                <w:sz w:val="16"/>
                <w:szCs w:val="16"/>
                <w:lang w:val="en-GB"/>
              </w:rPr>
            </w:pPr>
          </w:p>
        </w:tc>
        <w:tc>
          <w:tcPr>
            <w:tcW w:w="2430" w:type="dxa"/>
          </w:tcPr>
          <w:p w14:paraId="479FD7E8"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I.glandulifera</w:t>
            </w:r>
          </w:p>
        </w:tc>
        <w:tc>
          <w:tcPr>
            <w:tcW w:w="966" w:type="dxa"/>
          </w:tcPr>
          <w:p w14:paraId="5A2ABA9E"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34462959"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02AD0F08"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44265543"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0DA1BD64"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10EB6BD7"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3294C7A9"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2E766540" w14:textId="77777777" w:rsidTr="008E35CB">
        <w:tc>
          <w:tcPr>
            <w:tcW w:w="411" w:type="dxa"/>
            <w:vMerge/>
          </w:tcPr>
          <w:p w14:paraId="27A87B21" w14:textId="77777777" w:rsidR="008E35CB" w:rsidRPr="00C6381B" w:rsidRDefault="008E35CB" w:rsidP="008E35CB">
            <w:pPr>
              <w:rPr>
                <w:rFonts w:ascii="Times New Roman" w:hAnsi="Times New Roman" w:cs="Times New Roman"/>
                <w:i/>
                <w:sz w:val="16"/>
                <w:szCs w:val="16"/>
                <w:lang w:val="en-GB"/>
              </w:rPr>
            </w:pPr>
          </w:p>
        </w:tc>
        <w:tc>
          <w:tcPr>
            <w:tcW w:w="2430" w:type="dxa"/>
          </w:tcPr>
          <w:p w14:paraId="0588609B" w14:textId="77777777" w:rsidR="008E35CB" w:rsidRPr="00C6381B" w:rsidRDefault="008E35CB" w:rsidP="008E35CB">
            <w:pPr>
              <w:rPr>
                <w:rFonts w:ascii="Times New Roman" w:hAnsi="Times New Roman" w:cs="Times New Roman"/>
                <w:i/>
                <w:sz w:val="16"/>
                <w:szCs w:val="16"/>
              </w:rPr>
            </w:pPr>
            <w:r w:rsidRPr="00C6381B">
              <w:rPr>
                <w:rFonts w:ascii="Times New Roman" w:hAnsi="Times New Roman" w:cs="Times New Roman"/>
                <w:i/>
                <w:sz w:val="16"/>
                <w:szCs w:val="16"/>
              </w:rPr>
              <w:t>L.major</w:t>
            </w:r>
          </w:p>
        </w:tc>
        <w:tc>
          <w:tcPr>
            <w:tcW w:w="966" w:type="dxa"/>
          </w:tcPr>
          <w:p w14:paraId="5BEED5F3"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7492BB98"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3C339AC6"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2500</w:t>
            </w:r>
          </w:p>
        </w:tc>
        <w:tc>
          <w:tcPr>
            <w:tcW w:w="1296" w:type="dxa"/>
          </w:tcPr>
          <w:p w14:paraId="22C56EC8"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w:t>
            </w:r>
          </w:p>
        </w:tc>
        <w:tc>
          <w:tcPr>
            <w:tcW w:w="871" w:type="dxa"/>
          </w:tcPr>
          <w:p w14:paraId="0B37A1C3"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Pr>
          <w:p w14:paraId="704564AB"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Pr>
          <w:p w14:paraId="3133E21E" w14:textId="77777777" w:rsidR="008E35CB" w:rsidRPr="00F96C33"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r w:rsidR="008E35CB" w:rsidRPr="00C6381B" w14:paraId="15CD2B32" w14:textId="77777777" w:rsidTr="008E35CB">
        <w:tc>
          <w:tcPr>
            <w:tcW w:w="411" w:type="dxa"/>
            <w:vMerge/>
          </w:tcPr>
          <w:p w14:paraId="0F17259D" w14:textId="77777777" w:rsidR="008E35CB" w:rsidRPr="00C6381B" w:rsidRDefault="008E35CB" w:rsidP="008E35CB">
            <w:pPr>
              <w:rPr>
                <w:rFonts w:ascii="Times New Roman" w:hAnsi="Times New Roman" w:cs="Times New Roman"/>
                <w:i/>
                <w:sz w:val="16"/>
                <w:szCs w:val="16"/>
                <w:lang w:val="en-GB"/>
              </w:rPr>
            </w:pPr>
          </w:p>
        </w:tc>
        <w:tc>
          <w:tcPr>
            <w:tcW w:w="2430" w:type="dxa"/>
          </w:tcPr>
          <w:p w14:paraId="060AB7F4" w14:textId="77777777" w:rsidR="008E35CB" w:rsidRPr="00C6381B" w:rsidRDefault="008E35CB" w:rsidP="008E35CB">
            <w:pPr>
              <w:rPr>
                <w:rFonts w:ascii="Times New Roman" w:hAnsi="Times New Roman" w:cs="Times New Roman"/>
                <w:i/>
                <w:sz w:val="16"/>
                <w:szCs w:val="16"/>
              </w:rPr>
            </w:pPr>
            <w:r>
              <w:rPr>
                <w:rFonts w:ascii="Times New Roman" w:hAnsi="Times New Roman" w:cs="Times New Roman"/>
                <w:i/>
                <w:sz w:val="16"/>
                <w:szCs w:val="16"/>
              </w:rPr>
              <w:t>L.hexapetala</w:t>
            </w:r>
          </w:p>
        </w:tc>
        <w:tc>
          <w:tcPr>
            <w:tcW w:w="966" w:type="dxa"/>
          </w:tcPr>
          <w:p w14:paraId="643FBCCB"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7C3A9793"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6ED5EED1"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2500</w:t>
            </w:r>
          </w:p>
        </w:tc>
        <w:tc>
          <w:tcPr>
            <w:tcW w:w="1296" w:type="dxa"/>
          </w:tcPr>
          <w:p w14:paraId="2037B10D"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7</w:t>
            </w:r>
          </w:p>
        </w:tc>
        <w:tc>
          <w:tcPr>
            <w:tcW w:w="871" w:type="dxa"/>
          </w:tcPr>
          <w:p w14:paraId="13901392"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0.001</w:t>
            </w:r>
          </w:p>
        </w:tc>
        <w:tc>
          <w:tcPr>
            <w:tcW w:w="643" w:type="dxa"/>
          </w:tcPr>
          <w:p w14:paraId="194B8555"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0.001</w:t>
            </w:r>
          </w:p>
        </w:tc>
        <w:tc>
          <w:tcPr>
            <w:tcW w:w="687" w:type="dxa"/>
          </w:tcPr>
          <w:p w14:paraId="0146D7B0"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750</w:t>
            </w:r>
          </w:p>
        </w:tc>
      </w:tr>
      <w:tr w:rsidR="008E35CB" w:rsidRPr="00C6381B" w14:paraId="5B5886CA" w14:textId="77777777" w:rsidTr="008E35CB">
        <w:tc>
          <w:tcPr>
            <w:tcW w:w="411" w:type="dxa"/>
            <w:vMerge/>
          </w:tcPr>
          <w:p w14:paraId="7AFECFBD" w14:textId="77777777" w:rsidR="008E35CB" w:rsidRPr="00C6381B" w:rsidRDefault="008E35CB" w:rsidP="008E35CB">
            <w:pPr>
              <w:rPr>
                <w:rFonts w:ascii="Times New Roman" w:hAnsi="Times New Roman" w:cs="Times New Roman"/>
                <w:i/>
                <w:sz w:val="16"/>
                <w:szCs w:val="16"/>
                <w:lang w:val="en-GB"/>
              </w:rPr>
            </w:pPr>
          </w:p>
        </w:tc>
        <w:tc>
          <w:tcPr>
            <w:tcW w:w="2430" w:type="dxa"/>
          </w:tcPr>
          <w:p w14:paraId="1C74824E" w14:textId="77777777" w:rsidR="008E35CB" w:rsidRPr="00C6381B" w:rsidRDefault="008E35CB" w:rsidP="008E35CB">
            <w:pPr>
              <w:rPr>
                <w:rFonts w:ascii="Times New Roman" w:hAnsi="Times New Roman" w:cs="Times New Roman"/>
                <w:i/>
                <w:sz w:val="16"/>
                <w:szCs w:val="16"/>
                <w:lang w:val="en-GB"/>
              </w:rPr>
            </w:pPr>
            <w:r w:rsidRPr="00C6381B">
              <w:rPr>
                <w:rFonts w:ascii="Times New Roman" w:hAnsi="Times New Roman" w:cs="Times New Roman"/>
                <w:i/>
                <w:sz w:val="16"/>
                <w:szCs w:val="16"/>
                <w:lang w:val="en-GB"/>
              </w:rPr>
              <w:t>L.peploides subsp. montevidensis</w:t>
            </w:r>
          </w:p>
        </w:tc>
        <w:tc>
          <w:tcPr>
            <w:tcW w:w="966" w:type="dxa"/>
          </w:tcPr>
          <w:p w14:paraId="3CB7B723"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6EF99A85"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78A9D43A"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2500</w:t>
            </w:r>
          </w:p>
        </w:tc>
        <w:tc>
          <w:tcPr>
            <w:tcW w:w="1296" w:type="dxa"/>
          </w:tcPr>
          <w:p w14:paraId="263FB546"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7</w:t>
            </w:r>
          </w:p>
        </w:tc>
        <w:tc>
          <w:tcPr>
            <w:tcW w:w="871" w:type="dxa"/>
          </w:tcPr>
          <w:p w14:paraId="751A102C"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0.001</w:t>
            </w:r>
          </w:p>
        </w:tc>
        <w:tc>
          <w:tcPr>
            <w:tcW w:w="643" w:type="dxa"/>
          </w:tcPr>
          <w:p w14:paraId="03EB6EB6"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0.001</w:t>
            </w:r>
          </w:p>
        </w:tc>
        <w:tc>
          <w:tcPr>
            <w:tcW w:w="687" w:type="dxa"/>
          </w:tcPr>
          <w:p w14:paraId="7A02E001"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750</w:t>
            </w:r>
          </w:p>
        </w:tc>
      </w:tr>
      <w:tr w:rsidR="008E35CB" w:rsidRPr="00C6381B" w14:paraId="28DE9760" w14:textId="77777777" w:rsidTr="008E35CB">
        <w:tc>
          <w:tcPr>
            <w:tcW w:w="411" w:type="dxa"/>
            <w:vMerge/>
          </w:tcPr>
          <w:p w14:paraId="6E37DA1B" w14:textId="77777777" w:rsidR="008E35CB" w:rsidRPr="00C6381B" w:rsidRDefault="008E35CB" w:rsidP="008E35CB">
            <w:pPr>
              <w:rPr>
                <w:rFonts w:ascii="Times New Roman" w:hAnsi="Times New Roman" w:cs="Times New Roman"/>
                <w:i/>
                <w:sz w:val="16"/>
                <w:szCs w:val="16"/>
                <w:lang w:val="en-GB"/>
              </w:rPr>
            </w:pPr>
          </w:p>
        </w:tc>
        <w:tc>
          <w:tcPr>
            <w:tcW w:w="2430" w:type="dxa"/>
          </w:tcPr>
          <w:p w14:paraId="6FB73F22" w14:textId="77777777" w:rsidR="008E35CB" w:rsidRPr="00C6381B" w:rsidRDefault="008E35CB" w:rsidP="008E35CB">
            <w:pPr>
              <w:rPr>
                <w:rFonts w:ascii="Times New Roman" w:hAnsi="Times New Roman" w:cs="Times New Roman"/>
                <w:i/>
                <w:sz w:val="16"/>
                <w:szCs w:val="16"/>
                <w:lang w:val="en-GB"/>
              </w:rPr>
            </w:pPr>
            <w:r w:rsidRPr="00C6381B">
              <w:rPr>
                <w:rFonts w:ascii="Times New Roman" w:hAnsi="Times New Roman" w:cs="Times New Roman"/>
                <w:i/>
                <w:sz w:val="16"/>
                <w:szCs w:val="16"/>
                <w:lang w:val="en-GB"/>
              </w:rPr>
              <w:t>M.aquaticum</w:t>
            </w:r>
          </w:p>
        </w:tc>
        <w:tc>
          <w:tcPr>
            <w:tcW w:w="966" w:type="dxa"/>
          </w:tcPr>
          <w:p w14:paraId="63FDE8F8"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Pr>
          <w:p w14:paraId="1EDF6868"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Pr>
          <w:p w14:paraId="7BB53059"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2500</w:t>
            </w:r>
          </w:p>
        </w:tc>
        <w:tc>
          <w:tcPr>
            <w:tcW w:w="1296" w:type="dxa"/>
          </w:tcPr>
          <w:p w14:paraId="710CCCFA"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7</w:t>
            </w:r>
          </w:p>
        </w:tc>
        <w:tc>
          <w:tcPr>
            <w:tcW w:w="871" w:type="dxa"/>
          </w:tcPr>
          <w:p w14:paraId="13207C66"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0.001</w:t>
            </w:r>
          </w:p>
        </w:tc>
        <w:tc>
          <w:tcPr>
            <w:tcW w:w="643" w:type="dxa"/>
          </w:tcPr>
          <w:p w14:paraId="605105FB"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0.001</w:t>
            </w:r>
          </w:p>
        </w:tc>
        <w:tc>
          <w:tcPr>
            <w:tcW w:w="687" w:type="dxa"/>
          </w:tcPr>
          <w:p w14:paraId="1F5F5F7A"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750</w:t>
            </w:r>
          </w:p>
        </w:tc>
      </w:tr>
      <w:tr w:rsidR="008E35CB" w:rsidRPr="00C6381B" w14:paraId="743AA771" w14:textId="77777777" w:rsidTr="008E35CB">
        <w:tc>
          <w:tcPr>
            <w:tcW w:w="411" w:type="dxa"/>
            <w:vMerge/>
            <w:tcBorders>
              <w:bottom w:val="single" w:sz="12" w:space="0" w:color="auto"/>
            </w:tcBorders>
          </w:tcPr>
          <w:p w14:paraId="7E61FF5C" w14:textId="77777777" w:rsidR="008E35CB" w:rsidRPr="00C6381B" w:rsidRDefault="008E35CB" w:rsidP="008E35CB">
            <w:pPr>
              <w:rPr>
                <w:rFonts w:ascii="Times New Roman" w:hAnsi="Times New Roman" w:cs="Times New Roman"/>
                <w:i/>
                <w:sz w:val="16"/>
                <w:szCs w:val="16"/>
                <w:lang w:val="en-GB"/>
              </w:rPr>
            </w:pPr>
          </w:p>
        </w:tc>
        <w:tc>
          <w:tcPr>
            <w:tcW w:w="2430" w:type="dxa"/>
            <w:tcBorders>
              <w:bottom w:val="single" w:sz="12" w:space="0" w:color="auto"/>
            </w:tcBorders>
          </w:tcPr>
          <w:p w14:paraId="108E6330" w14:textId="77777777" w:rsidR="008E35CB" w:rsidRPr="00C6381B" w:rsidRDefault="008E35CB" w:rsidP="008E35CB">
            <w:pPr>
              <w:rPr>
                <w:rFonts w:ascii="Times New Roman" w:hAnsi="Times New Roman" w:cs="Times New Roman"/>
                <w:i/>
                <w:sz w:val="16"/>
                <w:szCs w:val="16"/>
                <w:lang w:val="en-GB"/>
              </w:rPr>
            </w:pPr>
            <w:r w:rsidRPr="00C6381B">
              <w:rPr>
                <w:rFonts w:ascii="Times New Roman" w:hAnsi="Times New Roman" w:cs="Times New Roman"/>
                <w:i/>
                <w:sz w:val="16"/>
                <w:szCs w:val="16"/>
                <w:lang w:val="en-GB"/>
              </w:rPr>
              <w:t>P.lobata</w:t>
            </w:r>
          </w:p>
        </w:tc>
        <w:tc>
          <w:tcPr>
            <w:tcW w:w="966" w:type="dxa"/>
            <w:tcBorders>
              <w:bottom w:val="single" w:sz="12" w:space="0" w:color="auto"/>
            </w:tcBorders>
          </w:tcPr>
          <w:p w14:paraId="417FD82B" w14:textId="77777777" w:rsidR="008E35CB" w:rsidRPr="00C6381B" w:rsidRDefault="008E35CB" w:rsidP="008E35CB">
            <w:pPr>
              <w:jc w:val="center"/>
              <w:rPr>
                <w:rFonts w:ascii="Times New Roman" w:hAnsi="Times New Roman" w:cs="Times New Roman"/>
                <w:sz w:val="16"/>
              </w:rPr>
            </w:pPr>
            <w:r>
              <w:rPr>
                <w:rFonts w:ascii="Times New Roman" w:hAnsi="Times New Roman" w:cs="Times New Roman"/>
                <w:sz w:val="16"/>
              </w:rPr>
              <w:t>p</w:t>
            </w:r>
            <w:r w:rsidRPr="00C6381B">
              <w:rPr>
                <w:rFonts w:ascii="Times New Roman" w:hAnsi="Times New Roman" w:cs="Times New Roman"/>
                <w:sz w:val="16"/>
              </w:rPr>
              <w:t>olynomial</w:t>
            </w:r>
          </w:p>
        </w:tc>
        <w:tc>
          <w:tcPr>
            <w:tcW w:w="1252" w:type="dxa"/>
            <w:tcBorders>
              <w:bottom w:val="single" w:sz="12" w:space="0" w:color="auto"/>
            </w:tcBorders>
          </w:tcPr>
          <w:p w14:paraId="6094B825"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1</w:t>
            </w:r>
          </w:p>
        </w:tc>
        <w:tc>
          <w:tcPr>
            <w:tcW w:w="688" w:type="dxa"/>
            <w:tcBorders>
              <w:bottom w:val="single" w:sz="12" w:space="0" w:color="auto"/>
            </w:tcBorders>
          </w:tcPr>
          <w:p w14:paraId="44694B11" w14:textId="77777777" w:rsidR="008E35CB" w:rsidRPr="00C6381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rPr>
              <w:t>2500</w:t>
            </w:r>
          </w:p>
        </w:tc>
        <w:tc>
          <w:tcPr>
            <w:tcW w:w="1296" w:type="dxa"/>
            <w:tcBorders>
              <w:bottom w:val="single" w:sz="12" w:space="0" w:color="auto"/>
            </w:tcBorders>
          </w:tcPr>
          <w:p w14:paraId="1671AD09" w14:textId="77777777" w:rsidR="008E35CB" w:rsidRDefault="008E35CB" w:rsidP="008E35CB">
            <w:pPr>
              <w:jc w:val="center"/>
              <w:rPr>
                <w:rFonts w:ascii="Times New Roman" w:hAnsi="Times New Roman" w:cs="Times New Roman"/>
                <w:sz w:val="16"/>
                <w:szCs w:val="16"/>
                <w:lang w:val="en-GB"/>
              </w:rPr>
            </w:pPr>
            <w:r>
              <w:rPr>
                <w:rFonts w:ascii="Times New Roman" w:hAnsi="Times New Roman" w:cs="Times New Roman"/>
                <w:sz w:val="16"/>
                <w:szCs w:val="16"/>
                <w:lang w:val="en-GB"/>
              </w:rPr>
              <w:t>7</w:t>
            </w:r>
          </w:p>
        </w:tc>
        <w:tc>
          <w:tcPr>
            <w:tcW w:w="871" w:type="dxa"/>
            <w:tcBorders>
              <w:bottom w:val="single" w:sz="12" w:space="0" w:color="auto"/>
            </w:tcBorders>
          </w:tcPr>
          <w:p w14:paraId="2207EE4A" w14:textId="77777777" w:rsidR="008E35CB"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43" w:type="dxa"/>
            <w:tcBorders>
              <w:bottom w:val="single" w:sz="12" w:space="0" w:color="auto"/>
            </w:tcBorders>
          </w:tcPr>
          <w:p w14:paraId="254D5351" w14:textId="77777777" w:rsidR="008E35CB" w:rsidRDefault="008E35CB" w:rsidP="008E35CB">
            <w:pPr>
              <w:jc w:val="center"/>
              <w:rPr>
                <w:rFonts w:ascii="Times New Roman" w:hAnsi="Times New Roman" w:cs="Times New Roman"/>
                <w:sz w:val="16"/>
                <w:szCs w:val="16"/>
              </w:rPr>
            </w:pPr>
            <w:r>
              <w:rPr>
                <w:rFonts w:ascii="Times New Roman" w:hAnsi="Times New Roman" w:cs="Times New Roman"/>
                <w:sz w:val="16"/>
                <w:szCs w:val="16"/>
              </w:rPr>
              <w:t>0.001</w:t>
            </w:r>
          </w:p>
        </w:tc>
        <w:tc>
          <w:tcPr>
            <w:tcW w:w="687" w:type="dxa"/>
            <w:tcBorders>
              <w:bottom w:val="single" w:sz="12" w:space="0" w:color="auto"/>
            </w:tcBorders>
          </w:tcPr>
          <w:p w14:paraId="22821A60" w14:textId="77777777" w:rsidR="008E35CB" w:rsidRDefault="008E35CB" w:rsidP="008E35CB">
            <w:pPr>
              <w:jc w:val="center"/>
              <w:rPr>
                <w:rFonts w:ascii="Times New Roman" w:hAnsi="Times New Roman" w:cs="Times New Roman"/>
                <w:sz w:val="16"/>
                <w:szCs w:val="16"/>
              </w:rPr>
            </w:pPr>
            <w:r>
              <w:rPr>
                <w:rFonts w:ascii="Times New Roman" w:hAnsi="Times New Roman" w:cs="Times New Roman"/>
                <w:sz w:val="16"/>
                <w:szCs w:val="16"/>
              </w:rPr>
              <w:t>750</w:t>
            </w:r>
          </w:p>
        </w:tc>
      </w:tr>
    </w:tbl>
    <w:p w14:paraId="2C1311C5" w14:textId="26E51717" w:rsidR="00DF259C" w:rsidRDefault="00DF259C" w:rsidP="009629D4">
      <w:pPr>
        <w:spacing w:after="0" w:line="360" w:lineRule="auto"/>
        <w:jc w:val="both"/>
        <w:rPr>
          <w:rFonts w:ascii="Times New Roman" w:eastAsia="Times New Roman" w:hAnsi="Times New Roman" w:cs="Times New Roman"/>
          <w:bCs/>
          <w:sz w:val="24"/>
          <w:szCs w:val="24"/>
        </w:rPr>
      </w:pPr>
    </w:p>
    <w:p w14:paraId="6185FDD6" w14:textId="77777777" w:rsidR="00DF259C" w:rsidRDefault="00DF259C" w:rsidP="00B764E1">
      <w:pPr>
        <w:spacing w:before="120" w:after="120" w:line="360" w:lineRule="auto"/>
        <w:jc w:val="both"/>
        <w:rPr>
          <w:rFonts w:ascii="Times New Roman" w:eastAsia="Times New Roman" w:hAnsi="Times New Roman" w:cs="Times New Roman"/>
          <w:b/>
          <w:sz w:val="24"/>
          <w:szCs w:val="24"/>
        </w:rPr>
      </w:pPr>
    </w:p>
    <w:p w14:paraId="55AC0C53" w14:textId="77777777" w:rsidR="00537431" w:rsidRDefault="00537431" w:rsidP="00641CD4">
      <w:pPr>
        <w:spacing w:before="120" w:after="120" w:line="360" w:lineRule="auto"/>
        <w:jc w:val="both"/>
        <w:rPr>
          <w:rFonts w:ascii="Times New Roman" w:eastAsia="Times New Roman" w:hAnsi="Times New Roman" w:cs="Times New Roman"/>
          <w:b/>
          <w:sz w:val="24"/>
          <w:szCs w:val="24"/>
        </w:rPr>
      </w:pPr>
    </w:p>
    <w:p w14:paraId="7E4EF992" w14:textId="0E7D5FB0" w:rsidR="00641CD4" w:rsidRDefault="00641CD4" w:rsidP="00641CD4">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Table S4. </w:t>
      </w:r>
      <w:r>
        <w:rPr>
          <w:rFonts w:ascii="Times New Roman" w:eastAsia="Times New Roman" w:hAnsi="Times New Roman" w:cs="Times New Roman"/>
          <w:sz w:val="24"/>
          <w:szCs w:val="24"/>
        </w:rPr>
        <w:t xml:space="preserve">The total number of occurrences found inside the Italian protected areas focused on the 14 selected invasive alien plants of Union concern, according to the classiﬁcation made by national protected areas and </w:t>
      </w:r>
      <w:r w:rsidR="001F014B">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Natura 2000 protected area network.</w:t>
      </w:r>
    </w:p>
    <w:tbl>
      <w:tblPr>
        <w:tblW w:w="8220" w:type="dxa"/>
        <w:jc w:val="center"/>
        <w:tblLook w:val="04A0" w:firstRow="1" w:lastRow="0" w:firstColumn="1" w:lastColumn="0" w:noHBand="0" w:noVBand="1"/>
      </w:tblPr>
      <w:tblGrid>
        <w:gridCol w:w="6040"/>
        <w:gridCol w:w="2180"/>
      </w:tblGrid>
      <w:tr w:rsidR="00641CD4" w:rsidRPr="000C40F2" w14:paraId="6D348555" w14:textId="77777777" w:rsidTr="00D049D7">
        <w:trPr>
          <w:trHeight w:val="512"/>
          <w:jc w:val="center"/>
        </w:trPr>
        <w:tc>
          <w:tcPr>
            <w:tcW w:w="6040" w:type="dxa"/>
            <w:tcBorders>
              <w:top w:val="single" w:sz="4" w:space="0" w:color="auto"/>
              <w:left w:val="nil"/>
              <w:bottom w:val="single" w:sz="4" w:space="0" w:color="auto"/>
              <w:right w:val="nil"/>
            </w:tcBorders>
            <w:shd w:val="clear" w:color="auto" w:fill="auto"/>
            <w:noWrap/>
            <w:vAlign w:val="center"/>
            <w:hideMark/>
          </w:tcPr>
          <w:p w14:paraId="36C95BC9" w14:textId="77777777" w:rsidR="00641CD4" w:rsidRPr="000C40F2" w:rsidRDefault="00641CD4" w:rsidP="00D049D7">
            <w:pPr>
              <w:spacing w:after="0" w:line="240" w:lineRule="auto"/>
              <w:jc w:val="center"/>
              <w:rPr>
                <w:rFonts w:ascii="Times New Roman" w:eastAsia="Times New Roman" w:hAnsi="Times New Roman" w:cs="Times New Roman"/>
                <w:b/>
                <w:bCs/>
                <w:color w:val="000000"/>
                <w:sz w:val="16"/>
                <w:szCs w:val="16"/>
              </w:rPr>
            </w:pPr>
            <w:r w:rsidRPr="000C40F2">
              <w:rPr>
                <w:rFonts w:ascii="Times New Roman" w:eastAsia="Times New Roman" w:hAnsi="Times New Roman" w:cs="Times New Roman"/>
                <w:b/>
                <w:bCs/>
                <w:color w:val="000000"/>
                <w:sz w:val="16"/>
                <w:szCs w:val="16"/>
              </w:rPr>
              <w:t>Species</w:t>
            </w:r>
          </w:p>
        </w:tc>
        <w:tc>
          <w:tcPr>
            <w:tcW w:w="2180" w:type="dxa"/>
            <w:tcBorders>
              <w:top w:val="single" w:sz="4" w:space="0" w:color="auto"/>
              <w:left w:val="nil"/>
              <w:bottom w:val="single" w:sz="4" w:space="0" w:color="auto"/>
              <w:right w:val="nil"/>
            </w:tcBorders>
            <w:shd w:val="clear" w:color="auto" w:fill="auto"/>
            <w:vAlign w:val="center"/>
            <w:hideMark/>
          </w:tcPr>
          <w:p w14:paraId="65D310B3" w14:textId="77777777" w:rsidR="00641CD4" w:rsidRPr="000C40F2" w:rsidRDefault="00641CD4" w:rsidP="00D049D7">
            <w:pPr>
              <w:spacing w:after="0" w:line="240" w:lineRule="auto"/>
              <w:jc w:val="center"/>
              <w:rPr>
                <w:rFonts w:ascii="Times New Roman" w:eastAsia="Times New Roman" w:hAnsi="Times New Roman" w:cs="Times New Roman"/>
                <w:b/>
                <w:bCs/>
                <w:color w:val="000000"/>
                <w:sz w:val="16"/>
                <w:szCs w:val="16"/>
              </w:rPr>
            </w:pPr>
            <w:r w:rsidRPr="000C40F2">
              <w:rPr>
                <w:rFonts w:ascii="Times New Roman" w:eastAsia="Times New Roman" w:hAnsi="Times New Roman" w:cs="Times New Roman"/>
                <w:b/>
                <w:bCs/>
                <w:color w:val="000000"/>
                <w:sz w:val="16"/>
                <w:szCs w:val="16"/>
              </w:rPr>
              <w:t xml:space="preserve">Accumulative records inside Italian </w:t>
            </w:r>
            <w:r>
              <w:rPr>
                <w:rFonts w:ascii="Times New Roman" w:eastAsia="Times New Roman" w:hAnsi="Times New Roman" w:cs="Times New Roman"/>
                <w:b/>
                <w:bCs/>
                <w:color w:val="000000"/>
                <w:sz w:val="16"/>
                <w:szCs w:val="16"/>
              </w:rPr>
              <w:t>protected areas</w:t>
            </w:r>
          </w:p>
        </w:tc>
      </w:tr>
      <w:tr w:rsidR="00641CD4" w:rsidRPr="000C40F2" w14:paraId="416D62B8" w14:textId="77777777" w:rsidTr="00D049D7">
        <w:trPr>
          <w:trHeight w:val="290"/>
          <w:jc w:val="center"/>
        </w:trPr>
        <w:tc>
          <w:tcPr>
            <w:tcW w:w="6040" w:type="dxa"/>
            <w:tcBorders>
              <w:top w:val="nil"/>
              <w:left w:val="nil"/>
              <w:bottom w:val="nil"/>
              <w:right w:val="nil"/>
            </w:tcBorders>
            <w:shd w:val="clear" w:color="auto" w:fill="auto"/>
            <w:vAlign w:val="center"/>
            <w:hideMark/>
          </w:tcPr>
          <w:p w14:paraId="12EBF3B6"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Alternanthera philoxeroides</w:t>
            </w:r>
            <w:r w:rsidRPr="000C40F2">
              <w:rPr>
                <w:rFonts w:ascii="Times New Roman" w:eastAsia="Times New Roman" w:hAnsi="Times New Roman" w:cs="Times New Roman"/>
                <w:color w:val="000000"/>
                <w:sz w:val="16"/>
                <w:szCs w:val="16"/>
              </w:rPr>
              <w:t xml:space="preserve"> (Mart.) Griseb.</w:t>
            </w:r>
          </w:p>
        </w:tc>
        <w:tc>
          <w:tcPr>
            <w:tcW w:w="2180" w:type="dxa"/>
            <w:tcBorders>
              <w:top w:val="nil"/>
              <w:left w:val="nil"/>
              <w:bottom w:val="nil"/>
              <w:right w:val="nil"/>
            </w:tcBorders>
            <w:shd w:val="clear" w:color="auto" w:fill="auto"/>
            <w:noWrap/>
            <w:vAlign w:val="bottom"/>
            <w:hideMark/>
          </w:tcPr>
          <w:p w14:paraId="00F13AE7"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0</w:t>
            </w:r>
          </w:p>
        </w:tc>
      </w:tr>
      <w:tr w:rsidR="00641CD4" w:rsidRPr="000C40F2" w14:paraId="1F3F0EF7" w14:textId="77777777" w:rsidTr="00D049D7">
        <w:trPr>
          <w:trHeight w:val="290"/>
          <w:jc w:val="center"/>
        </w:trPr>
        <w:tc>
          <w:tcPr>
            <w:tcW w:w="6040" w:type="dxa"/>
            <w:tcBorders>
              <w:top w:val="nil"/>
              <w:left w:val="nil"/>
              <w:bottom w:val="nil"/>
              <w:right w:val="nil"/>
            </w:tcBorders>
            <w:shd w:val="clear" w:color="auto" w:fill="auto"/>
            <w:vAlign w:val="center"/>
            <w:hideMark/>
          </w:tcPr>
          <w:p w14:paraId="1C710C88"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Asclepias syriaca</w:t>
            </w:r>
            <w:r w:rsidRPr="000C40F2">
              <w:rPr>
                <w:rFonts w:ascii="Times New Roman" w:eastAsia="Times New Roman" w:hAnsi="Times New Roman" w:cs="Times New Roman"/>
                <w:color w:val="000000"/>
                <w:sz w:val="16"/>
                <w:szCs w:val="16"/>
              </w:rPr>
              <w:t xml:space="preserve"> L. </w:t>
            </w:r>
          </w:p>
        </w:tc>
        <w:tc>
          <w:tcPr>
            <w:tcW w:w="2180" w:type="dxa"/>
            <w:tcBorders>
              <w:top w:val="nil"/>
              <w:left w:val="nil"/>
              <w:bottom w:val="nil"/>
              <w:right w:val="nil"/>
            </w:tcBorders>
            <w:shd w:val="clear" w:color="auto" w:fill="auto"/>
            <w:noWrap/>
            <w:vAlign w:val="bottom"/>
            <w:hideMark/>
          </w:tcPr>
          <w:p w14:paraId="37FA7AA0"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12</w:t>
            </w:r>
          </w:p>
        </w:tc>
      </w:tr>
      <w:tr w:rsidR="00641CD4" w:rsidRPr="000C40F2" w14:paraId="3222C32D" w14:textId="77777777" w:rsidTr="00D049D7">
        <w:trPr>
          <w:trHeight w:val="290"/>
          <w:jc w:val="center"/>
        </w:trPr>
        <w:tc>
          <w:tcPr>
            <w:tcW w:w="6040" w:type="dxa"/>
            <w:tcBorders>
              <w:top w:val="nil"/>
              <w:left w:val="nil"/>
              <w:bottom w:val="nil"/>
              <w:right w:val="nil"/>
            </w:tcBorders>
            <w:shd w:val="clear" w:color="auto" w:fill="auto"/>
            <w:vAlign w:val="center"/>
            <w:hideMark/>
          </w:tcPr>
          <w:p w14:paraId="512DCE1B"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Baccharis halimifolia</w:t>
            </w:r>
            <w:r w:rsidRPr="000C40F2">
              <w:rPr>
                <w:rFonts w:ascii="Times New Roman" w:eastAsia="Times New Roman" w:hAnsi="Times New Roman" w:cs="Times New Roman"/>
                <w:color w:val="000000"/>
                <w:sz w:val="16"/>
                <w:szCs w:val="16"/>
              </w:rPr>
              <w:t xml:space="preserve"> L. </w:t>
            </w:r>
          </w:p>
        </w:tc>
        <w:tc>
          <w:tcPr>
            <w:tcW w:w="2180" w:type="dxa"/>
            <w:tcBorders>
              <w:top w:val="nil"/>
              <w:left w:val="nil"/>
              <w:bottom w:val="nil"/>
              <w:right w:val="nil"/>
            </w:tcBorders>
            <w:shd w:val="clear" w:color="auto" w:fill="auto"/>
            <w:noWrap/>
            <w:vAlign w:val="bottom"/>
            <w:hideMark/>
          </w:tcPr>
          <w:p w14:paraId="6548BA5F"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2</w:t>
            </w:r>
          </w:p>
        </w:tc>
      </w:tr>
      <w:tr w:rsidR="00641CD4" w:rsidRPr="000C40F2" w14:paraId="7B46FE05" w14:textId="77777777" w:rsidTr="00D049D7">
        <w:trPr>
          <w:trHeight w:val="290"/>
          <w:jc w:val="center"/>
        </w:trPr>
        <w:tc>
          <w:tcPr>
            <w:tcW w:w="6040" w:type="dxa"/>
            <w:tcBorders>
              <w:top w:val="nil"/>
              <w:left w:val="nil"/>
              <w:bottom w:val="nil"/>
              <w:right w:val="nil"/>
            </w:tcBorders>
            <w:shd w:val="clear" w:color="auto" w:fill="auto"/>
            <w:vAlign w:val="center"/>
            <w:hideMark/>
          </w:tcPr>
          <w:p w14:paraId="7AA66811"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Cenchrus setaceus</w:t>
            </w:r>
            <w:r w:rsidRPr="000C40F2">
              <w:rPr>
                <w:rFonts w:ascii="Times New Roman" w:eastAsia="Times New Roman" w:hAnsi="Times New Roman" w:cs="Times New Roman"/>
                <w:color w:val="000000"/>
                <w:sz w:val="16"/>
                <w:szCs w:val="16"/>
              </w:rPr>
              <w:t xml:space="preserve"> (Forssk.) Morrone</w:t>
            </w:r>
          </w:p>
        </w:tc>
        <w:tc>
          <w:tcPr>
            <w:tcW w:w="2180" w:type="dxa"/>
            <w:tcBorders>
              <w:top w:val="nil"/>
              <w:left w:val="nil"/>
              <w:bottom w:val="nil"/>
              <w:right w:val="nil"/>
            </w:tcBorders>
            <w:shd w:val="clear" w:color="auto" w:fill="auto"/>
            <w:noWrap/>
            <w:vAlign w:val="bottom"/>
            <w:hideMark/>
          </w:tcPr>
          <w:p w14:paraId="5CF34265"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9</w:t>
            </w:r>
          </w:p>
        </w:tc>
      </w:tr>
      <w:tr w:rsidR="00641CD4" w:rsidRPr="000C40F2" w14:paraId="0B17605A" w14:textId="77777777" w:rsidTr="00D049D7">
        <w:trPr>
          <w:trHeight w:val="290"/>
          <w:jc w:val="center"/>
        </w:trPr>
        <w:tc>
          <w:tcPr>
            <w:tcW w:w="6040" w:type="dxa"/>
            <w:tcBorders>
              <w:top w:val="nil"/>
              <w:left w:val="nil"/>
              <w:bottom w:val="nil"/>
              <w:right w:val="nil"/>
            </w:tcBorders>
            <w:shd w:val="clear" w:color="auto" w:fill="auto"/>
            <w:vAlign w:val="center"/>
            <w:hideMark/>
          </w:tcPr>
          <w:p w14:paraId="6D8C0425"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Elodea nuttallii</w:t>
            </w:r>
            <w:r w:rsidRPr="000C40F2">
              <w:rPr>
                <w:rFonts w:ascii="Times New Roman" w:eastAsia="Times New Roman" w:hAnsi="Times New Roman" w:cs="Times New Roman"/>
                <w:color w:val="000000"/>
                <w:sz w:val="16"/>
                <w:szCs w:val="16"/>
              </w:rPr>
              <w:t xml:space="preserve"> (Planch.) H.St.John</w:t>
            </w:r>
          </w:p>
        </w:tc>
        <w:tc>
          <w:tcPr>
            <w:tcW w:w="2180" w:type="dxa"/>
            <w:tcBorders>
              <w:top w:val="nil"/>
              <w:left w:val="nil"/>
              <w:bottom w:val="nil"/>
              <w:right w:val="nil"/>
            </w:tcBorders>
            <w:shd w:val="clear" w:color="auto" w:fill="auto"/>
            <w:noWrap/>
            <w:vAlign w:val="bottom"/>
            <w:hideMark/>
          </w:tcPr>
          <w:p w14:paraId="2F87E2DF"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15</w:t>
            </w:r>
          </w:p>
        </w:tc>
      </w:tr>
      <w:tr w:rsidR="00641CD4" w:rsidRPr="000C40F2" w14:paraId="7760A9E9" w14:textId="77777777" w:rsidTr="00D049D7">
        <w:trPr>
          <w:trHeight w:val="290"/>
          <w:jc w:val="center"/>
        </w:trPr>
        <w:tc>
          <w:tcPr>
            <w:tcW w:w="6040" w:type="dxa"/>
            <w:tcBorders>
              <w:top w:val="nil"/>
              <w:left w:val="nil"/>
              <w:bottom w:val="nil"/>
              <w:right w:val="nil"/>
            </w:tcBorders>
            <w:shd w:val="clear" w:color="auto" w:fill="auto"/>
            <w:vAlign w:val="center"/>
            <w:hideMark/>
          </w:tcPr>
          <w:p w14:paraId="1AD82049"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Heracleum mantegazzianum</w:t>
            </w:r>
            <w:r w:rsidRPr="000C40F2">
              <w:rPr>
                <w:rFonts w:ascii="Times New Roman" w:eastAsia="Times New Roman" w:hAnsi="Times New Roman" w:cs="Times New Roman"/>
                <w:color w:val="000000"/>
                <w:sz w:val="16"/>
                <w:szCs w:val="16"/>
              </w:rPr>
              <w:t xml:space="preserve"> Sommier &amp; Levier</w:t>
            </w:r>
          </w:p>
        </w:tc>
        <w:tc>
          <w:tcPr>
            <w:tcW w:w="2180" w:type="dxa"/>
            <w:tcBorders>
              <w:top w:val="nil"/>
              <w:left w:val="nil"/>
              <w:bottom w:val="nil"/>
              <w:right w:val="nil"/>
            </w:tcBorders>
            <w:shd w:val="clear" w:color="auto" w:fill="auto"/>
            <w:noWrap/>
            <w:vAlign w:val="bottom"/>
            <w:hideMark/>
          </w:tcPr>
          <w:p w14:paraId="705B3DD9"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7</w:t>
            </w:r>
          </w:p>
        </w:tc>
      </w:tr>
      <w:tr w:rsidR="00641CD4" w:rsidRPr="000C40F2" w14:paraId="5B104E7E" w14:textId="77777777" w:rsidTr="00D049D7">
        <w:trPr>
          <w:trHeight w:val="290"/>
          <w:jc w:val="center"/>
        </w:trPr>
        <w:tc>
          <w:tcPr>
            <w:tcW w:w="6040" w:type="dxa"/>
            <w:tcBorders>
              <w:top w:val="nil"/>
              <w:left w:val="nil"/>
              <w:bottom w:val="nil"/>
              <w:right w:val="nil"/>
            </w:tcBorders>
            <w:shd w:val="clear" w:color="auto" w:fill="auto"/>
            <w:vAlign w:val="center"/>
            <w:hideMark/>
          </w:tcPr>
          <w:p w14:paraId="5263480E"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Hydrocotyle ranunculoides</w:t>
            </w:r>
            <w:r w:rsidRPr="000C40F2">
              <w:rPr>
                <w:rFonts w:ascii="Times New Roman" w:eastAsia="Times New Roman" w:hAnsi="Times New Roman" w:cs="Times New Roman"/>
                <w:color w:val="000000"/>
                <w:sz w:val="16"/>
                <w:szCs w:val="16"/>
              </w:rPr>
              <w:t xml:space="preserve"> L.f.</w:t>
            </w:r>
          </w:p>
        </w:tc>
        <w:tc>
          <w:tcPr>
            <w:tcW w:w="2180" w:type="dxa"/>
            <w:tcBorders>
              <w:top w:val="nil"/>
              <w:left w:val="nil"/>
              <w:bottom w:val="nil"/>
              <w:right w:val="nil"/>
            </w:tcBorders>
            <w:shd w:val="clear" w:color="auto" w:fill="auto"/>
            <w:noWrap/>
            <w:vAlign w:val="bottom"/>
            <w:hideMark/>
          </w:tcPr>
          <w:p w14:paraId="45D01707"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1</w:t>
            </w:r>
          </w:p>
        </w:tc>
      </w:tr>
      <w:tr w:rsidR="00641CD4" w:rsidRPr="000C40F2" w14:paraId="0D83E600" w14:textId="77777777" w:rsidTr="00D049D7">
        <w:trPr>
          <w:trHeight w:val="290"/>
          <w:jc w:val="center"/>
        </w:trPr>
        <w:tc>
          <w:tcPr>
            <w:tcW w:w="6040" w:type="dxa"/>
            <w:tcBorders>
              <w:top w:val="nil"/>
              <w:left w:val="nil"/>
              <w:bottom w:val="nil"/>
              <w:right w:val="nil"/>
            </w:tcBorders>
            <w:shd w:val="clear" w:color="auto" w:fill="auto"/>
            <w:vAlign w:val="center"/>
            <w:hideMark/>
          </w:tcPr>
          <w:p w14:paraId="1BA027A5"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Impatiens glandulifera</w:t>
            </w:r>
            <w:r w:rsidRPr="000C40F2">
              <w:rPr>
                <w:rFonts w:ascii="Times New Roman" w:eastAsia="Times New Roman" w:hAnsi="Times New Roman" w:cs="Times New Roman"/>
                <w:color w:val="000000"/>
                <w:sz w:val="16"/>
                <w:szCs w:val="16"/>
              </w:rPr>
              <w:t xml:space="preserve"> Royle</w:t>
            </w:r>
          </w:p>
        </w:tc>
        <w:tc>
          <w:tcPr>
            <w:tcW w:w="2180" w:type="dxa"/>
            <w:tcBorders>
              <w:top w:val="nil"/>
              <w:left w:val="nil"/>
              <w:bottom w:val="nil"/>
              <w:right w:val="nil"/>
            </w:tcBorders>
            <w:shd w:val="clear" w:color="auto" w:fill="auto"/>
            <w:noWrap/>
            <w:vAlign w:val="bottom"/>
            <w:hideMark/>
          </w:tcPr>
          <w:p w14:paraId="6A1D9FAF"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71</w:t>
            </w:r>
          </w:p>
        </w:tc>
      </w:tr>
      <w:tr w:rsidR="00641CD4" w:rsidRPr="000C40F2" w14:paraId="78A265D8" w14:textId="77777777" w:rsidTr="00D049D7">
        <w:trPr>
          <w:trHeight w:val="290"/>
          <w:jc w:val="center"/>
        </w:trPr>
        <w:tc>
          <w:tcPr>
            <w:tcW w:w="6040" w:type="dxa"/>
            <w:tcBorders>
              <w:top w:val="nil"/>
              <w:left w:val="nil"/>
              <w:bottom w:val="nil"/>
              <w:right w:val="nil"/>
            </w:tcBorders>
            <w:shd w:val="clear" w:color="auto" w:fill="auto"/>
            <w:vAlign w:val="center"/>
            <w:hideMark/>
          </w:tcPr>
          <w:p w14:paraId="181B5748"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Lagarosiphon major</w:t>
            </w:r>
            <w:r w:rsidRPr="000C40F2">
              <w:rPr>
                <w:rFonts w:ascii="Times New Roman" w:eastAsia="Times New Roman" w:hAnsi="Times New Roman" w:cs="Times New Roman"/>
                <w:color w:val="000000"/>
                <w:sz w:val="16"/>
                <w:szCs w:val="16"/>
              </w:rPr>
              <w:t xml:space="preserve"> (Ridl.) Moss</w:t>
            </w:r>
          </w:p>
        </w:tc>
        <w:tc>
          <w:tcPr>
            <w:tcW w:w="2180" w:type="dxa"/>
            <w:tcBorders>
              <w:top w:val="nil"/>
              <w:left w:val="nil"/>
              <w:bottom w:val="nil"/>
              <w:right w:val="nil"/>
            </w:tcBorders>
            <w:shd w:val="clear" w:color="auto" w:fill="auto"/>
            <w:noWrap/>
            <w:vAlign w:val="bottom"/>
            <w:hideMark/>
          </w:tcPr>
          <w:p w14:paraId="6BF0315B"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19</w:t>
            </w:r>
          </w:p>
        </w:tc>
      </w:tr>
      <w:tr w:rsidR="00641CD4" w:rsidRPr="000C40F2" w14:paraId="79DA1897" w14:textId="77777777" w:rsidTr="00D049D7">
        <w:trPr>
          <w:trHeight w:val="290"/>
          <w:jc w:val="center"/>
        </w:trPr>
        <w:tc>
          <w:tcPr>
            <w:tcW w:w="6040" w:type="dxa"/>
            <w:tcBorders>
              <w:top w:val="nil"/>
              <w:left w:val="nil"/>
              <w:bottom w:val="nil"/>
              <w:right w:val="nil"/>
            </w:tcBorders>
            <w:shd w:val="clear" w:color="auto" w:fill="auto"/>
            <w:vAlign w:val="center"/>
            <w:hideMark/>
          </w:tcPr>
          <w:p w14:paraId="0929FDFE"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Ludwigia hexapetala</w:t>
            </w:r>
            <w:r w:rsidRPr="000C40F2">
              <w:rPr>
                <w:rFonts w:ascii="Times New Roman" w:eastAsia="Times New Roman" w:hAnsi="Times New Roman" w:cs="Times New Roman"/>
                <w:color w:val="000000"/>
                <w:sz w:val="16"/>
                <w:szCs w:val="16"/>
              </w:rPr>
              <w:t xml:space="preserve"> (Hook. &amp; Arn.) Zardini, H.Y.Gu &amp; P.H.Raven</w:t>
            </w:r>
          </w:p>
        </w:tc>
        <w:tc>
          <w:tcPr>
            <w:tcW w:w="2180" w:type="dxa"/>
            <w:tcBorders>
              <w:top w:val="nil"/>
              <w:left w:val="nil"/>
              <w:bottom w:val="nil"/>
              <w:right w:val="nil"/>
            </w:tcBorders>
            <w:shd w:val="clear" w:color="auto" w:fill="auto"/>
            <w:noWrap/>
            <w:vAlign w:val="bottom"/>
            <w:hideMark/>
          </w:tcPr>
          <w:p w14:paraId="2B01A9C1"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3</w:t>
            </w:r>
          </w:p>
        </w:tc>
      </w:tr>
      <w:tr w:rsidR="00641CD4" w:rsidRPr="000C40F2" w14:paraId="5814D08F" w14:textId="77777777" w:rsidTr="00D049D7">
        <w:trPr>
          <w:trHeight w:val="290"/>
          <w:jc w:val="center"/>
        </w:trPr>
        <w:tc>
          <w:tcPr>
            <w:tcW w:w="6040" w:type="dxa"/>
            <w:tcBorders>
              <w:top w:val="nil"/>
              <w:left w:val="nil"/>
              <w:bottom w:val="nil"/>
              <w:right w:val="nil"/>
            </w:tcBorders>
            <w:shd w:val="clear" w:color="auto" w:fill="auto"/>
            <w:vAlign w:val="center"/>
            <w:hideMark/>
          </w:tcPr>
          <w:p w14:paraId="3EEE63FF"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Ludwigia peploides</w:t>
            </w:r>
            <w:r w:rsidRPr="000C40F2">
              <w:rPr>
                <w:rFonts w:ascii="Times New Roman" w:eastAsia="Times New Roman" w:hAnsi="Times New Roman" w:cs="Times New Roman"/>
                <w:color w:val="000000"/>
                <w:sz w:val="16"/>
                <w:szCs w:val="16"/>
              </w:rPr>
              <w:t xml:space="preserve"> (Kunth) P.H.Raven subsp. </w:t>
            </w:r>
            <w:r w:rsidRPr="000C40F2">
              <w:rPr>
                <w:rFonts w:ascii="Times New Roman" w:eastAsia="Times New Roman" w:hAnsi="Times New Roman" w:cs="Times New Roman"/>
                <w:i/>
                <w:iCs/>
                <w:color w:val="000000"/>
                <w:sz w:val="16"/>
                <w:szCs w:val="16"/>
              </w:rPr>
              <w:t>montevidensis</w:t>
            </w:r>
            <w:r w:rsidRPr="000C40F2">
              <w:rPr>
                <w:rFonts w:ascii="Times New Roman" w:eastAsia="Times New Roman" w:hAnsi="Times New Roman" w:cs="Times New Roman"/>
                <w:color w:val="000000"/>
                <w:sz w:val="16"/>
                <w:szCs w:val="16"/>
              </w:rPr>
              <w:t xml:space="preserve"> (Spreng.) P.H.Raven</w:t>
            </w:r>
          </w:p>
        </w:tc>
        <w:tc>
          <w:tcPr>
            <w:tcW w:w="2180" w:type="dxa"/>
            <w:tcBorders>
              <w:top w:val="nil"/>
              <w:left w:val="nil"/>
              <w:bottom w:val="nil"/>
              <w:right w:val="nil"/>
            </w:tcBorders>
            <w:shd w:val="clear" w:color="auto" w:fill="auto"/>
            <w:noWrap/>
            <w:vAlign w:val="bottom"/>
            <w:hideMark/>
          </w:tcPr>
          <w:p w14:paraId="5A7F1350"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19</w:t>
            </w:r>
          </w:p>
        </w:tc>
      </w:tr>
      <w:tr w:rsidR="00641CD4" w:rsidRPr="000C40F2" w14:paraId="51906B9A" w14:textId="77777777" w:rsidTr="00D049D7">
        <w:trPr>
          <w:trHeight w:val="290"/>
          <w:jc w:val="center"/>
        </w:trPr>
        <w:tc>
          <w:tcPr>
            <w:tcW w:w="6040" w:type="dxa"/>
            <w:tcBorders>
              <w:top w:val="nil"/>
              <w:left w:val="nil"/>
              <w:bottom w:val="nil"/>
              <w:right w:val="nil"/>
            </w:tcBorders>
            <w:shd w:val="clear" w:color="auto" w:fill="auto"/>
            <w:vAlign w:val="center"/>
            <w:hideMark/>
          </w:tcPr>
          <w:p w14:paraId="3191D864"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Myriophyllum aquaticum</w:t>
            </w:r>
            <w:r w:rsidRPr="000C40F2">
              <w:rPr>
                <w:rFonts w:ascii="Times New Roman" w:eastAsia="Times New Roman" w:hAnsi="Times New Roman" w:cs="Times New Roman"/>
                <w:color w:val="000000"/>
                <w:sz w:val="16"/>
                <w:szCs w:val="16"/>
              </w:rPr>
              <w:t xml:space="preserve"> (Vell.) Verdc.</w:t>
            </w:r>
          </w:p>
        </w:tc>
        <w:tc>
          <w:tcPr>
            <w:tcW w:w="2180" w:type="dxa"/>
            <w:tcBorders>
              <w:top w:val="nil"/>
              <w:left w:val="nil"/>
              <w:bottom w:val="nil"/>
              <w:right w:val="nil"/>
            </w:tcBorders>
            <w:shd w:val="clear" w:color="auto" w:fill="auto"/>
            <w:noWrap/>
            <w:vAlign w:val="bottom"/>
            <w:hideMark/>
          </w:tcPr>
          <w:p w14:paraId="43273105"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6</w:t>
            </w:r>
          </w:p>
        </w:tc>
      </w:tr>
      <w:tr w:rsidR="00641CD4" w:rsidRPr="000C40F2" w14:paraId="14572A44" w14:textId="77777777" w:rsidTr="00D049D7">
        <w:trPr>
          <w:trHeight w:val="290"/>
          <w:jc w:val="center"/>
        </w:trPr>
        <w:tc>
          <w:tcPr>
            <w:tcW w:w="6040" w:type="dxa"/>
            <w:tcBorders>
              <w:top w:val="nil"/>
              <w:left w:val="nil"/>
              <w:bottom w:val="nil"/>
              <w:right w:val="nil"/>
            </w:tcBorders>
            <w:shd w:val="clear" w:color="auto" w:fill="auto"/>
            <w:vAlign w:val="center"/>
            <w:hideMark/>
          </w:tcPr>
          <w:p w14:paraId="2C7CC42B"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Pontederia crassipes</w:t>
            </w:r>
            <w:r w:rsidRPr="000C40F2">
              <w:rPr>
                <w:rFonts w:ascii="Times New Roman" w:eastAsia="Times New Roman" w:hAnsi="Times New Roman" w:cs="Times New Roman"/>
                <w:color w:val="000000"/>
                <w:sz w:val="16"/>
                <w:szCs w:val="16"/>
              </w:rPr>
              <w:t xml:space="preserve"> Mart.</w:t>
            </w:r>
          </w:p>
        </w:tc>
        <w:tc>
          <w:tcPr>
            <w:tcW w:w="2180" w:type="dxa"/>
            <w:tcBorders>
              <w:top w:val="nil"/>
              <w:left w:val="nil"/>
              <w:bottom w:val="nil"/>
              <w:right w:val="nil"/>
            </w:tcBorders>
            <w:shd w:val="clear" w:color="auto" w:fill="auto"/>
            <w:noWrap/>
            <w:vAlign w:val="bottom"/>
            <w:hideMark/>
          </w:tcPr>
          <w:p w14:paraId="497E7B90"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2</w:t>
            </w:r>
          </w:p>
        </w:tc>
      </w:tr>
      <w:tr w:rsidR="00641CD4" w:rsidRPr="000C40F2" w14:paraId="66F718D8" w14:textId="77777777" w:rsidTr="00D049D7">
        <w:trPr>
          <w:trHeight w:val="290"/>
          <w:jc w:val="center"/>
        </w:trPr>
        <w:tc>
          <w:tcPr>
            <w:tcW w:w="6040" w:type="dxa"/>
            <w:tcBorders>
              <w:top w:val="nil"/>
              <w:left w:val="nil"/>
              <w:bottom w:val="single" w:sz="4" w:space="0" w:color="auto"/>
              <w:right w:val="nil"/>
            </w:tcBorders>
            <w:shd w:val="clear" w:color="auto" w:fill="auto"/>
            <w:vAlign w:val="center"/>
            <w:hideMark/>
          </w:tcPr>
          <w:p w14:paraId="6EFD3C35" w14:textId="77777777" w:rsidR="00641CD4" w:rsidRPr="000C40F2" w:rsidRDefault="00641CD4" w:rsidP="00D049D7">
            <w:pPr>
              <w:spacing w:after="0" w:line="240" w:lineRule="auto"/>
              <w:rPr>
                <w:rFonts w:ascii="Times New Roman" w:eastAsia="Times New Roman" w:hAnsi="Times New Roman" w:cs="Times New Roman"/>
                <w:i/>
                <w:iCs/>
                <w:color w:val="000000"/>
                <w:sz w:val="16"/>
                <w:szCs w:val="16"/>
              </w:rPr>
            </w:pPr>
            <w:r w:rsidRPr="000C40F2">
              <w:rPr>
                <w:rFonts w:ascii="Times New Roman" w:eastAsia="Times New Roman" w:hAnsi="Times New Roman" w:cs="Times New Roman"/>
                <w:i/>
                <w:iCs/>
                <w:color w:val="000000"/>
                <w:sz w:val="16"/>
                <w:szCs w:val="16"/>
              </w:rPr>
              <w:t>Pueraria lobata</w:t>
            </w:r>
            <w:r w:rsidRPr="000C40F2">
              <w:rPr>
                <w:rFonts w:ascii="Times New Roman" w:eastAsia="Times New Roman" w:hAnsi="Times New Roman" w:cs="Times New Roman"/>
                <w:color w:val="000000"/>
                <w:sz w:val="16"/>
                <w:szCs w:val="16"/>
              </w:rPr>
              <w:t xml:space="preserve"> (Willd.) Ohwi</w:t>
            </w:r>
          </w:p>
        </w:tc>
        <w:tc>
          <w:tcPr>
            <w:tcW w:w="2180" w:type="dxa"/>
            <w:tcBorders>
              <w:top w:val="nil"/>
              <w:left w:val="nil"/>
              <w:bottom w:val="single" w:sz="4" w:space="0" w:color="auto"/>
              <w:right w:val="nil"/>
            </w:tcBorders>
            <w:shd w:val="clear" w:color="auto" w:fill="auto"/>
            <w:noWrap/>
            <w:vAlign w:val="bottom"/>
            <w:hideMark/>
          </w:tcPr>
          <w:p w14:paraId="03FB9E5D" w14:textId="77777777" w:rsidR="00641CD4" w:rsidRPr="000C40F2" w:rsidRDefault="00641CD4" w:rsidP="00D049D7">
            <w:pPr>
              <w:spacing w:after="0" w:line="240" w:lineRule="auto"/>
              <w:jc w:val="center"/>
              <w:rPr>
                <w:rFonts w:ascii="Times New Roman" w:eastAsia="Times New Roman" w:hAnsi="Times New Roman" w:cs="Times New Roman"/>
                <w:color w:val="000000"/>
                <w:sz w:val="16"/>
                <w:szCs w:val="16"/>
              </w:rPr>
            </w:pPr>
            <w:r w:rsidRPr="000C40F2">
              <w:rPr>
                <w:rFonts w:ascii="Times New Roman" w:eastAsia="Times New Roman" w:hAnsi="Times New Roman" w:cs="Times New Roman"/>
                <w:color w:val="000000"/>
                <w:sz w:val="16"/>
                <w:szCs w:val="16"/>
              </w:rPr>
              <w:t>7</w:t>
            </w:r>
          </w:p>
        </w:tc>
      </w:tr>
    </w:tbl>
    <w:p w14:paraId="3081061D" w14:textId="77777777" w:rsidR="00641CD4" w:rsidRDefault="00641CD4" w:rsidP="00641CD4">
      <w:pPr>
        <w:spacing w:before="120" w:after="120" w:line="360" w:lineRule="auto"/>
        <w:jc w:val="both"/>
        <w:rPr>
          <w:rFonts w:ascii="Times New Roman" w:eastAsia="Times New Roman" w:hAnsi="Times New Roman" w:cs="Times New Roman"/>
          <w:b/>
          <w:sz w:val="24"/>
          <w:szCs w:val="24"/>
        </w:rPr>
      </w:pPr>
    </w:p>
    <w:p w14:paraId="5F475C0A" w14:textId="73DC0B7E" w:rsidR="00B764E1" w:rsidRDefault="00B764E1" w:rsidP="00B764E1">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S</w:t>
      </w:r>
      <w:r w:rsidR="00641CD4">
        <w:rPr>
          <w:rFonts w:ascii="Times New Roman" w:eastAsia="Times New Roman" w:hAnsi="Times New Roman" w:cs="Times New Roman"/>
          <w:b/>
          <w:sz w:val="24"/>
          <w:szCs w:val="24"/>
        </w:rPr>
        <w:t>5</w:t>
      </w:r>
      <w:r>
        <w:rPr>
          <w:rFonts w:ascii="Times New Roman" w:eastAsia="Times New Roman" w:hAnsi="Times New Roman" w:cs="Times New Roman"/>
          <w:sz w:val="24"/>
          <w:szCs w:val="24"/>
        </w:rPr>
        <w:t xml:space="preserve">. Ensemble modeling evaluation: Area Under the Curve (AUC), </w:t>
      </w:r>
      <w:r w:rsidRPr="006F77CC">
        <w:rPr>
          <w:rFonts w:ascii="Times New Roman" w:eastAsia="Times New Roman" w:hAnsi="Times New Roman" w:cs="Times New Roman"/>
          <w:sz w:val="24"/>
          <w:szCs w:val="24"/>
        </w:rPr>
        <w:t xml:space="preserve">True Skill Statistic </w:t>
      </w:r>
      <w:r>
        <w:rPr>
          <w:rFonts w:ascii="Times New Roman" w:eastAsia="Times New Roman" w:hAnsi="Times New Roman" w:cs="Times New Roman"/>
          <w:sz w:val="24"/>
          <w:szCs w:val="24"/>
        </w:rPr>
        <w:t xml:space="preserve">(TSS) and </w:t>
      </w:r>
      <w:r w:rsidR="0090594D">
        <w:rPr>
          <w:rFonts w:ascii="Times New Roman" w:eastAsia="Times New Roman" w:hAnsi="Times New Roman" w:cs="Times New Roman"/>
          <w:sz w:val="24"/>
          <w:szCs w:val="24"/>
        </w:rPr>
        <w:t xml:space="preserve">Continuous Boyce Index </w:t>
      </w:r>
      <w:r w:rsidR="007928A4">
        <w:rPr>
          <w:rFonts w:ascii="Times New Roman" w:eastAsia="Times New Roman" w:hAnsi="Times New Roman" w:cs="Times New Roman"/>
          <w:sz w:val="24"/>
          <w:szCs w:val="24"/>
        </w:rPr>
        <w:t xml:space="preserve">(CBI) </w:t>
      </w:r>
      <w:r>
        <w:rPr>
          <w:rFonts w:ascii="Times New Roman" w:eastAsia="Times New Roman" w:hAnsi="Times New Roman" w:cs="Times New Roman"/>
          <w:sz w:val="24"/>
          <w:szCs w:val="24"/>
        </w:rPr>
        <w:t>for the 14</w:t>
      </w:r>
      <w:r w:rsidR="00621BDB">
        <w:rPr>
          <w:rFonts w:ascii="Times New Roman" w:eastAsia="Times New Roman" w:hAnsi="Times New Roman" w:cs="Times New Roman"/>
          <w:sz w:val="24"/>
          <w:szCs w:val="24"/>
        </w:rPr>
        <w:t xml:space="preserve"> selected</w:t>
      </w:r>
      <w:r>
        <w:rPr>
          <w:rFonts w:ascii="Times New Roman" w:eastAsia="Times New Roman" w:hAnsi="Times New Roman" w:cs="Times New Roman"/>
          <w:sz w:val="24"/>
          <w:szCs w:val="24"/>
        </w:rPr>
        <w:t xml:space="preserve"> </w:t>
      </w:r>
      <w:bookmarkStart w:id="1" w:name="_Hlk105687591"/>
      <w:r>
        <w:rPr>
          <w:rFonts w:ascii="Times New Roman" w:eastAsia="Times New Roman" w:hAnsi="Times New Roman" w:cs="Times New Roman"/>
          <w:sz w:val="24"/>
          <w:szCs w:val="24"/>
        </w:rPr>
        <w:t xml:space="preserve">invasive alien </w:t>
      </w:r>
      <w:r w:rsidR="00621BDB">
        <w:rPr>
          <w:rFonts w:ascii="Times New Roman" w:eastAsia="Times New Roman" w:hAnsi="Times New Roman" w:cs="Times New Roman"/>
          <w:sz w:val="24"/>
          <w:szCs w:val="24"/>
        </w:rPr>
        <w:t>plant</w:t>
      </w:r>
      <w:r>
        <w:rPr>
          <w:rFonts w:ascii="Times New Roman" w:eastAsia="Times New Roman" w:hAnsi="Times New Roman" w:cs="Times New Roman"/>
          <w:sz w:val="24"/>
          <w:szCs w:val="24"/>
        </w:rPr>
        <w:t>s of Union concern in Italy.</w:t>
      </w:r>
      <w:bookmarkEnd w:id="1"/>
      <w:r>
        <w:rPr>
          <w:rFonts w:ascii="Times New Roman" w:eastAsia="Times New Roman" w:hAnsi="Times New Roman" w:cs="Times New Roman"/>
          <w:sz w:val="24"/>
          <w:szCs w:val="24"/>
        </w:rPr>
        <w:t xml:space="preserve"> Sd: standard deviation.</w:t>
      </w:r>
    </w:p>
    <w:tbl>
      <w:tblPr>
        <w:tblW w:w="9180" w:type="dxa"/>
        <w:tblLook w:val="04A0" w:firstRow="1" w:lastRow="0" w:firstColumn="1" w:lastColumn="0" w:noHBand="0" w:noVBand="1"/>
      </w:tblPr>
      <w:tblGrid>
        <w:gridCol w:w="5580"/>
        <w:gridCol w:w="576"/>
        <w:gridCol w:w="594"/>
        <w:gridCol w:w="576"/>
        <w:gridCol w:w="594"/>
        <w:gridCol w:w="625"/>
        <w:gridCol w:w="635"/>
      </w:tblGrid>
      <w:tr w:rsidR="00B764E1" w:rsidRPr="00026279" w14:paraId="15FC2275" w14:textId="77777777" w:rsidTr="00346AAE">
        <w:trPr>
          <w:trHeight w:val="134"/>
        </w:trPr>
        <w:tc>
          <w:tcPr>
            <w:tcW w:w="5580" w:type="dxa"/>
            <w:tcBorders>
              <w:top w:val="single" w:sz="4" w:space="0" w:color="auto"/>
              <w:left w:val="nil"/>
              <w:bottom w:val="single" w:sz="4" w:space="0" w:color="auto"/>
              <w:right w:val="nil"/>
            </w:tcBorders>
            <w:shd w:val="clear" w:color="auto" w:fill="auto"/>
            <w:noWrap/>
            <w:vAlign w:val="bottom"/>
            <w:hideMark/>
          </w:tcPr>
          <w:p w14:paraId="4FA2CE03" w14:textId="77777777" w:rsidR="00B764E1" w:rsidRPr="00026279" w:rsidRDefault="00B764E1" w:rsidP="00346AAE">
            <w:pPr>
              <w:spacing w:after="0" w:line="240" w:lineRule="auto"/>
              <w:jc w:val="center"/>
              <w:rPr>
                <w:rFonts w:ascii="Times New Roman" w:eastAsia="Times New Roman" w:hAnsi="Times New Roman" w:cs="Times New Roman"/>
                <w:b/>
                <w:bCs/>
                <w:color w:val="000000"/>
                <w:sz w:val="16"/>
                <w:szCs w:val="16"/>
              </w:rPr>
            </w:pPr>
            <w:r w:rsidRPr="00026279">
              <w:rPr>
                <w:rFonts w:ascii="Times New Roman" w:eastAsia="Times New Roman" w:hAnsi="Times New Roman" w:cs="Times New Roman"/>
                <w:b/>
                <w:bCs/>
                <w:color w:val="000000"/>
                <w:sz w:val="16"/>
                <w:szCs w:val="16"/>
              </w:rPr>
              <w:t>IASUC</w:t>
            </w:r>
          </w:p>
        </w:tc>
        <w:tc>
          <w:tcPr>
            <w:tcW w:w="576" w:type="dxa"/>
            <w:tcBorders>
              <w:top w:val="single" w:sz="4" w:space="0" w:color="auto"/>
              <w:left w:val="nil"/>
              <w:bottom w:val="single" w:sz="4" w:space="0" w:color="auto"/>
              <w:right w:val="nil"/>
            </w:tcBorders>
            <w:shd w:val="clear" w:color="auto" w:fill="auto"/>
            <w:noWrap/>
            <w:vAlign w:val="bottom"/>
            <w:hideMark/>
          </w:tcPr>
          <w:p w14:paraId="33C635E3" w14:textId="77777777" w:rsidR="00B764E1" w:rsidRPr="00026279" w:rsidRDefault="00B764E1" w:rsidP="00346AAE">
            <w:pPr>
              <w:spacing w:after="0" w:line="240" w:lineRule="auto"/>
              <w:jc w:val="center"/>
              <w:rPr>
                <w:rFonts w:ascii="Times New Roman" w:eastAsia="Times New Roman" w:hAnsi="Times New Roman" w:cs="Times New Roman"/>
                <w:b/>
                <w:bCs/>
                <w:color w:val="000000"/>
                <w:sz w:val="16"/>
                <w:szCs w:val="16"/>
              </w:rPr>
            </w:pPr>
            <w:r w:rsidRPr="00026279">
              <w:rPr>
                <w:rFonts w:ascii="Times New Roman" w:eastAsia="Times New Roman" w:hAnsi="Times New Roman" w:cs="Times New Roman"/>
                <w:b/>
                <w:bCs/>
                <w:color w:val="000000"/>
                <w:sz w:val="16"/>
                <w:szCs w:val="16"/>
              </w:rPr>
              <w:t>AUC</w:t>
            </w:r>
          </w:p>
        </w:tc>
        <w:tc>
          <w:tcPr>
            <w:tcW w:w="594" w:type="dxa"/>
            <w:tcBorders>
              <w:top w:val="single" w:sz="4" w:space="0" w:color="auto"/>
              <w:left w:val="nil"/>
              <w:bottom w:val="single" w:sz="4" w:space="0" w:color="auto"/>
              <w:right w:val="nil"/>
            </w:tcBorders>
            <w:shd w:val="clear" w:color="auto" w:fill="auto"/>
            <w:noWrap/>
            <w:vAlign w:val="bottom"/>
            <w:hideMark/>
          </w:tcPr>
          <w:p w14:paraId="560E156A"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Sd</w:t>
            </w:r>
            <w:r>
              <w:rPr>
                <w:rFonts w:ascii="Times New Roman" w:eastAsia="Times New Roman" w:hAnsi="Times New Roman" w:cs="Times New Roman"/>
                <w:color w:val="000000"/>
                <w:sz w:val="12"/>
                <w:szCs w:val="12"/>
              </w:rPr>
              <w:t xml:space="preserve"> (±)</w:t>
            </w:r>
          </w:p>
        </w:tc>
        <w:tc>
          <w:tcPr>
            <w:tcW w:w="576" w:type="dxa"/>
            <w:tcBorders>
              <w:top w:val="single" w:sz="4" w:space="0" w:color="auto"/>
              <w:left w:val="nil"/>
              <w:bottom w:val="single" w:sz="4" w:space="0" w:color="auto"/>
              <w:right w:val="nil"/>
            </w:tcBorders>
            <w:shd w:val="clear" w:color="auto" w:fill="auto"/>
            <w:noWrap/>
            <w:vAlign w:val="bottom"/>
            <w:hideMark/>
          </w:tcPr>
          <w:p w14:paraId="75585613" w14:textId="77777777" w:rsidR="00B764E1" w:rsidRPr="00026279" w:rsidRDefault="00B764E1" w:rsidP="00346AAE">
            <w:pPr>
              <w:spacing w:after="0" w:line="240" w:lineRule="auto"/>
              <w:jc w:val="center"/>
              <w:rPr>
                <w:rFonts w:ascii="Times New Roman" w:eastAsia="Times New Roman" w:hAnsi="Times New Roman" w:cs="Times New Roman"/>
                <w:b/>
                <w:bCs/>
                <w:color w:val="000000"/>
                <w:sz w:val="16"/>
                <w:szCs w:val="16"/>
              </w:rPr>
            </w:pPr>
            <w:r w:rsidRPr="00026279">
              <w:rPr>
                <w:rFonts w:ascii="Times New Roman" w:eastAsia="Times New Roman" w:hAnsi="Times New Roman" w:cs="Times New Roman"/>
                <w:b/>
                <w:bCs/>
                <w:color w:val="000000"/>
                <w:sz w:val="16"/>
                <w:szCs w:val="16"/>
              </w:rPr>
              <w:t>TSS</w:t>
            </w:r>
          </w:p>
        </w:tc>
        <w:tc>
          <w:tcPr>
            <w:tcW w:w="594" w:type="dxa"/>
            <w:tcBorders>
              <w:top w:val="single" w:sz="4" w:space="0" w:color="auto"/>
              <w:left w:val="nil"/>
              <w:bottom w:val="single" w:sz="4" w:space="0" w:color="auto"/>
              <w:right w:val="nil"/>
            </w:tcBorders>
            <w:shd w:val="clear" w:color="auto" w:fill="auto"/>
            <w:noWrap/>
            <w:vAlign w:val="bottom"/>
            <w:hideMark/>
          </w:tcPr>
          <w:p w14:paraId="58EB1D8C"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Sd</w:t>
            </w:r>
            <w:r>
              <w:rPr>
                <w:rFonts w:ascii="Times New Roman" w:eastAsia="Times New Roman" w:hAnsi="Times New Roman" w:cs="Times New Roman"/>
                <w:color w:val="000000"/>
                <w:sz w:val="12"/>
                <w:szCs w:val="12"/>
              </w:rPr>
              <w:t xml:space="preserve"> (±)</w:t>
            </w:r>
          </w:p>
        </w:tc>
        <w:tc>
          <w:tcPr>
            <w:tcW w:w="625" w:type="dxa"/>
            <w:tcBorders>
              <w:top w:val="single" w:sz="4" w:space="0" w:color="auto"/>
              <w:left w:val="nil"/>
              <w:bottom w:val="single" w:sz="4" w:space="0" w:color="auto"/>
              <w:right w:val="nil"/>
            </w:tcBorders>
            <w:shd w:val="clear" w:color="auto" w:fill="auto"/>
            <w:noWrap/>
            <w:vAlign w:val="bottom"/>
            <w:hideMark/>
          </w:tcPr>
          <w:p w14:paraId="4ED96D6F" w14:textId="33FD7AAB" w:rsidR="00B764E1" w:rsidRPr="00026279" w:rsidRDefault="0090594D" w:rsidP="00346AAE">
            <w:pPr>
              <w:spacing w:after="0" w:line="240" w:lineRule="auto"/>
              <w:jc w:val="center"/>
              <w:rPr>
                <w:rFonts w:ascii="Times New Roman" w:eastAsia="Times New Roman" w:hAnsi="Times New Roman" w:cs="Times New Roman"/>
                <w:b/>
                <w:bCs/>
                <w:color w:val="000000"/>
                <w:sz w:val="16"/>
                <w:szCs w:val="16"/>
              </w:rPr>
            </w:pPr>
            <w:r>
              <w:rPr>
                <w:rFonts w:ascii="Times New Roman" w:eastAsia="Times New Roman" w:hAnsi="Times New Roman" w:cs="Times New Roman"/>
                <w:b/>
                <w:bCs/>
                <w:color w:val="000000"/>
                <w:sz w:val="16"/>
                <w:szCs w:val="16"/>
              </w:rPr>
              <w:t>CBI</w:t>
            </w:r>
          </w:p>
        </w:tc>
        <w:tc>
          <w:tcPr>
            <w:tcW w:w="635" w:type="dxa"/>
            <w:tcBorders>
              <w:top w:val="single" w:sz="4" w:space="0" w:color="auto"/>
              <w:left w:val="nil"/>
              <w:bottom w:val="single" w:sz="4" w:space="0" w:color="auto"/>
              <w:right w:val="nil"/>
            </w:tcBorders>
            <w:shd w:val="clear" w:color="auto" w:fill="auto"/>
            <w:noWrap/>
            <w:vAlign w:val="bottom"/>
            <w:hideMark/>
          </w:tcPr>
          <w:p w14:paraId="0648128B"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Sd</w:t>
            </w:r>
            <w:r>
              <w:rPr>
                <w:rFonts w:ascii="Times New Roman" w:eastAsia="Times New Roman" w:hAnsi="Times New Roman" w:cs="Times New Roman"/>
                <w:color w:val="000000"/>
                <w:sz w:val="12"/>
                <w:szCs w:val="12"/>
              </w:rPr>
              <w:t xml:space="preserve"> (±)</w:t>
            </w:r>
          </w:p>
        </w:tc>
      </w:tr>
      <w:tr w:rsidR="00B764E1" w:rsidRPr="00026279" w14:paraId="4725856A" w14:textId="77777777" w:rsidTr="00346AAE">
        <w:trPr>
          <w:trHeight w:val="260"/>
        </w:trPr>
        <w:tc>
          <w:tcPr>
            <w:tcW w:w="5580" w:type="dxa"/>
            <w:tcBorders>
              <w:top w:val="nil"/>
              <w:left w:val="nil"/>
              <w:bottom w:val="nil"/>
              <w:right w:val="nil"/>
            </w:tcBorders>
            <w:shd w:val="clear" w:color="auto" w:fill="auto"/>
            <w:vAlign w:val="center"/>
            <w:hideMark/>
          </w:tcPr>
          <w:p w14:paraId="04C2B2AE"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Alternanthera philoxeroides</w:t>
            </w:r>
            <w:r w:rsidRPr="00026279">
              <w:rPr>
                <w:rFonts w:ascii="Times New Roman" w:eastAsia="Times New Roman" w:hAnsi="Times New Roman" w:cs="Times New Roman"/>
                <w:color w:val="000000"/>
                <w:sz w:val="16"/>
                <w:szCs w:val="16"/>
              </w:rPr>
              <w:t xml:space="preserve"> (Mart.) Griseb.</w:t>
            </w:r>
          </w:p>
        </w:tc>
        <w:tc>
          <w:tcPr>
            <w:tcW w:w="576" w:type="dxa"/>
            <w:tcBorders>
              <w:top w:val="nil"/>
              <w:left w:val="nil"/>
              <w:bottom w:val="nil"/>
              <w:right w:val="nil"/>
            </w:tcBorders>
            <w:shd w:val="clear" w:color="auto" w:fill="auto"/>
            <w:noWrap/>
            <w:vAlign w:val="bottom"/>
            <w:hideMark/>
          </w:tcPr>
          <w:p w14:paraId="3C4D7E53"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0.992</w:t>
            </w:r>
            <w:r>
              <w:rPr>
                <w:rFonts w:ascii="Times New Roman" w:eastAsia="Times New Roman" w:hAnsi="Times New Roman" w:cs="Times New Roman"/>
                <w:color w:val="000000"/>
                <w:sz w:val="16"/>
                <w:szCs w:val="16"/>
              </w:rPr>
              <w:t xml:space="preserve"> </w:t>
            </w:r>
          </w:p>
        </w:tc>
        <w:tc>
          <w:tcPr>
            <w:tcW w:w="594" w:type="dxa"/>
            <w:tcBorders>
              <w:top w:val="nil"/>
              <w:left w:val="nil"/>
              <w:bottom w:val="nil"/>
              <w:right w:val="nil"/>
            </w:tcBorders>
            <w:shd w:val="clear" w:color="auto" w:fill="auto"/>
            <w:noWrap/>
            <w:vAlign w:val="bottom"/>
            <w:hideMark/>
          </w:tcPr>
          <w:p w14:paraId="03F40A13"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0.012</w:t>
            </w:r>
          </w:p>
        </w:tc>
        <w:tc>
          <w:tcPr>
            <w:tcW w:w="576" w:type="dxa"/>
            <w:tcBorders>
              <w:top w:val="nil"/>
              <w:left w:val="nil"/>
              <w:bottom w:val="nil"/>
              <w:right w:val="nil"/>
            </w:tcBorders>
            <w:shd w:val="clear" w:color="auto" w:fill="auto"/>
            <w:noWrap/>
            <w:vAlign w:val="bottom"/>
            <w:hideMark/>
          </w:tcPr>
          <w:p w14:paraId="44333F29"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0.984</w:t>
            </w:r>
          </w:p>
        </w:tc>
        <w:tc>
          <w:tcPr>
            <w:tcW w:w="594" w:type="dxa"/>
            <w:tcBorders>
              <w:top w:val="nil"/>
              <w:left w:val="nil"/>
              <w:bottom w:val="nil"/>
              <w:right w:val="nil"/>
            </w:tcBorders>
            <w:shd w:val="clear" w:color="auto" w:fill="auto"/>
            <w:noWrap/>
            <w:vAlign w:val="bottom"/>
            <w:hideMark/>
          </w:tcPr>
          <w:p w14:paraId="7D0AF3F0"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0.027</w:t>
            </w:r>
          </w:p>
        </w:tc>
        <w:tc>
          <w:tcPr>
            <w:tcW w:w="625" w:type="dxa"/>
            <w:tcBorders>
              <w:top w:val="nil"/>
              <w:left w:val="nil"/>
              <w:bottom w:val="nil"/>
              <w:right w:val="nil"/>
            </w:tcBorders>
            <w:shd w:val="clear" w:color="auto" w:fill="auto"/>
            <w:noWrap/>
            <w:vAlign w:val="bottom"/>
            <w:hideMark/>
          </w:tcPr>
          <w:p w14:paraId="283D3B8B"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0.929</w:t>
            </w:r>
          </w:p>
        </w:tc>
        <w:tc>
          <w:tcPr>
            <w:tcW w:w="635" w:type="dxa"/>
            <w:tcBorders>
              <w:top w:val="nil"/>
              <w:left w:val="nil"/>
              <w:bottom w:val="nil"/>
              <w:right w:val="nil"/>
            </w:tcBorders>
            <w:shd w:val="clear" w:color="auto" w:fill="auto"/>
            <w:noWrap/>
            <w:vAlign w:val="bottom"/>
            <w:hideMark/>
          </w:tcPr>
          <w:p w14:paraId="502218FD"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0.088</w:t>
            </w:r>
          </w:p>
        </w:tc>
      </w:tr>
      <w:tr w:rsidR="00B764E1" w:rsidRPr="00026279" w14:paraId="47DDCDFC" w14:textId="77777777" w:rsidTr="00346AAE">
        <w:trPr>
          <w:trHeight w:val="260"/>
        </w:trPr>
        <w:tc>
          <w:tcPr>
            <w:tcW w:w="5580" w:type="dxa"/>
            <w:tcBorders>
              <w:top w:val="nil"/>
              <w:left w:val="nil"/>
              <w:bottom w:val="nil"/>
              <w:right w:val="nil"/>
            </w:tcBorders>
            <w:shd w:val="clear" w:color="auto" w:fill="auto"/>
            <w:vAlign w:val="center"/>
            <w:hideMark/>
          </w:tcPr>
          <w:p w14:paraId="057C15BE"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Asclepias syriaca</w:t>
            </w:r>
            <w:r w:rsidRPr="00026279">
              <w:rPr>
                <w:rFonts w:ascii="Times New Roman" w:eastAsia="Times New Roman" w:hAnsi="Times New Roman" w:cs="Times New Roman"/>
                <w:color w:val="000000"/>
                <w:sz w:val="16"/>
                <w:szCs w:val="16"/>
              </w:rPr>
              <w:t xml:space="preserve"> L. </w:t>
            </w:r>
          </w:p>
        </w:tc>
        <w:tc>
          <w:tcPr>
            <w:tcW w:w="576" w:type="dxa"/>
            <w:tcBorders>
              <w:top w:val="nil"/>
              <w:left w:val="nil"/>
              <w:bottom w:val="nil"/>
              <w:right w:val="nil"/>
            </w:tcBorders>
            <w:shd w:val="clear" w:color="auto" w:fill="auto"/>
            <w:noWrap/>
            <w:vAlign w:val="bottom"/>
            <w:hideMark/>
          </w:tcPr>
          <w:p w14:paraId="045AD286"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0.794</w:t>
            </w:r>
          </w:p>
        </w:tc>
        <w:tc>
          <w:tcPr>
            <w:tcW w:w="594" w:type="dxa"/>
            <w:tcBorders>
              <w:top w:val="nil"/>
              <w:left w:val="nil"/>
              <w:bottom w:val="nil"/>
              <w:right w:val="nil"/>
            </w:tcBorders>
            <w:shd w:val="clear" w:color="auto" w:fill="auto"/>
            <w:noWrap/>
            <w:vAlign w:val="bottom"/>
            <w:hideMark/>
          </w:tcPr>
          <w:p w14:paraId="2B4B1082"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0.034</w:t>
            </w:r>
          </w:p>
        </w:tc>
        <w:tc>
          <w:tcPr>
            <w:tcW w:w="576" w:type="dxa"/>
            <w:tcBorders>
              <w:top w:val="nil"/>
              <w:left w:val="nil"/>
              <w:bottom w:val="nil"/>
              <w:right w:val="nil"/>
            </w:tcBorders>
            <w:shd w:val="clear" w:color="auto" w:fill="auto"/>
            <w:noWrap/>
            <w:vAlign w:val="bottom"/>
            <w:hideMark/>
          </w:tcPr>
          <w:p w14:paraId="79C51D0C"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0.538</w:t>
            </w:r>
          </w:p>
        </w:tc>
        <w:tc>
          <w:tcPr>
            <w:tcW w:w="594" w:type="dxa"/>
            <w:tcBorders>
              <w:top w:val="nil"/>
              <w:left w:val="nil"/>
              <w:bottom w:val="nil"/>
              <w:right w:val="nil"/>
            </w:tcBorders>
            <w:shd w:val="clear" w:color="auto" w:fill="auto"/>
            <w:noWrap/>
            <w:vAlign w:val="bottom"/>
            <w:hideMark/>
          </w:tcPr>
          <w:p w14:paraId="19F83CB0"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0.050</w:t>
            </w:r>
          </w:p>
        </w:tc>
        <w:tc>
          <w:tcPr>
            <w:tcW w:w="625" w:type="dxa"/>
            <w:tcBorders>
              <w:top w:val="nil"/>
              <w:left w:val="nil"/>
              <w:bottom w:val="nil"/>
              <w:right w:val="nil"/>
            </w:tcBorders>
            <w:shd w:val="clear" w:color="auto" w:fill="auto"/>
            <w:noWrap/>
            <w:vAlign w:val="bottom"/>
            <w:hideMark/>
          </w:tcPr>
          <w:p w14:paraId="633CF1FE"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0.340</w:t>
            </w:r>
          </w:p>
        </w:tc>
        <w:tc>
          <w:tcPr>
            <w:tcW w:w="635" w:type="dxa"/>
            <w:tcBorders>
              <w:top w:val="nil"/>
              <w:left w:val="nil"/>
              <w:bottom w:val="nil"/>
              <w:right w:val="nil"/>
            </w:tcBorders>
            <w:shd w:val="clear" w:color="auto" w:fill="auto"/>
            <w:noWrap/>
            <w:vAlign w:val="bottom"/>
            <w:hideMark/>
          </w:tcPr>
          <w:p w14:paraId="341C971C"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0.293</w:t>
            </w:r>
          </w:p>
        </w:tc>
      </w:tr>
      <w:tr w:rsidR="00B764E1" w:rsidRPr="00026279" w14:paraId="3F5AC4D6" w14:textId="77777777" w:rsidTr="00346AAE">
        <w:trPr>
          <w:trHeight w:val="260"/>
        </w:trPr>
        <w:tc>
          <w:tcPr>
            <w:tcW w:w="5580" w:type="dxa"/>
            <w:tcBorders>
              <w:top w:val="nil"/>
              <w:left w:val="nil"/>
              <w:bottom w:val="nil"/>
              <w:right w:val="nil"/>
            </w:tcBorders>
            <w:shd w:val="clear" w:color="auto" w:fill="auto"/>
            <w:vAlign w:val="center"/>
            <w:hideMark/>
          </w:tcPr>
          <w:p w14:paraId="23341AF5"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Baccharis halimifolia</w:t>
            </w:r>
            <w:r w:rsidRPr="00026279">
              <w:rPr>
                <w:rFonts w:ascii="Times New Roman" w:eastAsia="Times New Roman" w:hAnsi="Times New Roman" w:cs="Times New Roman"/>
                <w:color w:val="000000"/>
                <w:sz w:val="16"/>
                <w:szCs w:val="16"/>
              </w:rPr>
              <w:t xml:space="preserve"> L. </w:t>
            </w:r>
          </w:p>
        </w:tc>
        <w:tc>
          <w:tcPr>
            <w:tcW w:w="576" w:type="dxa"/>
            <w:tcBorders>
              <w:top w:val="nil"/>
              <w:left w:val="nil"/>
              <w:bottom w:val="nil"/>
              <w:right w:val="nil"/>
            </w:tcBorders>
            <w:shd w:val="clear" w:color="auto" w:fill="auto"/>
            <w:noWrap/>
            <w:vAlign w:val="bottom"/>
            <w:hideMark/>
          </w:tcPr>
          <w:p w14:paraId="20FAFDC0"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0.986</w:t>
            </w:r>
          </w:p>
        </w:tc>
        <w:tc>
          <w:tcPr>
            <w:tcW w:w="594" w:type="dxa"/>
            <w:tcBorders>
              <w:top w:val="nil"/>
              <w:left w:val="nil"/>
              <w:bottom w:val="nil"/>
              <w:right w:val="nil"/>
            </w:tcBorders>
            <w:shd w:val="clear" w:color="auto" w:fill="auto"/>
            <w:noWrap/>
            <w:vAlign w:val="bottom"/>
            <w:hideMark/>
          </w:tcPr>
          <w:p w14:paraId="57E572EF"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0.009</w:t>
            </w:r>
          </w:p>
        </w:tc>
        <w:tc>
          <w:tcPr>
            <w:tcW w:w="576" w:type="dxa"/>
            <w:tcBorders>
              <w:top w:val="nil"/>
              <w:left w:val="nil"/>
              <w:bottom w:val="nil"/>
              <w:right w:val="nil"/>
            </w:tcBorders>
            <w:shd w:val="clear" w:color="auto" w:fill="auto"/>
            <w:noWrap/>
            <w:vAlign w:val="bottom"/>
            <w:hideMark/>
          </w:tcPr>
          <w:p w14:paraId="18771FE8"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0.971</w:t>
            </w:r>
          </w:p>
        </w:tc>
        <w:tc>
          <w:tcPr>
            <w:tcW w:w="594" w:type="dxa"/>
            <w:tcBorders>
              <w:top w:val="nil"/>
              <w:left w:val="nil"/>
              <w:bottom w:val="nil"/>
              <w:right w:val="nil"/>
            </w:tcBorders>
            <w:shd w:val="clear" w:color="auto" w:fill="auto"/>
            <w:noWrap/>
            <w:vAlign w:val="bottom"/>
            <w:hideMark/>
          </w:tcPr>
          <w:p w14:paraId="2D0FBC08"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0.015</w:t>
            </w:r>
          </w:p>
        </w:tc>
        <w:tc>
          <w:tcPr>
            <w:tcW w:w="625" w:type="dxa"/>
            <w:tcBorders>
              <w:top w:val="nil"/>
              <w:left w:val="nil"/>
              <w:bottom w:val="nil"/>
              <w:right w:val="nil"/>
            </w:tcBorders>
            <w:shd w:val="clear" w:color="auto" w:fill="auto"/>
            <w:noWrap/>
            <w:vAlign w:val="bottom"/>
            <w:hideMark/>
          </w:tcPr>
          <w:p w14:paraId="4FAD53F3"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0.798</w:t>
            </w:r>
          </w:p>
        </w:tc>
        <w:tc>
          <w:tcPr>
            <w:tcW w:w="635" w:type="dxa"/>
            <w:tcBorders>
              <w:top w:val="nil"/>
              <w:left w:val="nil"/>
              <w:bottom w:val="nil"/>
              <w:right w:val="nil"/>
            </w:tcBorders>
            <w:shd w:val="clear" w:color="auto" w:fill="auto"/>
            <w:noWrap/>
            <w:vAlign w:val="bottom"/>
            <w:hideMark/>
          </w:tcPr>
          <w:p w14:paraId="477A7156"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0.142</w:t>
            </w:r>
          </w:p>
        </w:tc>
      </w:tr>
      <w:tr w:rsidR="00B764E1" w:rsidRPr="00026279" w14:paraId="038BBDCA" w14:textId="77777777" w:rsidTr="00346AAE">
        <w:trPr>
          <w:trHeight w:val="260"/>
        </w:trPr>
        <w:tc>
          <w:tcPr>
            <w:tcW w:w="5580" w:type="dxa"/>
            <w:tcBorders>
              <w:top w:val="nil"/>
              <w:left w:val="nil"/>
              <w:bottom w:val="nil"/>
              <w:right w:val="nil"/>
            </w:tcBorders>
            <w:shd w:val="clear" w:color="auto" w:fill="auto"/>
            <w:vAlign w:val="center"/>
            <w:hideMark/>
          </w:tcPr>
          <w:p w14:paraId="183E225B"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Cenchrus setaceus</w:t>
            </w:r>
            <w:r w:rsidRPr="00026279">
              <w:rPr>
                <w:rFonts w:ascii="Times New Roman" w:eastAsia="Times New Roman" w:hAnsi="Times New Roman" w:cs="Times New Roman"/>
                <w:color w:val="000000"/>
                <w:sz w:val="16"/>
                <w:szCs w:val="16"/>
              </w:rPr>
              <w:t xml:space="preserve"> (Forssk.) Morrone</w:t>
            </w:r>
          </w:p>
        </w:tc>
        <w:tc>
          <w:tcPr>
            <w:tcW w:w="576" w:type="dxa"/>
            <w:tcBorders>
              <w:top w:val="nil"/>
              <w:left w:val="nil"/>
              <w:bottom w:val="nil"/>
              <w:right w:val="nil"/>
            </w:tcBorders>
            <w:shd w:val="clear" w:color="auto" w:fill="auto"/>
            <w:noWrap/>
            <w:vAlign w:val="bottom"/>
            <w:hideMark/>
          </w:tcPr>
          <w:p w14:paraId="22B8C405"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0.927</w:t>
            </w:r>
          </w:p>
        </w:tc>
        <w:tc>
          <w:tcPr>
            <w:tcW w:w="594" w:type="dxa"/>
            <w:tcBorders>
              <w:top w:val="nil"/>
              <w:left w:val="nil"/>
              <w:bottom w:val="nil"/>
              <w:right w:val="nil"/>
            </w:tcBorders>
            <w:shd w:val="clear" w:color="auto" w:fill="auto"/>
            <w:noWrap/>
            <w:vAlign w:val="bottom"/>
            <w:hideMark/>
          </w:tcPr>
          <w:p w14:paraId="2544A7D2"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0.021</w:t>
            </w:r>
          </w:p>
        </w:tc>
        <w:tc>
          <w:tcPr>
            <w:tcW w:w="576" w:type="dxa"/>
            <w:tcBorders>
              <w:top w:val="nil"/>
              <w:left w:val="nil"/>
              <w:bottom w:val="nil"/>
              <w:right w:val="nil"/>
            </w:tcBorders>
            <w:shd w:val="clear" w:color="auto" w:fill="auto"/>
            <w:noWrap/>
            <w:vAlign w:val="bottom"/>
            <w:hideMark/>
          </w:tcPr>
          <w:p w14:paraId="55E6D903"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0.769</w:t>
            </w:r>
          </w:p>
        </w:tc>
        <w:tc>
          <w:tcPr>
            <w:tcW w:w="594" w:type="dxa"/>
            <w:tcBorders>
              <w:top w:val="nil"/>
              <w:left w:val="nil"/>
              <w:bottom w:val="nil"/>
              <w:right w:val="nil"/>
            </w:tcBorders>
            <w:shd w:val="clear" w:color="auto" w:fill="auto"/>
            <w:noWrap/>
            <w:vAlign w:val="bottom"/>
            <w:hideMark/>
          </w:tcPr>
          <w:p w14:paraId="14202B00"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0.067</w:t>
            </w:r>
          </w:p>
        </w:tc>
        <w:tc>
          <w:tcPr>
            <w:tcW w:w="625" w:type="dxa"/>
            <w:tcBorders>
              <w:top w:val="nil"/>
              <w:left w:val="nil"/>
              <w:bottom w:val="nil"/>
              <w:right w:val="nil"/>
            </w:tcBorders>
            <w:shd w:val="clear" w:color="auto" w:fill="auto"/>
            <w:noWrap/>
            <w:vAlign w:val="bottom"/>
            <w:hideMark/>
          </w:tcPr>
          <w:p w14:paraId="311E497C"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0.757</w:t>
            </w:r>
          </w:p>
        </w:tc>
        <w:tc>
          <w:tcPr>
            <w:tcW w:w="635" w:type="dxa"/>
            <w:tcBorders>
              <w:top w:val="nil"/>
              <w:left w:val="nil"/>
              <w:bottom w:val="nil"/>
              <w:right w:val="nil"/>
            </w:tcBorders>
            <w:shd w:val="clear" w:color="auto" w:fill="auto"/>
            <w:noWrap/>
            <w:vAlign w:val="bottom"/>
            <w:hideMark/>
          </w:tcPr>
          <w:p w14:paraId="71F5F382"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0.087</w:t>
            </w:r>
          </w:p>
        </w:tc>
      </w:tr>
      <w:tr w:rsidR="00B764E1" w:rsidRPr="00026279" w14:paraId="52114AF4" w14:textId="77777777" w:rsidTr="00346AAE">
        <w:trPr>
          <w:trHeight w:val="260"/>
        </w:trPr>
        <w:tc>
          <w:tcPr>
            <w:tcW w:w="5580" w:type="dxa"/>
            <w:tcBorders>
              <w:top w:val="nil"/>
              <w:left w:val="nil"/>
              <w:bottom w:val="nil"/>
              <w:right w:val="nil"/>
            </w:tcBorders>
            <w:shd w:val="clear" w:color="auto" w:fill="auto"/>
            <w:vAlign w:val="center"/>
            <w:hideMark/>
          </w:tcPr>
          <w:p w14:paraId="22FC8FBA"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Elodea nuttallii</w:t>
            </w:r>
            <w:r w:rsidRPr="00026279">
              <w:rPr>
                <w:rFonts w:ascii="Times New Roman" w:eastAsia="Times New Roman" w:hAnsi="Times New Roman" w:cs="Times New Roman"/>
                <w:color w:val="000000"/>
                <w:sz w:val="16"/>
                <w:szCs w:val="16"/>
              </w:rPr>
              <w:t xml:space="preserve"> (Planch.) H.St.John</w:t>
            </w:r>
          </w:p>
        </w:tc>
        <w:tc>
          <w:tcPr>
            <w:tcW w:w="576" w:type="dxa"/>
            <w:tcBorders>
              <w:top w:val="nil"/>
              <w:left w:val="nil"/>
              <w:bottom w:val="nil"/>
              <w:right w:val="nil"/>
            </w:tcBorders>
            <w:shd w:val="clear" w:color="auto" w:fill="auto"/>
            <w:noWrap/>
            <w:vAlign w:val="bottom"/>
            <w:hideMark/>
          </w:tcPr>
          <w:p w14:paraId="4E22A5E4"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0.916</w:t>
            </w:r>
          </w:p>
        </w:tc>
        <w:tc>
          <w:tcPr>
            <w:tcW w:w="594" w:type="dxa"/>
            <w:tcBorders>
              <w:top w:val="nil"/>
              <w:left w:val="nil"/>
              <w:bottom w:val="nil"/>
              <w:right w:val="nil"/>
            </w:tcBorders>
            <w:shd w:val="clear" w:color="auto" w:fill="auto"/>
            <w:noWrap/>
            <w:vAlign w:val="bottom"/>
            <w:hideMark/>
          </w:tcPr>
          <w:p w14:paraId="2242F512"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0.025</w:t>
            </w:r>
          </w:p>
        </w:tc>
        <w:tc>
          <w:tcPr>
            <w:tcW w:w="576" w:type="dxa"/>
            <w:tcBorders>
              <w:top w:val="nil"/>
              <w:left w:val="nil"/>
              <w:bottom w:val="nil"/>
              <w:right w:val="nil"/>
            </w:tcBorders>
            <w:shd w:val="clear" w:color="auto" w:fill="auto"/>
            <w:noWrap/>
            <w:vAlign w:val="bottom"/>
            <w:hideMark/>
          </w:tcPr>
          <w:p w14:paraId="7DC073D3"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0.692</w:t>
            </w:r>
          </w:p>
        </w:tc>
        <w:tc>
          <w:tcPr>
            <w:tcW w:w="594" w:type="dxa"/>
            <w:tcBorders>
              <w:top w:val="nil"/>
              <w:left w:val="nil"/>
              <w:bottom w:val="nil"/>
              <w:right w:val="nil"/>
            </w:tcBorders>
            <w:shd w:val="clear" w:color="auto" w:fill="auto"/>
            <w:noWrap/>
            <w:vAlign w:val="bottom"/>
            <w:hideMark/>
          </w:tcPr>
          <w:p w14:paraId="5B286002"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0.049</w:t>
            </w:r>
          </w:p>
        </w:tc>
        <w:tc>
          <w:tcPr>
            <w:tcW w:w="625" w:type="dxa"/>
            <w:tcBorders>
              <w:top w:val="nil"/>
              <w:left w:val="nil"/>
              <w:bottom w:val="nil"/>
              <w:right w:val="nil"/>
            </w:tcBorders>
            <w:shd w:val="clear" w:color="auto" w:fill="auto"/>
            <w:noWrap/>
            <w:vAlign w:val="bottom"/>
            <w:hideMark/>
          </w:tcPr>
          <w:p w14:paraId="36F81E65"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0.769</w:t>
            </w:r>
          </w:p>
        </w:tc>
        <w:tc>
          <w:tcPr>
            <w:tcW w:w="635" w:type="dxa"/>
            <w:tcBorders>
              <w:top w:val="nil"/>
              <w:left w:val="nil"/>
              <w:bottom w:val="nil"/>
              <w:right w:val="nil"/>
            </w:tcBorders>
            <w:shd w:val="clear" w:color="auto" w:fill="auto"/>
            <w:noWrap/>
            <w:vAlign w:val="bottom"/>
            <w:hideMark/>
          </w:tcPr>
          <w:p w14:paraId="67B2D138"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0.065</w:t>
            </w:r>
          </w:p>
        </w:tc>
      </w:tr>
      <w:tr w:rsidR="00B764E1" w:rsidRPr="00026279" w14:paraId="5DE0722B" w14:textId="77777777" w:rsidTr="00346AAE">
        <w:trPr>
          <w:trHeight w:val="260"/>
        </w:trPr>
        <w:tc>
          <w:tcPr>
            <w:tcW w:w="5580" w:type="dxa"/>
            <w:tcBorders>
              <w:top w:val="nil"/>
              <w:left w:val="nil"/>
              <w:bottom w:val="nil"/>
              <w:right w:val="nil"/>
            </w:tcBorders>
            <w:shd w:val="clear" w:color="auto" w:fill="auto"/>
            <w:vAlign w:val="center"/>
            <w:hideMark/>
          </w:tcPr>
          <w:p w14:paraId="7C7544E9"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Heracleum mantegazzianum</w:t>
            </w:r>
            <w:r w:rsidRPr="00026279">
              <w:rPr>
                <w:rFonts w:ascii="Times New Roman" w:eastAsia="Times New Roman" w:hAnsi="Times New Roman" w:cs="Times New Roman"/>
                <w:color w:val="000000"/>
                <w:sz w:val="16"/>
                <w:szCs w:val="16"/>
              </w:rPr>
              <w:t xml:space="preserve"> Sommier &amp; Levier</w:t>
            </w:r>
          </w:p>
        </w:tc>
        <w:tc>
          <w:tcPr>
            <w:tcW w:w="576" w:type="dxa"/>
            <w:tcBorders>
              <w:top w:val="nil"/>
              <w:left w:val="nil"/>
              <w:bottom w:val="nil"/>
              <w:right w:val="nil"/>
            </w:tcBorders>
            <w:shd w:val="clear" w:color="auto" w:fill="auto"/>
            <w:noWrap/>
            <w:vAlign w:val="bottom"/>
            <w:hideMark/>
          </w:tcPr>
          <w:p w14:paraId="39E1896B"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0.901</w:t>
            </w:r>
          </w:p>
        </w:tc>
        <w:tc>
          <w:tcPr>
            <w:tcW w:w="594" w:type="dxa"/>
            <w:tcBorders>
              <w:top w:val="nil"/>
              <w:left w:val="nil"/>
              <w:bottom w:val="nil"/>
              <w:right w:val="nil"/>
            </w:tcBorders>
            <w:shd w:val="clear" w:color="auto" w:fill="auto"/>
            <w:noWrap/>
            <w:vAlign w:val="bottom"/>
            <w:hideMark/>
          </w:tcPr>
          <w:p w14:paraId="1C61A192"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0.029</w:t>
            </w:r>
          </w:p>
        </w:tc>
        <w:tc>
          <w:tcPr>
            <w:tcW w:w="576" w:type="dxa"/>
            <w:tcBorders>
              <w:top w:val="nil"/>
              <w:left w:val="nil"/>
              <w:bottom w:val="nil"/>
              <w:right w:val="nil"/>
            </w:tcBorders>
            <w:shd w:val="clear" w:color="auto" w:fill="auto"/>
            <w:noWrap/>
            <w:vAlign w:val="bottom"/>
            <w:hideMark/>
          </w:tcPr>
          <w:p w14:paraId="68800D64"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0.706</w:t>
            </w:r>
          </w:p>
        </w:tc>
        <w:tc>
          <w:tcPr>
            <w:tcW w:w="594" w:type="dxa"/>
            <w:tcBorders>
              <w:top w:val="nil"/>
              <w:left w:val="nil"/>
              <w:bottom w:val="nil"/>
              <w:right w:val="nil"/>
            </w:tcBorders>
            <w:shd w:val="clear" w:color="auto" w:fill="auto"/>
            <w:noWrap/>
            <w:vAlign w:val="bottom"/>
            <w:hideMark/>
          </w:tcPr>
          <w:p w14:paraId="138EADBE"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0.072</w:t>
            </w:r>
          </w:p>
        </w:tc>
        <w:tc>
          <w:tcPr>
            <w:tcW w:w="625" w:type="dxa"/>
            <w:tcBorders>
              <w:top w:val="nil"/>
              <w:left w:val="nil"/>
              <w:bottom w:val="nil"/>
              <w:right w:val="nil"/>
            </w:tcBorders>
            <w:shd w:val="clear" w:color="auto" w:fill="auto"/>
            <w:noWrap/>
            <w:vAlign w:val="bottom"/>
            <w:hideMark/>
          </w:tcPr>
          <w:p w14:paraId="63AC0187"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0.841</w:t>
            </w:r>
          </w:p>
        </w:tc>
        <w:tc>
          <w:tcPr>
            <w:tcW w:w="635" w:type="dxa"/>
            <w:tcBorders>
              <w:top w:val="nil"/>
              <w:left w:val="nil"/>
              <w:bottom w:val="nil"/>
              <w:right w:val="nil"/>
            </w:tcBorders>
            <w:shd w:val="clear" w:color="auto" w:fill="auto"/>
            <w:noWrap/>
            <w:vAlign w:val="bottom"/>
            <w:hideMark/>
          </w:tcPr>
          <w:p w14:paraId="58C37806"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0.104</w:t>
            </w:r>
          </w:p>
        </w:tc>
      </w:tr>
      <w:tr w:rsidR="00B764E1" w:rsidRPr="00026279" w14:paraId="2DC89F03" w14:textId="77777777" w:rsidTr="00346AAE">
        <w:trPr>
          <w:trHeight w:val="260"/>
        </w:trPr>
        <w:tc>
          <w:tcPr>
            <w:tcW w:w="5580" w:type="dxa"/>
            <w:tcBorders>
              <w:top w:val="nil"/>
              <w:left w:val="nil"/>
              <w:bottom w:val="nil"/>
              <w:right w:val="nil"/>
            </w:tcBorders>
            <w:shd w:val="clear" w:color="auto" w:fill="auto"/>
            <w:vAlign w:val="center"/>
            <w:hideMark/>
          </w:tcPr>
          <w:p w14:paraId="0688BC5B"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Hydrocotyle ranunculoides</w:t>
            </w:r>
            <w:r w:rsidRPr="00026279">
              <w:rPr>
                <w:rFonts w:ascii="Times New Roman" w:eastAsia="Times New Roman" w:hAnsi="Times New Roman" w:cs="Times New Roman"/>
                <w:color w:val="000000"/>
                <w:sz w:val="16"/>
                <w:szCs w:val="16"/>
              </w:rPr>
              <w:t xml:space="preserve"> L.f.</w:t>
            </w:r>
          </w:p>
        </w:tc>
        <w:tc>
          <w:tcPr>
            <w:tcW w:w="576" w:type="dxa"/>
            <w:tcBorders>
              <w:top w:val="nil"/>
              <w:left w:val="nil"/>
              <w:bottom w:val="nil"/>
              <w:right w:val="nil"/>
            </w:tcBorders>
            <w:shd w:val="clear" w:color="auto" w:fill="auto"/>
            <w:noWrap/>
            <w:vAlign w:val="bottom"/>
            <w:hideMark/>
          </w:tcPr>
          <w:p w14:paraId="46AEB5A4"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0.971</w:t>
            </w:r>
          </w:p>
        </w:tc>
        <w:tc>
          <w:tcPr>
            <w:tcW w:w="594" w:type="dxa"/>
            <w:tcBorders>
              <w:top w:val="nil"/>
              <w:left w:val="nil"/>
              <w:bottom w:val="nil"/>
              <w:right w:val="nil"/>
            </w:tcBorders>
            <w:shd w:val="clear" w:color="auto" w:fill="auto"/>
            <w:noWrap/>
            <w:vAlign w:val="bottom"/>
            <w:hideMark/>
          </w:tcPr>
          <w:p w14:paraId="377B3277"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0.028</w:t>
            </w:r>
          </w:p>
        </w:tc>
        <w:tc>
          <w:tcPr>
            <w:tcW w:w="576" w:type="dxa"/>
            <w:tcBorders>
              <w:top w:val="nil"/>
              <w:left w:val="nil"/>
              <w:bottom w:val="nil"/>
              <w:right w:val="nil"/>
            </w:tcBorders>
            <w:shd w:val="clear" w:color="auto" w:fill="auto"/>
            <w:noWrap/>
            <w:vAlign w:val="bottom"/>
            <w:hideMark/>
          </w:tcPr>
          <w:p w14:paraId="0C4BC990"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0.932</w:t>
            </w:r>
          </w:p>
        </w:tc>
        <w:tc>
          <w:tcPr>
            <w:tcW w:w="594" w:type="dxa"/>
            <w:tcBorders>
              <w:top w:val="nil"/>
              <w:left w:val="nil"/>
              <w:bottom w:val="nil"/>
              <w:right w:val="nil"/>
            </w:tcBorders>
            <w:shd w:val="clear" w:color="auto" w:fill="auto"/>
            <w:noWrap/>
            <w:vAlign w:val="bottom"/>
            <w:hideMark/>
          </w:tcPr>
          <w:p w14:paraId="528053FB"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0.046</w:t>
            </w:r>
          </w:p>
        </w:tc>
        <w:tc>
          <w:tcPr>
            <w:tcW w:w="625" w:type="dxa"/>
            <w:tcBorders>
              <w:top w:val="nil"/>
              <w:left w:val="nil"/>
              <w:bottom w:val="nil"/>
              <w:right w:val="nil"/>
            </w:tcBorders>
            <w:shd w:val="clear" w:color="auto" w:fill="auto"/>
            <w:noWrap/>
            <w:vAlign w:val="bottom"/>
            <w:hideMark/>
          </w:tcPr>
          <w:p w14:paraId="2022A6A4"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0.833</w:t>
            </w:r>
          </w:p>
        </w:tc>
        <w:tc>
          <w:tcPr>
            <w:tcW w:w="635" w:type="dxa"/>
            <w:tcBorders>
              <w:top w:val="nil"/>
              <w:left w:val="nil"/>
              <w:bottom w:val="nil"/>
              <w:right w:val="nil"/>
            </w:tcBorders>
            <w:shd w:val="clear" w:color="auto" w:fill="auto"/>
            <w:noWrap/>
            <w:vAlign w:val="bottom"/>
            <w:hideMark/>
          </w:tcPr>
          <w:p w14:paraId="6C5FAEFA"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0.082</w:t>
            </w:r>
          </w:p>
        </w:tc>
      </w:tr>
      <w:tr w:rsidR="00B764E1" w:rsidRPr="00026279" w14:paraId="2076C915" w14:textId="77777777" w:rsidTr="00346AAE">
        <w:trPr>
          <w:trHeight w:val="260"/>
        </w:trPr>
        <w:tc>
          <w:tcPr>
            <w:tcW w:w="5580" w:type="dxa"/>
            <w:tcBorders>
              <w:top w:val="nil"/>
              <w:left w:val="nil"/>
              <w:bottom w:val="nil"/>
              <w:right w:val="nil"/>
            </w:tcBorders>
            <w:shd w:val="clear" w:color="auto" w:fill="auto"/>
            <w:vAlign w:val="center"/>
            <w:hideMark/>
          </w:tcPr>
          <w:p w14:paraId="0489090A"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Impatiens glandulifera</w:t>
            </w:r>
            <w:r w:rsidRPr="00026279">
              <w:rPr>
                <w:rFonts w:ascii="Times New Roman" w:eastAsia="Times New Roman" w:hAnsi="Times New Roman" w:cs="Times New Roman"/>
                <w:color w:val="000000"/>
                <w:sz w:val="16"/>
                <w:szCs w:val="16"/>
              </w:rPr>
              <w:t xml:space="preserve"> Royle</w:t>
            </w:r>
          </w:p>
        </w:tc>
        <w:tc>
          <w:tcPr>
            <w:tcW w:w="576" w:type="dxa"/>
            <w:tcBorders>
              <w:top w:val="nil"/>
              <w:left w:val="nil"/>
              <w:bottom w:val="nil"/>
              <w:right w:val="nil"/>
            </w:tcBorders>
            <w:shd w:val="clear" w:color="auto" w:fill="auto"/>
            <w:noWrap/>
            <w:vAlign w:val="bottom"/>
            <w:hideMark/>
          </w:tcPr>
          <w:p w14:paraId="182C7B09"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0.908</w:t>
            </w:r>
          </w:p>
        </w:tc>
        <w:tc>
          <w:tcPr>
            <w:tcW w:w="594" w:type="dxa"/>
            <w:tcBorders>
              <w:top w:val="nil"/>
              <w:left w:val="nil"/>
              <w:bottom w:val="nil"/>
              <w:right w:val="nil"/>
            </w:tcBorders>
            <w:shd w:val="clear" w:color="auto" w:fill="auto"/>
            <w:noWrap/>
            <w:vAlign w:val="bottom"/>
            <w:hideMark/>
          </w:tcPr>
          <w:p w14:paraId="7D78B6CC"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0.010</w:t>
            </w:r>
          </w:p>
        </w:tc>
        <w:tc>
          <w:tcPr>
            <w:tcW w:w="576" w:type="dxa"/>
            <w:tcBorders>
              <w:top w:val="nil"/>
              <w:left w:val="nil"/>
              <w:bottom w:val="nil"/>
              <w:right w:val="nil"/>
            </w:tcBorders>
            <w:shd w:val="clear" w:color="auto" w:fill="auto"/>
            <w:noWrap/>
            <w:vAlign w:val="bottom"/>
            <w:hideMark/>
          </w:tcPr>
          <w:p w14:paraId="1B09A899"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0.710</w:t>
            </w:r>
          </w:p>
        </w:tc>
        <w:tc>
          <w:tcPr>
            <w:tcW w:w="594" w:type="dxa"/>
            <w:tcBorders>
              <w:top w:val="nil"/>
              <w:left w:val="nil"/>
              <w:bottom w:val="nil"/>
              <w:right w:val="nil"/>
            </w:tcBorders>
            <w:shd w:val="clear" w:color="auto" w:fill="auto"/>
            <w:noWrap/>
            <w:vAlign w:val="bottom"/>
            <w:hideMark/>
          </w:tcPr>
          <w:p w14:paraId="5C95AC0E"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0.023</w:t>
            </w:r>
          </w:p>
        </w:tc>
        <w:tc>
          <w:tcPr>
            <w:tcW w:w="625" w:type="dxa"/>
            <w:tcBorders>
              <w:top w:val="nil"/>
              <w:left w:val="nil"/>
              <w:bottom w:val="nil"/>
              <w:right w:val="nil"/>
            </w:tcBorders>
            <w:shd w:val="clear" w:color="auto" w:fill="auto"/>
            <w:noWrap/>
            <w:vAlign w:val="bottom"/>
            <w:hideMark/>
          </w:tcPr>
          <w:p w14:paraId="74F670F2"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0.975</w:t>
            </w:r>
          </w:p>
        </w:tc>
        <w:tc>
          <w:tcPr>
            <w:tcW w:w="635" w:type="dxa"/>
            <w:tcBorders>
              <w:top w:val="nil"/>
              <w:left w:val="nil"/>
              <w:bottom w:val="nil"/>
              <w:right w:val="nil"/>
            </w:tcBorders>
            <w:shd w:val="clear" w:color="auto" w:fill="auto"/>
            <w:noWrap/>
            <w:vAlign w:val="bottom"/>
            <w:hideMark/>
          </w:tcPr>
          <w:p w14:paraId="2D57E847"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0.009</w:t>
            </w:r>
          </w:p>
        </w:tc>
      </w:tr>
      <w:tr w:rsidR="00B764E1" w:rsidRPr="00026279" w14:paraId="50C2B8BF" w14:textId="77777777" w:rsidTr="00346AAE">
        <w:trPr>
          <w:trHeight w:val="260"/>
        </w:trPr>
        <w:tc>
          <w:tcPr>
            <w:tcW w:w="5580" w:type="dxa"/>
            <w:tcBorders>
              <w:top w:val="nil"/>
              <w:left w:val="nil"/>
              <w:bottom w:val="nil"/>
              <w:right w:val="nil"/>
            </w:tcBorders>
            <w:shd w:val="clear" w:color="auto" w:fill="auto"/>
            <w:vAlign w:val="center"/>
            <w:hideMark/>
          </w:tcPr>
          <w:p w14:paraId="080CE394"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Lagarosiphon major</w:t>
            </w:r>
            <w:r w:rsidRPr="00026279">
              <w:rPr>
                <w:rFonts w:ascii="Times New Roman" w:eastAsia="Times New Roman" w:hAnsi="Times New Roman" w:cs="Times New Roman"/>
                <w:color w:val="000000"/>
                <w:sz w:val="16"/>
                <w:szCs w:val="16"/>
              </w:rPr>
              <w:t xml:space="preserve"> (Ridl.) Moss</w:t>
            </w:r>
          </w:p>
        </w:tc>
        <w:tc>
          <w:tcPr>
            <w:tcW w:w="576" w:type="dxa"/>
            <w:tcBorders>
              <w:top w:val="nil"/>
              <w:left w:val="nil"/>
              <w:bottom w:val="nil"/>
              <w:right w:val="nil"/>
            </w:tcBorders>
            <w:shd w:val="clear" w:color="auto" w:fill="auto"/>
            <w:noWrap/>
            <w:vAlign w:val="bottom"/>
            <w:hideMark/>
          </w:tcPr>
          <w:p w14:paraId="71835A09"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0.964</w:t>
            </w:r>
          </w:p>
        </w:tc>
        <w:tc>
          <w:tcPr>
            <w:tcW w:w="594" w:type="dxa"/>
            <w:tcBorders>
              <w:top w:val="nil"/>
              <w:left w:val="nil"/>
              <w:bottom w:val="nil"/>
              <w:right w:val="nil"/>
            </w:tcBorders>
            <w:shd w:val="clear" w:color="auto" w:fill="auto"/>
            <w:noWrap/>
            <w:vAlign w:val="bottom"/>
            <w:hideMark/>
          </w:tcPr>
          <w:p w14:paraId="57221117"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0.036</w:t>
            </w:r>
          </w:p>
        </w:tc>
        <w:tc>
          <w:tcPr>
            <w:tcW w:w="576" w:type="dxa"/>
            <w:tcBorders>
              <w:top w:val="nil"/>
              <w:left w:val="nil"/>
              <w:bottom w:val="nil"/>
              <w:right w:val="nil"/>
            </w:tcBorders>
            <w:shd w:val="clear" w:color="auto" w:fill="auto"/>
            <w:noWrap/>
            <w:vAlign w:val="bottom"/>
            <w:hideMark/>
          </w:tcPr>
          <w:p w14:paraId="50F68914"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0.882</w:t>
            </w:r>
          </w:p>
        </w:tc>
        <w:tc>
          <w:tcPr>
            <w:tcW w:w="594" w:type="dxa"/>
            <w:tcBorders>
              <w:top w:val="nil"/>
              <w:left w:val="nil"/>
              <w:bottom w:val="nil"/>
              <w:right w:val="nil"/>
            </w:tcBorders>
            <w:shd w:val="clear" w:color="auto" w:fill="auto"/>
            <w:noWrap/>
            <w:vAlign w:val="bottom"/>
            <w:hideMark/>
          </w:tcPr>
          <w:p w14:paraId="1CF5A96C"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0.094</w:t>
            </w:r>
          </w:p>
        </w:tc>
        <w:tc>
          <w:tcPr>
            <w:tcW w:w="625" w:type="dxa"/>
            <w:tcBorders>
              <w:top w:val="nil"/>
              <w:left w:val="nil"/>
              <w:bottom w:val="nil"/>
              <w:right w:val="nil"/>
            </w:tcBorders>
            <w:shd w:val="clear" w:color="auto" w:fill="auto"/>
            <w:noWrap/>
            <w:vAlign w:val="bottom"/>
            <w:hideMark/>
          </w:tcPr>
          <w:p w14:paraId="17714FF4"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0.941</w:t>
            </w:r>
          </w:p>
        </w:tc>
        <w:tc>
          <w:tcPr>
            <w:tcW w:w="635" w:type="dxa"/>
            <w:tcBorders>
              <w:top w:val="nil"/>
              <w:left w:val="nil"/>
              <w:bottom w:val="nil"/>
              <w:right w:val="nil"/>
            </w:tcBorders>
            <w:shd w:val="clear" w:color="auto" w:fill="auto"/>
            <w:noWrap/>
            <w:vAlign w:val="bottom"/>
            <w:hideMark/>
          </w:tcPr>
          <w:p w14:paraId="7115148F"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0.059</w:t>
            </w:r>
          </w:p>
        </w:tc>
      </w:tr>
      <w:tr w:rsidR="00B764E1" w:rsidRPr="00026279" w14:paraId="525B6228" w14:textId="77777777" w:rsidTr="00346AAE">
        <w:trPr>
          <w:trHeight w:val="260"/>
        </w:trPr>
        <w:tc>
          <w:tcPr>
            <w:tcW w:w="5580" w:type="dxa"/>
            <w:tcBorders>
              <w:top w:val="nil"/>
              <w:left w:val="nil"/>
              <w:bottom w:val="nil"/>
              <w:right w:val="nil"/>
            </w:tcBorders>
            <w:shd w:val="clear" w:color="auto" w:fill="auto"/>
            <w:vAlign w:val="center"/>
            <w:hideMark/>
          </w:tcPr>
          <w:p w14:paraId="59364888"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Ludwigia hexapetala</w:t>
            </w:r>
            <w:r w:rsidRPr="00026279">
              <w:rPr>
                <w:rFonts w:ascii="Times New Roman" w:eastAsia="Times New Roman" w:hAnsi="Times New Roman" w:cs="Times New Roman"/>
                <w:color w:val="000000"/>
                <w:sz w:val="16"/>
                <w:szCs w:val="16"/>
              </w:rPr>
              <w:t xml:space="preserve"> (Hook. &amp; Arn.) Zardini, H.Y.Gu and  P.H.Raven</w:t>
            </w:r>
          </w:p>
        </w:tc>
        <w:tc>
          <w:tcPr>
            <w:tcW w:w="576" w:type="dxa"/>
            <w:tcBorders>
              <w:top w:val="nil"/>
              <w:left w:val="nil"/>
              <w:bottom w:val="nil"/>
              <w:right w:val="nil"/>
            </w:tcBorders>
            <w:shd w:val="clear" w:color="auto" w:fill="auto"/>
            <w:noWrap/>
            <w:vAlign w:val="bottom"/>
            <w:hideMark/>
          </w:tcPr>
          <w:p w14:paraId="12897EBF"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0.923</w:t>
            </w:r>
          </w:p>
        </w:tc>
        <w:tc>
          <w:tcPr>
            <w:tcW w:w="594" w:type="dxa"/>
            <w:tcBorders>
              <w:top w:val="nil"/>
              <w:left w:val="nil"/>
              <w:bottom w:val="nil"/>
              <w:right w:val="nil"/>
            </w:tcBorders>
            <w:shd w:val="clear" w:color="auto" w:fill="auto"/>
            <w:noWrap/>
            <w:vAlign w:val="bottom"/>
            <w:hideMark/>
          </w:tcPr>
          <w:p w14:paraId="3FD02A19"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0.077</w:t>
            </w:r>
          </w:p>
        </w:tc>
        <w:tc>
          <w:tcPr>
            <w:tcW w:w="576" w:type="dxa"/>
            <w:tcBorders>
              <w:top w:val="nil"/>
              <w:left w:val="nil"/>
              <w:bottom w:val="nil"/>
              <w:right w:val="nil"/>
            </w:tcBorders>
            <w:shd w:val="clear" w:color="auto" w:fill="auto"/>
            <w:noWrap/>
            <w:vAlign w:val="bottom"/>
            <w:hideMark/>
          </w:tcPr>
          <w:p w14:paraId="2FEBCA37"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0.599</w:t>
            </w:r>
          </w:p>
        </w:tc>
        <w:tc>
          <w:tcPr>
            <w:tcW w:w="594" w:type="dxa"/>
            <w:tcBorders>
              <w:top w:val="nil"/>
              <w:left w:val="nil"/>
              <w:bottom w:val="nil"/>
              <w:right w:val="nil"/>
            </w:tcBorders>
            <w:shd w:val="clear" w:color="auto" w:fill="auto"/>
            <w:noWrap/>
            <w:vAlign w:val="bottom"/>
            <w:hideMark/>
          </w:tcPr>
          <w:p w14:paraId="03B95E40"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0.204</w:t>
            </w:r>
          </w:p>
        </w:tc>
        <w:tc>
          <w:tcPr>
            <w:tcW w:w="625" w:type="dxa"/>
            <w:tcBorders>
              <w:top w:val="nil"/>
              <w:left w:val="nil"/>
              <w:bottom w:val="nil"/>
              <w:right w:val="nil"/>
            </w:tcBorders>
            <w:shd w:val="clear" w:color="auto" w:fill="auto"/>
            <w:noWrap/>
            <w:vAlign w:val="bottom"/>
            <w:hideMark/>
          </w:tcPr>
          <w:p w14:paraId="79616E8D"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0.883</w:t>
            </w:r>
          </w:p>
        </w:tc>
        <w:tc>
          <w:tcPr>
            <w:tcW w:w="635" w:type="dxa"/>
            <w:tcBorders>
              <w:top w:val="nil"/>
              <w:left w:val="nil"/>
              <w:bottom w:val="nil"/>
              <w:right w:val="nil"/>
            </w:tcBorders>
            <w:shd w:val="clear" w:color="auto" w:fill="auto"/>
            <w:noWrap/>
            <w:vAlign w:val="bottom"/>
            <w:hideMark/>
          </w:tcPr>
          <w:p w14:paraId="29DB04FF"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0.078</w:t>
            </w:r>
          </w:p>
        </w:tc>
      </w:tr>
      <w:tr w:rsidR="00B764E1" w:rsidRPr="00026279" w14:paraId="4024E4B0" w14:textId="77777777" w:rsidTr="00346AAE">
        <w:trPr>
          <w:trHeight w:val="260"/>
        </w:trPr>
        <w:tc>
          <w:tcPr>
            <w:tcW w:w="5580" w:type="dxa"/>
            <w:tcBorders>
              <w:top w:val="nil"/>
              <w:left w:val="nil"/>
              <w:bottom w:val="nil"/>
              <w:right w:val="nil"/>
            </w:tcBorders>
            <w:shd w:val="clear" w:color="auto" w:fill="auto"/>
            <w:vAlign w:val="center"/>
            <w:hideMark/>
          </w:tcPr>
          <w:p w14:paraId="16D1893A"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Ludwigia peploides</w:t>
            </w:r>
            <w:r w:rsidRPr="00026279">
              <w:rPr>
                <w:rFonts w:ascii="Times New Roman" w:eastAsia="Times New Roman" w:hAnsi="Times New Roman" w:cs="Times New Roman"/>
                <w:color w:val="000000"/>
                <w:sz w:val="16"/>
                <w:szCs w:val="16"/>
              </w:rPr>
              <w:t xml:space="preserve"> (Kunth) P.H.Raven subsp. </w:t>
            </w:r>
            <w:r w:rsidRPr="00026279">
              <w:rPr>
                <w:rFonts w:ascii="Times New Roman" w:eastAsia="Times New Roman" w:hAnsi="Times New Roman" w:cs="Times New Roman"/>
                <w:i/>
                <w:iCs/>
                <w:color w:val="000000"/>
                <w:sz w:val="16"/>
                <w:szCs w:val="16"/>
              </w:rPr>
              <w:t>montevidensis</w:t>
            </w:r>
            <w:r w:rsidRPr="00026279">
              <w:rPr>
                <w:rFonts w:ascii="Times New Roman" w:eastAsia="Times New Roman" w:hAnsi="Times New Roman" w:cs="Times New Roman"/>
                <w:color w:val="000000"/>
                <w:sz w:val="16"/>
                <w:szCs w:val="16"/>
              </w:rPr>
              <w:t xml:space="preserve"> (Spreng.) P.H.Raven</w:t>
            </w:r>
          </w:p>
        </w:tc>
        <w:tc>
          <w:tcPr>
            <w:tcW w:w="576" w:type="dxa"/>
            <w:tcBorders>
              <w:top w:val="nil"/>
              <w:left w:val="nil"/>
              <w:bottom w:val="nil"/>
              <w:right w:val="nil"/>
            </w:tcBorders>
            <w:shd w:val="clear" w:color="auto" w:fill="auto"/>
            <w:noWrap/>
            <w:vAlign w:val="bottom"/>
            <w:hideMark/>
          </w:tcPr>
          <w:p w14:paraId="7F8A30BC"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0.979</w:t>
            </w:r>
          </w:p>
        </w:tc>
        <w:tc>
          <w:tcPr>
            <w:tcW w:w="594" w:type="dxa"/>
            <w:tcBorders>
              <w:top w:val="nil"/>
              <w:left w:val="nil"/>
              <w:bottom w:val="nil"/>
              <w:right w:val="nil"/>
            </w:tcBorders>
            <w:shd w:val="clear" w:color="auto" w:fill="auto"/>
            <w:noWrap/>
            <w:vAlign w:val="bottom"/>
            <w:hideMark/>
          </w:tcPr>
          <w:p w14:paraId="737CA51D"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0.015</w:t>
            </w:r>
          </w:p>
        </w:tc>
        <w:tc>
          <w:tcPr>
            <w:tcW w:w="576" w:type="dxa"/>
            <w:tcBorders>
              <w:top w:val="nil"/>
              <w:left w:val="nil"/>
              <w:bottom w:val="nil"/>
              <w:right w:val="nil"/>
            </w:tcBorders>
            <w:shd w:val="clear" w:color="auto" w:fill="auto"/>
            <w:noWrap/>
            <w:vAlign w:val="bottom"/>
            <w:hideMark/>
          </w:tcPr>
          <w:p w14:paraId="0FD73D74"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0.893</w:t>
            </w:r>
          </w:p>
        </w:tc>
        <w:tc>
          <w:tcPr>
            <w:tcW w:w="594" w:type="dxa"/>
            <w:tcBorders>
              <w:top w:val="nil"/>
              <w:left w:val="nil"/>
              <w:bottom w:val="nil"/>
              <w:right w:val="nil"/>
            </w:tcBorders>
            <w:shd w:val="clear" w:color="auto" w:fill="auto"/>
            <w:noWrap/>
            <w:vAlign w:val="bottom"/>
            <w:hideMark/>
          </w:tcPr>
          <w:p w14:paraId="4F5D3E9E"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0.062</w:t>
            </w:r>
          </w:p>
        </w:tc>
        <w:tc>
          <w:tcPr>
            <w:tcW w:w="625" w:type="dxa"/>
            <w:tcBorders>
              <w:top w:val="nil"/>
              <w:left w:val="nil"/>
              <w:bottom w:val="nil"/>
              <w:right w:val="nil"/>
            </w:tcBorders>
            <w:shd w:val="clear" w:color="auto" w:fill="auto"/>
            <w:noWrap/>
            <w:vAlign w:val="bottom"/>
            <w:hideMark/>
          </w:tcPr>
          <w:p w14:paraId="47380512"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0.878</w:t>
            </w:r>
          </w:p>
        </w:tc>
        <w:tc>
          <w:tcPr>
            <w:tcW w:w="635" w:type="dxa"/>
            <w:tcBorders>
              <w:top w:val="nil"/>
              <w:left w:val="nil"/>
              <w:bottom w:val="nil"/>
              <w:right w:val="nil"/>
            </w:tcBorders>
            <w:shd w:val="clear" w:color="auto" w:fill="auto"/>
            <w:noWrap/>
            <w:vAlign w:val="bottom"/>
            <w:hideMark/>
          </w:tcPr>
          <w:p w14:paraId="4B275CEE"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0.074</w:t>
            </w:r>
          </w:p>
        </w:tc>
      </w:tr>
      <w:tr w:rsidR="00B764E1" w:rsidRPr="00026279" w14:paraId="1430716E" w14:textId="77777777" w:rsidTr="00346AAE">
        <w:trPr>
          <w:trHeight w:val="260"/>
        </w:trPr>
        <w:tc>
          <w:tcPr>
            <w:tcW w:w="5580" w:type="dxa"/>
            <w:tcBorders>
              <w:top w:val="nil"/>
              <w:left w:val="nil"/>
              <w:bottom w:val="nil"/>
              <w:right w:val="nil"/>
            </w:tcBorders>
            <w:shd w:val="clear" w:color="auto" w:fill="auto"/>
            <w:vAlign w:val="center"/>
            <w:hideMark/>
          </w:tcPr>
          <w:p w14:paraId="6265FFB0"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Myriophyllum aquaticum</w:t>
            </w:r>
            <w:r w:rsidRPr="00026279">
              <w:rPr>
                <w:rFonts w:ascii="Times New Roman" w:eastAsia="Times New Roman" w:hAnsi="Times New Roman" w:cs="Times New Roman"/>
                <w:color w:val="000000"/>
                <w:sz w:val="16"/>
                <w:szCs w:val="16"/>
              </w:rPr>
              <w:t xml:space="preserve"> (Vell.) Verdc.</w:t>
            </w:r>
          </w:p>
        </w:tc>
        <w:tc>
          <w:tcPr>
            <w:tcW w:w="576" w:type="dxa"/>
            <w:tcBorders>
              <w:top w:val="nil"/>
              <w:left w:val="nil"/>
              <w:bottom w:val="nil"/>
              <w:right w:val="nil"/>
            </w:tcBorders>
            <w:shd w:val="clear" w:color="auto" w:fill="auto"/>
            <w:noWrap/>
            <w:vAlign w:val="bottom"/>
            <w:hideMark/>
          </w:tcPr>
          <w:p w14:paraId="7E0EF546"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0.893</w:t>
            </w:r>
          </w:p>
        </w:tc>
        <w:tc>
          <w:tcPr>
            <w:tcW w:w="594" w:type="dxa"/>
            <w:tcBorders>
              <w:top w:val="nil"/>
              <w:left w:val="nil"/>
              <w:bottom w:val="nil"/>
              <w:right w:val="nil"/>
            </w:tcBorders>
            <w:shd w:val="clear" w:color="auto" w:fill="auto"/>
            <w:noWrap/>
            <w:vAlign w:val="bottom"/>
            <w:hideMark/>
          </w:tcPr>
          <w:p w14:paraId="1EE485AD"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0.066</w:t>
            </w:r>
          </w:p>
        </w:tc>
        <w:tc>
          <w:tcPr>
            <w:tcW w:w="576" w:type="dxa"/>
            <w:tcBorders>
              <w:top w:val="nil"/>
              <w:left w:val="nil"/>
              <w:bottom w:val="nil"/>
              <w:right w:val="nil"/>
            </w:tcBorders>
            <w:shd w:val="clear" w:color="auto" w:fill="auto"/>
            <w:noWrap/>
            <w:vAlign w:val="bottom"/>
            <w:hideMark/>
          </w:tcPr>
          <w:p w14:paraId="3FE91271"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0.718</w:t>
            </w:r>
          </w:p>
        </w:tc>
        <w:tc>
          <w:tcPr>
            <w:tcW w:w="594" w:type="dxa"/>
            <w:tcBorders>
              <w:top w:val="nil"/>
              <w:left w:val="nil"/>
              <w:bottom w:val="nil"/>
              <w:right w:val="nil"/>
            </w:tcBorders>
            <w:shd w:val="clear" w:color="auto" w:fill="auto"/>
            <w:noWrap/>
            <w:vAlign w:val="bottom"/>
            <w:hideMark/>
          </w:tcPr>
          <w:p w14:paraId="6B7555A9"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0.150</w:t>
            </w:r>
          </w:p>
        </w:tc>
        <w:tc>
          <w:tcPr>
            <w:tcW w:w="625" w:type="dxa"/>
            <w:tcBorders>
              <w:top w:val="nil"/>
              <w:left w:val="nil"/>
              <w:bottom w:val="nil"/>
              <w:right w:val="nil"/>
            </w:tcBorders>
            <w:shd w:val="clear" w:color="auto" w:fill="auto"/>
            <w:noWrap/>
            <w:vAlign w:val="bottom"/>
            <w:hideMark/>
          </w:tcPr>
          <w:p w14:paraId="0F6421B8"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0.714</w:t>
            </w:r>
          </w:p>
        </w:tc>
        <w:tc>
          <w:tcPr>
            <w:tcW w:w="635" w:type="dxa"/>
            <w:tcBorders>
              <w:top w:val="nil"/>
              <w:left w:val="nil"/>
              <w:bottom w:val="nil"/>
              <w:right w:val="nil"/>
            </w:tcBorders>
            <w:shd w:val="clear" w:color="auto" w:fill="auto"/>
            <w:noWrap/>
            <w:vAlign w:val="bottom"/>
            <w:hideMark/>
          </w:tcPr>
          <w:p w14:paraId="0F6E43EC"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0.201</w:t>
            </w:r>
          </w:p>
        </w:tc>
      </w:tr>
      <w:tr w:rsidR="00B764E1" w:rsidRPr="00026279" w14:paraId="601B9147" w14:textId="77777777" w:rsidTr="00346AAE">
        <w:trPr>
          <w:trHeight w:val="260"/>
        </w:trPr>
        <w:tc>
          <w:tcPr>
            <w:tcW w:w="5580" w:type="dxa"/>
            <w:tcBorders>
              <w:top w:val="nil"/>
              <w:left w:val="nil"/>
              <w:bottom w:val="nil"/>
              <w:right w:val="nil"/>
            </w:tcBorders>
            <w:shd w:val="clear" w:color="auto" w:fill="auto"/>
            <w:vAlign w:val="center"/>
            <w:hideMark/>
          </w:tcPr>
          <w:p w14:paraId="217C4162"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Pontederia crassipes</w:t>
            </w:r>
            <w:r w:rsidRPr="00026279">
              <w:rPr>
                <w:rFonts w:ascii="Times New Roman" w:eastAsia="Times New Roman" w:hAnsi="Times New Roman" w:cs="Times New Roman"/>
                <w:color w:val="000000"/>
                <w:sz w:val="16"/>
                <w:szCs w:val="16"/>
              </w:rPr>
              <w:t xml:space="preserve"> Mart.</w:t>
            </w:r>
          </w:p>
        </w:tc>
        <w:tc>
          <w:tcPr>
            <w:tcW w:w="576" w:type="dxa"/>
            <w:tcBorders>
              <w:top w:val="nil"/>
              <w:left w:val="nil"/>
              <w:bottom w:val="nil"/>
              <w:right w:val="nil"/>
            </w:tcBorders>
            <w:shd w:val="clear" w:color="auto" w:fill="auto"/>
            <w:noWrap/>
            <w:vAlign w:val="bottom"/>
            <w:hideMark/>
          </w:tcPr>
          <w:p w14:paraId="36E51DD3"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0.921</w:t>
            </w:r>
          </w:p>
        </w:tc>
        <w:tc>
          <w:tcPr>
            <w:tcW w:w="594" w:type="dxa"/>
            <w:tcBorders>
              <w:top w:val="nil"/>
              <w:left w:val="nil"/>
              <w:bottom w:val="nil"/>
              <w:right w:val="nil"/>
            </w:tcBorders>
            <w:shd w:val="clear" w:color="auto" w:fill="auto"/>
            <w:noWrap/>
            <w:vAlign w:val="bottom"/>
            <w:hideMark/>
          </w:tcPr>
          <w:p w14:paraId="0EB5FD99"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0.063</w:t>
            </w:r>
          </w:p>
        </w:tc>
        <w:tc>
          <w:tcPr>
            <w:tcW w:w="576" w:type="dxa"/>
            <w:tcBorders>
              <w:top w:val="nil"/>
              <w:left w:val="nil"/>
              <w:bottom w:val="nil"/>
              <w:right w:val="nil"/>
            </w:tcBorders>
            <w:shd w:val="clear" w:color="auto" w:fill="auto"/>
            <w:noWrap/>
            <w:vAlign w:val="bottom"/>
            <w:hideMark/>
          </w:tcPr>
          <w:p w14:paraId="76CE972B"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0.801</w:t>
            </w:r>
          </w:p>
        </w:tc>
        <w:tc>
          <w:tcPr>
            <w:tcW w:w="594" w:type="dxa"/>
            <w:tcBorders>
              <w:top w:val="nil"/>
              <w:left w:val="nil"/>
              <w:bottom w:val="nil"/>
              <w:right w:val="nil"/>
            </w:tcBorders>
            <w:shd w:val="clear" w:color="auto" w:fill="auto"/>
            <w:noWrap/>
            <w:vAlign w:val="bottom"/>
            <w:hideMark/>
          </w:tcPr>
          <w:p w14:paraId="6E8A3C7D"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0.119</w:t>
            </w:r>
          </w:p>
        </w:tc>
        <w:tc>
          <w:tcPr>
            <w:tcW w:w="625" w:type="dxa"/>
            <w:tcBorders>
              <w:top w:val="nil"/>
              <w:left w:val="nil"/>
              <w:bottom w:val="nil"/>
              <w:right w:val="nil"/>
            </w:tcBorders>
            <w:shd w:val="clear" w:color="auto" w:fill="auto"/>
            <w:noWrap/>
            <w:vAlign w:val="bottom"/>
            <w:hideMark/>
          </w:tcPr>
          <w:p w14:paraId="483F6898"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0.788</w:t>
            </w:r>
          </w:p>
        </w:tc>
        <w:tc>
          <w:tcPr>
            <w:tcW w:w="635" w:type="dxa"/>
            <w:tcBorders>
              <w:top w:val="nil"/>
              <w:left w:val="nil"/>
              <w:bottom w:val="nil"/>
              <w:right w:val="nil"/>
            </w:tcBorders>
            <w:shd w:val="clear" w:color="auto" w:fill="auto"/>
            <w:noWrap/>
            <w:vAlign w:val="bottom"/>
            <w:hideMark/>
          </w:tcPr>
          <w:p w14:paraId="439C5953"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0.111</w:t>
            </w:r>
          </w:p>
        </w:tc>
      </w:tr>
      <w:tr w:rsidR="00B764E1" w:rsidRPr="00026279" w14:paraId="5219847A" w14:textId="77777777" w:rsidTr="00346AAE">
        <w:trPr>
          <w:trHeight w:val="260"/>
        </w:trPr>
        <w:tc>
          <w:tcPr>
            <w:tcW w:w="5580" w:type="dxa"/>
            <w:tcBorders>
              <w:top w:val="nil"/>
              <w:left w:val="nil"/>
              <w:bottom w:val="single" w:sz="4" w:space="0" w:color="auto"/>
              <w:right w:val="nil"/>
            </w:tcBorders>
            <w:shd w:val="clear" w:color="auto" w:fill="auto"/>
            <w:vAlign w:val="center"/>
            <w:hideMark/>
          </w:tcPr>
          <w:p w14:paraId="1CA13F9D" w14:textId="77777777" w:rsidR="00B764E1" w:rsidRPr="00026279" w:rsidRDefault="00B764E1" w:rsidP="00346AAE">
            <w:pPr>
              <w:spacing w:after="0" w:line="240" w:lineRule="auto"/>
              <w:rPr>
                <w:rFonts w:ascii="Times New Roman" w:eastAsia="Times New Roman" w:hAnsi="Times New Roman" w:cs="Times New Roman"/>
                <w:i/>
                <w:iCs/>
                <w:color w:val="000000"/>
                <w:sz w:val="16"/>
                <w:szCs w:val="16"/>
              </w:rPr>
            </w:pPr>
            <w:r w:rsidRPr="00026279">
              <w:rPr>
                <w:rFonts w:ascii="Times New Roman" w:eastAsia="Times New Roman" w:hAnsi="Times New Roman" w:cs="Times New Roman"/>
                <w:i/>
                <w:iCs/>
                <w:color w:val="000000"/>
                <w:sz w:val="16"/>
                <w:szCs w:val="16"/>
              </w:rPr>
              <w:t>Pueraria lobata</w:t>
            </w:r>
            <w:r w:rsidRPr="00026279">
              <w:rPr>
                <w:rFonts w:ascii="Times New Roman" w:eastAsia="Times New Roman" w:hAnsi="Times New Roman" w:cs="Times New Roman"/>
                <w:color w:val="000000"/>
                <w:sz w:val="16"/>
                <w:szCs w:val="16"/>
              </w:rPr>
              <w:t xml:space="preserve"> (Willd.) Ohwi</w:t>
            </w:r>
          </w:p>
        </w:tc>
        <w:tc>
          <w:tcPr>
            <w:tcW w:w="576" w:type="dxa"/>
            <w:tcBorders>
              <w:top w:val="nil"/>
              <w:left w:val="nil"/>
              <w:bottom w:val="single" w:sz="4" w:space="0" w:color="auto"/>
              <w:right w:val="nil"/>
            </w:tcBorders>
            <w:shd w:val="clear" w:color="auto" w:fill="auto"/>
            <w:noWrap/>
            <w:vAlign w:val="bottom"/>
            <w:hideMark/>
          </w:tcPr>
          <w:p w14:paraId="7112364F"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0.952</w:t>
            </w:r>
          </w:p>
        </w:tc>
        <w:tc>
          <w:tcPr>
            <w:tcW w:w="594" w:type="dxa"/>
            <w:tcBorders>
              <w:top w:val="nil"/>
              <w:left w:val="nil"/>
              <w:bottom w:val="single" w:sz="4" w:space="0" w:color="auto"/>
              <w:right w:val="nil"/>
            </w:tcBorders>
            <w:shd w:val="clear" w:color="auto" w:fill="auto"/>
            <w:noWrap/>
            <w:vAlign w:val="bottom"/>
            <w:hideMark/>
          </w:tcPr>
          <w:p w14:paraId="62BA7174"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0.032</w:t>
            </w:r>
          </w:p>
        </w:tc>
        <w:tc>
          <w:tcPr>
            <w:tcW w:w="576" w:type="dxa"/>
            <w:tcBorders>
              <w:top w:val="nil"/>
              <w:left w:val="nil"/>
              <w:bottom w:val="single" w:sz="4" w:space="0" w:color="auto"/>
              <w:right w:val="nil"/>
            </w:tcBorders>
            <w:shd w:val="clear" w:color="auto" w:fill="auto"/>
            <w:noWrap/>
            <w:vAlign w:val="bottom"/>
            <w:hideMark/>
          </w:tcPr>
          <w:p w14:paraId="259F599E"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0.795</w:t>
            </w:r>
          </w:p>
        </w:tc>
        <w:tc>
          <w:tcPr>
            <w:tcW w:w="594" w:type="dxa"/>
            <w:tcBorders>
              <w:top w:val="nil"/>
              <w:left w:val="nil"/>
              <w:bottom w:val="single" w:sz="4" w:space="0" w:color="auto"/>
              <w:right w:val="nil"/>
            </w:tcBorders>
            <w:shd w:val="clear" w:color="auto" w:fill="auto"/>
            <w:noWrap/>
            <w:vAlign w:val="bottom"/>
            <w:hideMark/>
          </w:tcPr>
          <w:p w14:paraId="6D3DBA25"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0.088</w:t>
            </w:r>
          </w:p>
        </w:tc>
        <w:tc>
          <w:tcPr>
            <w:tcW w:w="625" w:type="dxa"/>
            <w:tcBorders>
              <w:top w:val="nil"/>
              <w:left w:val="nil"/>
              <w:bottom w:val="single" w:sz="4" w:space="0" w:color="auto"/>
              <w:right w:val="nil"/>
            </w:tcBorders>
            <w:shd w:val="clear" w:color="auto" w:fill="auto"/>
            <w:noWrap/>
            <w:vAlign w:val="bottom"/>
            <w:hideMark/>
          </w:tcPr>
          <w:p w14:paraId="741AFCAC" w14:textId="77777777" w:rsidR="00B764E1" w:rsidRPr="00026279" w:rsidRDefault="00B764E1" w:rsidP="00346AAE">
            <w:pPr>
              <w:spacing w:after="0" w:line="240" w:lineRule="auto"/>
              <w:jc w:val="center"/>
              <w:rPr>
                <w:rFonts w:ascii="Times New Roman" w:eastAsia="Times New Roman" w:hAnsi="Times New Roman" w:cs="Times New Roman"/>
                <w:color w:val="000000"/>
                <w:sz w:val="16"/>
                <w:szCs w:val="16"/>
              </w:rPr>
            </w:pPr>
            <w:r w:rsidRPr="00026279">
              <w:rPr>
                <w:rFonts w:ascii="Times New Roman" w:eastAsia="Times New Roman" w:hAnsi="Times New Roman" w:cs="Times New Roman"/>
                <w:color w:val="000000"/>
                <w:sz w:val="16"/>
                <w:szCs w:val="16"/>
              </w:rPr>
              <w:t>0.917</w:t>
            </w:r>
          </w:p>
        </w:tc>
        <w:tc>
          <w:tcPr>
            <w:tcW w:w="635" w:type="dxa"/>
            <w:tcBorders>
              <w:top w:val="nil"/>
              <w:left w:val="nil"/>
              <w:bottom w:val="single" w:sz="4" w:space="0" w:color="auto"/>
              <w:right w:val="nil"/>
            </w:tcBorders>
            <w:shd w:val="clear" w:color="auto" w:fill="auto"/>
            <w:noWrap/>
            <w:vAlign w:val="bottom"/>
            <w:hideMark/>
          </w:tcPr>
          <w:p w14:paraId="4A5C4D97" w14:textId="77777777" w:rsidR="00B764E1" w:rsidRPr="00026279" w:rsidRDefault="00B764E1" w:rsidP="00346AAE">
            <w:pPr>
              <w:spacing w:after="0" w:line="240" w:lineRule="auto"/>
              <w:jc w:val="center"/>
              <w:rPr>
                <w:rFonts w:ascii="Times New Roman" w:eastAsia="Times New Roman" w:hAnsi="Times New Roman" w:cs="Times New Roman"/>
                <w:color w:val="000000"/>
                <w:sz w:val="12"/>
                <w:szCs w:val="12"/>
              </w:rPr>
            </w:pPr>
            <w:r w:rsidRPr="00026279">
              <w:rPr>
                <w:rFonts w:ascii="Times New Roman" w:eastAsia="Times New Roman" w:hAnsi="Times New Roman" w:cs="Times New Roman"/>
                <w:color w:val="000000"/>
                <w:sz w:val="12"/>
                <w:szCs w:val="12"/>
              </w:rPr>
              <w:t>0.064</w:t>
            </w:r>
          </w:p>
        </w:tc>
      </w:tr>
    </w:tbl>
    <w:p w14:paraId="37FC285E" w14:textId="77777777" w:rsidR="00B764E1" w:rsidRDefault="00B764E1" w:rsidP="00B764E1">
      <w:pPr>
        <w:rPr>
          <w:rFonts w:ascii="Times New Roman" w:eastAsia="Times New Roman" w:hAnsi="Times New Roman" w:cs="Times New Roman"/>
          <w:sz w:val="20"/>
          <w:szCs w:val="20"/>
        </w:rPr>
      </w:pPr>
    </w:p>
    <w:p w14:paraId="0C964036" w14:textId="5BB1D73C" w:rsidR="00AE3912" w:rsidRDefault="00AE3912" w:rsidP="00AE3912">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S</w:t>
      </w:r>
      <w:r w:rsidR="00641CD4">
        <w:rPr>
          <w:rFonts w:ascii="Times New Roman" w:eastAsia="Times New Roman" w:hAnsi="Times New Roman" w:cs="Times New Roman"/>
          <w:b/>
          <w:sz w:val="24"/>
          <w:szCs w:val="24"/>
        </w:rPr>
        <w:t>6</w:t>
      </w:r>
      <w:r>
        <w:rPr>
          <w:rFonts w:ascii="Times New Roman" w:eastAsia="Times New Roman" w:hAnsi="Times New Roman" w:cs="Times New Roman"/>
          <w:sz w:val="24"/>
          <w:szCs w:val="24"/>
        </w:rPr>
        <w:t xml:space="preserve">. Average distribution of suitability in the three </w:t>
      </w:r>
      <w:r w:rsidRPr="00AE3912">
        <w:rPr>
          <w:rFonts w:ascii="Times New Roman" w:eastAsia="Times New Roman" w:hAnsi="Times New Roman" w:cs="Times New Roman"/>
          <w:sz w:val="24"/>
          <w:szCs w:val="24"/>
        </w:rPr>
        <w:t xml:space="preserve">biogeographical regions of </w:t>
      </w:r>
      <w:r w:rsidR="00941D4D" w:rsidRPr="00AE3912">
        <w:rPr>
          <w:rFonts w:ascii="Times New Roman" w:eastAsia="Times New Roman" w:hAnsi="Times New Roman" w:cs="Times New Roman"/>
          <w:sz w:val="24"/>
          <w:szCs w:val="24"/>
        </w:rPr>
        <w:t>Italy</w:t>
      </w:r>
      <w:r w:rsidR="00941D4D">
        <w:rPr>
          <w:rFonts w:ascii="Times New Roman" w:eastAsia="Times New Roman" w:hAnsi="Times New Roman" w:cs="Times New Roman"/>
          <w:sz w:val="24"/>
          <w:szCs w:val="24"/>
        </w:rPr>
        <w:t>, for</w:t>
      </w:r>
      <w:r>
        <w:rPr>
          <w:rFonts w:ascii="Times New Roman" w:eastAsia="Times New Roman" w:hAnsi="Times New Roman" w:cs="Times New Roman"/>
          <w:sz w:val="24"/>
          <w:szCs w:val="24"/>
        </w:rPr>
        <w:t xml:space="preserve"> the 14</w:t>
      </w:r>
      <w:r w:rsidR="00621BDB">
        <w:rPr>
          <w:rFonts w:ascii="Times New Roman" w:eastAsia="Times New Roman" w:hAnsi="Times New Roman" w:cs="Times New Roman"/>
          <w:sz w:val="24"/>
          <w:szCs w:val="24"/>
        </w:rPr>
        <w:t xml:space="preserve"> selected</w:t>
      </w:r>
      <w:r>
        <w:rPr>
          <w:rFonts w:ascii="Times New Roman" w:eastAsia="Times New Roman" w:hAnsi="Times New Roman" w:cs="Times New Roman"/>
          <w:sz w:val="24"/>
          <w:szCs w:val="24"/>
        </w:rPr>
        <w:t xml:space="preserve"> </w:t>
      </w:r>
      <w:r w:rsidR="0033716C">
        <w:rPr>
          <w:rFonts w:ascii="Times New Roman" w:eastAsia="Times New Roman" w:hAnsi="Times New Roman" w:cs="Times New Roman"/>
          <w:sz w:val="24"/>
          <w:szCs w:val="24"/>
        </w:rPr>
        <w:t xml:space="preserve">invasive alien </w:t>
      </w:r>
      <w:r w:rsidR="008601D5">
        <w:rPr>
          <w:rFonts w:ascii="Times New Roman" w:eastAsia="Times New Roman" w:hAnsi="Times New Roman" w:cs="Times New Roman"/>
          <w:sz w:val="24"/>
          <w:szCs w:val="24"/>
        </w:rPr>
        <w:t>plant</w:t>
      </w:r>
      <w:r w:rsidR="00C45686">
        <w:rPr>
          <w:rFonts w:ascii="Times New Roman" w:eastAsia="Times New Roman" w:hAnsi="Times New Roman" w:cs="Times New Roman"/>
          <w:sz w:val="24"/>
          <w:szCs w:val="24"/>
        </w:rPr>
        <w:t>s of Union concern occurring in Italy</w:t>
      </w:r>
      <w:r>
        <w:rPr>
          <w:rFonts w:ascii="Times New Roman" w:eastAsia="Times New Roman" w:hAnsi="Times New Roman" w:cs="Times New Roman"/>
          <w:sz w:val="24"/>
          <w:szCs w:val="24"/>
        </w:rPr>
        <w:t>.</w:t>
      </w:r>
    </w:p>
    <w:tbl>
      <w:tblPr>
        <w:tblW w:w="9270" w:type="dxa"/>
        <w:jc w:val="center"/>
        <w:tblLook w:val="04A0" w:firstRow="1" w:lastRow="0" w:firstColumn="1" w:lastColumn="0" w:noHBand="0" w:noVBand="1"/>
      </w:tblPr>
      <w:tblGrid>
        <w:gridCol w:w="5580"/>
        <w:gridCol w:w="1170"/>
        <w:gridCol w:w="1260"/>
        <w:gridCol w:w="1260"/>
      </w:tblGrid>
      <w:tr w:rsidR="00B10EC3" w:rsidRPr="0069499B" w14:paraId="2C547308" w14:textId="77777777" w:rsidTr="00B10EC3">
        <w:trPr>
          <w:trHeight w:val="630"/>
          <w:jc w:val="center"/>
        </w:trPr>
        <w:tc>
          <w:tcPr>
            <w:tcW w:w="5580" w:type="dxa"/>
            <w:tcBorders>
              <w:top w:val="single" w:sz="4" w:space="0" w:color="auto"/>
              <w:left w:val="nil"/>
              <w:bottom w:val="nil"/>
              <w:right w:val="nil"/>
            </w:tcBorders>
            <w:shd w:val="clear" w:color="auto" w:fill="auto"/>
            <w:noWrap/>
            <w:vAlign w:val="bottom"/>
            <w:hideMark/>
          </w:tcPr>
          <w:p w14:paraId="69D66F38" w14:textId="77777777" w:rsidR="00B10EC3" w:rsidRPr="0069499B" w:rsidRDefault="00B10EC3" w:rsidP="0069499B">
            <w:pPr>
              <w:spacing w:after="0" w:line="240" w:lineRule="auto"/>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lastRenderedPageBreak/>
              <w:t> </w:t>
            </w:r>
          </w:p>
        </w:tc>
        <w:tc>
          <w:tcPr>
            <w:tcW w:w="1170" w:type="dxa"/>
            <w:tcBorders>
              <w:top w:val="single" w:sz="4" w:space="0" w:color="auto"/>
              <w:left w:val="nil"/>
              <w:bottom w:val="nil"/>
              <w:right w:val="nil"/>
            </w:tcBorders>
            <w:shd w:val="clear" w:color="auto" w:fill="auto"/>
            <w:vAlign w:val="center"/>
            <w:hideMark/>
          </w:tcPr>
          <w:p w14:paraId="6275A782" w14:textId="77777777" w:rsidR="00B10EC3" w:rsidRPr="0069499B" w:rsidRDefault="00B10EC3" w:rsidP="0069499B">
            <w:pPr>
              <w:spacing w:after="0" w:line="240" w:lineRule="auto"/>
              <w:jc w:val="center"/>
              <w:rPr>
                <w:rFonts w:ascii="Times New Roman" w:eastAsia="Times New Roman" w:hAnsi="Times New Roman" w:cs="Times New Roman"/>
                <w:b/>
                <w:bCs/>
                <w:color w:val="000000"/>
                <w:sz w:val="16"/>
                <w:szCs w:val="16"/>
              </w:rPr>
            </w:pPr>
            <w:r w:rsidRPr="0069499B">
              <w:rPr>
                <w:rFonts w:ascii="Times New Roman" w:eastAsia="Times New Roman" w:hAnsi="Times New Roman" w:cs="Times New Roman"/>
                <w:b/>
                <w:bCs/>
                <w:color w:val="000000"/>
                <w:sz w:val="16"/>
                <w:szCs w:val="16"/>
              </w:rPr>
              <w:t>AVG Suitability Alpine</w:t>
            </w:r>
          </w:p>
        </w:tc>
        <w:tc>
          <w:tcPr>
            <w:tcW w:w="1260" w:type="dxa"/>
            <w:tcBorders>
              <w:top w:val="single" w:sz="4" w:space="0" w:color="auto"/>
              <w:left w:val="nil"/>
              <w:bottom w:val="nil"/>
              <w:right w:val="nil"/>
            </w:tcBorders>
            <w:shd w:val="clear" w:color="auto" w:fill="auto"/>
            <w:vAlign w:val="center"/>
            <w:hideMark/>
          </w:tcPr>
          <w:p w14:paraId="56A82335" w14:textId="77777777" w:rsidR="00B10EC3" w:rsidRPr="0069499B" w:rsidRDefault="00B10EC3" w:rsidP="0069499B">
            <w:pPr>
              <w:spacing w:after="0" w:line="240" w:lineRule="auto"/>
              <w:jc w:val="center"/>
              <w:rPr>
                <w:rFonts w:ascii="Times New Roman" w:eastAsia="Times New Roman" w:hAnsi="Times New Roman" w:cs="Times New Roman"/>
                <w:b/>
                <w:bCs/>
                <w:color w:val="000000"/>
                <w:sz w:val="16"/>
                <w:szCs w:val="16"/>
              </w:rPr>
            </w:pPr>
            <w:r w:rsidRPr="0069499B">
              <w:rPr>
                <w:rFonts w:ascii="Times New Roman" w:eastAsia="Times New Roman" w:hAnsi="Times New Roman" w:cs="Times New Roman"/>
                <w:b/>
                <w:bCs/>
                <w:color w:val="000000"/>
                <w:sz w:val="16"/>
                <w:szCs w:val="16"/>
              </w:rPr>
              <w:t>AVG Suitability Continental</w:t>
            </w:r>
          </w:p>
        </w:tc>
        <w:tc>
          <w:tcPr>
            <w:tcW w:w="1260" w:type="dxa"/>
            <w:tcBorders>
              <w:top w:val="single" w:sz="4" w:space="0" w:color="auto"/>
              <w:left w:val="nil"/>
              <w:bottom w:val="nil"/>
              <w:right w:val="nil"/>
            </w:tcBorders>
            <w:shd w:val="clear" w:color="auto" w:fill="auto"/>
            <w:vAlign w:val="center"/>
            <w:hideMark/>
          </w:tcPr>
          <w:p w14:paraId="0B5B8133" w14:textId="77777777" w:rsidR="00B10EC3" w:rsidRPr="0069499B" w:rsidRDefault="00B10EC3" w:rsidP="0069499B">
            <w:pPr>
              <w:spacing w:after="0" w:line="240" w:lineRule="auto"/>
              <w:jc w:val="center"/>
              <w:rPr>
                <w:rFonts w:ascii="Times New Roman" w:eastAsia="Times New Roman" w:hAnsi="Times New Roman" w:cs="Times New Roman"/>
                <w:b/>
                <w:bCs/>
                <w:color w:val="000000"/>
                <w:sz w:val="16"/>
                <w:szCs w:val="16"/>
              </w:rPr>
            </w:pPr>
            <w:r w:rsidRPr="0069499B">
              <w:rPr>
                <w:rFonts w:ascii="Times New Roman" w:eastAsia="Times New Roman" w:hAnsi="Times New Roman" w:cs="Times New Roman"/>
                <w:b/>
                <w:bCs/>
                <w:color w:val="000000"/>
                <w:sz w:val="16"/>
                <w:szCs w:val="16"/>
              </w:rPr>
              <w:t>AVG Suitability Mediterranean</w:t>
            </w:r>
          </w:p>
        </w:tc>
      </w:tr>
      <w:tr w:rsidR="00B10EC3" w:rsidRPr="0069499B" w14:paraId="22E5E3BA" w14:textId="77777777" w:rsidTr="00B10EC3">
        <w:trPr>
          <w:trHeight w:val="290"/>
          <w:jc w:val="center"/>
        </w:trPr>
        <w:tc>
          <w:tcPr>
            <w:tcW w:w="5580" w:type="dxa"/>
            <w:tcBorders>
              <w:top w:val="nil"/>
              <w:left w:val="nil"/>
              <w:bottom w:val="nil"/>
              <w:right w:val="nil"/>
            </w:tcBorders>
            <w:shd w:val="clear" w:color="auto" w:fill="auto"/>
            <w:vAlign w:val="center"/>
            <w:hideMark/>
          </w:tcPr>
          <w:p w14:paraId="3ECDC3A3"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Alternanthera philoxeroides</w:t>
            </w:r>
            <w:r w:rsidRPr="0069499B">
              <w:rPr>
                <w:rFonts w:ascii="Times New Roman" w:eastAsia="Times New Roman" w:hAnsi="Times New Roman" w:cs="Times New Roman"/>
                <w:color w:val="000000"/>
                <w:sz w:val="16"/>
                <w:szCs w:val="16"/>
              </w:rPr>
              <w:t xml:space="preserve"> (Mart.) Griseb.</w:t>
            </w:r>
          </w:p>
        </w:tc>
        <w:tc>
          <w:tcPr>
            <w:tcW w:w="1170" w:type="dxa"/>
            <w:tcBorders>
              <w:top w:val="nil"/>
              <w:left w:val="nil"/>
              <w:bottom w:val="nil"/>
              <w:right w:val="nil"/>
            </w:tcBorders>
            <w:shd w:val="clear" w:color="auto" w:fill="auto"/>
            <w:noWrap/>
            <w:vAlign w:val="bottom"/>
            <w:hideMark/>
          </w:tcPr>
          <w:p w14:paraId="76D713DC"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0.1198</w:t>
            </w:r>
          </w:p>
        </w:tc>
        <w:tc>
          <w:tcPr>
            <w:tcW w:w="1260" w:type="dxa"/>
            <w:tcBorders>
              <w:top w:val="nil"/>
              <w:left w:val="nil"/>
              <w:bottom w:val="nil"/>
              <w:right w:val="nil"/>
            </w:tcBorders>
            <w:shd w:val="clear" w:color="auto" w:fill="auto"/>
            <w:noWrap/>
            <w:vAlign w:val="bottom"/>
            <w:hideMark/>
          </w:tcPr>
          <w:p w14:paraId="3421E259"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0.1686</w:t>
            </w:r>
          </w:p>
        </w:tc>
        <w:tc>
          <w:tcPr>
            <w:tcW w:w="1260" w:type="dxa"/>
            <w:tcBorders>
              <w:top w:val="nil"/>
              <w:left w:val="nil"/>
              <w:bottom w:val="nil"/>
              <w:right w:val="nil"/>
            </w:tcBorders>
            <w:shd w:val="clear" w:color="auto" w:fill="auto"/>
            <w:noWrap/>
            <w:vAlign w:val="bottom"/>
            <w:hideMark/>
          </w:tcPr>
          <w:p w14:paraId="12F53AE4"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0.1353</w:t>
            </w:r>
          </w:p>
        </w:tc>
      </w:tr>
      <w:tr w:rsidR="00B10EC3" w:rsidRPr="0069499B" w14:paraId="60B81EFD" w14:textId="77777777" w:rsidTr="00B10EC3">
        <w:trPr>
          <w:trHeight w:val="290"/>
          <w:jc w:val="center"/>
        </w:trPr>
        <w:tc>
          <w:tcPr>
            <w:tcW w:w="5580" w:type="dxa"/>
            <w:tcBorders>
              <w:top w:val="nil"/>
              <w:left w:val="nil"/>
              <w:bottom w:val="nil"/>
              <w:right w:val="nil"/>
            </w:tcBorders>
            <w:shd w:val="clear" w:color="auto" w:fill="auto"/>
            <w:vAlign w:val="center"/>
            <w:hideMark/>
          </w:tcPr>
          <w:p w14:paraId="685E2518"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Asclepias syriaca</w:t>
            </w:r>
            <w:r w:rsidRPr="0069499B">
              <w:rPr>
                <w:rFonts w:ascii="Times New Roman" w:eastAsia="Times New Roman" w:hAnsi="Times New Roman" w:cs="Times New Roman"/>
                <w:color w:val="000000"/>
                <w:sz w:val="16"/>
                <w:szCs w:val="16"/>
              </w:rPr>
              <w:t xml:space="preserve"> L. </w:t>
            </w:r>
          </w:p>
        </w:tc>
        <w:tc>
          <w:tcPr>
            <w:tcW w:w="1170" w:type="dxa"/>
            <w:tcBorders>
              <w:top w:val="nil"/>
              <w:left w:val="nil"/>
              <w:bottom w:val="nil"/>
              <w:right w:val="nil"/>
            </w:tcBorders>
            <w:shd w:val="clear" w:color="auto" w:fill="auto"/>
            <w:noWrap/>
            <w:vAlign w:val="bottom"/>
            <w:hideMark/>
          </w:tcPr>
          <w:p w14:paraId="7EC1F157"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0.1969</w:t>
            </w:r>
          </w:p>
        </w:tc>
        <w:tc>
          <w:tcPr>
            <w:tcW w:w="1260" w:type="dxa"/>
            <w:tcBorders>
              <w:top w:val="nil"/>
              <w:left w:val="nil"/>
              <w:bottom w:val="nil"/>
              <w:right w:val="nil"/>
            </w:tcBorders>
            <w:shd w:val="clear" w:color="auto" w:fill="auto"/>
            <w:noWrap/>
            <w:vAlign w:val="bottom"/>
            <w:hideMark/>
          </w:tcPr>
          <w:p w14:paraId="71549ED3"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0.3807</w:t>
            </w:r>
          </w:p>
        </w:tc>
        <w:tc>
          <w:tcPr>
            <w:tcW w:w="1260" w:type="dxa"/>
            <w:tcBorders>
              <w:top w:val="nil"/>
              <w:left w:val="nil"/>
              <w:bottom w:val="nil"/>
              <w:right w:val="nil"/>
            </w:tcBorders>
            <w:shd w:val="clear" w:color="auto" w:fill="auto"/>
            <w:noWrap/>
            <w:vAlign w:val="bottom"/>
            <w:hideMark/>
          </w:tcPr>
          <w:p w14:paraId="565DE72F"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0.2612</w:t>
            </w:r>
          </w:p>
        </w:tc>
      </w:tr>
      <w:tr w:rsidR="00B10EC3" w:rsidRPr="0069499B" w14:paraId="74905506" w14:textId="77777777" w:rsidTr="00B10EC3">
        <w:trPr>
          <w:trHeight w:val="290"/>
          <w:jc w:val="center"/>
        </w:trPr>
        <w:tc>
          <w:tcPr>
            <w:tcW w:w="5580" w:type="dxa"/>
            <w:tcBorders>
              <w:top w:val="nil"/>
              <w:left w:val="nil"/>
              <w:bottom w:val="nil"/>
              <w:right w:val="nil"/>
            </w:tcBorders>
            <w:shd w:val="clear" w:color="auto" w:fill="auto"/>
            <w:vAlign w:val="center"/>
            <w:hideMark/>
          </w:tcPr>
          <w:p w14:paraId="1289C5A0"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Baccharis halimifolia</w:t>
            </w:r>
            <w:r w:rsidRPr="0069499B">
              <w:rPr>
                <w:rFonts w:ascii="Times New Roman" w:eastAsia="Times New Roman" w:hAnsi="Times New Roman" w:cs="Times New Roman"/>
                <w:color w:val="000000"/>
                <w:sz w:val="16"/>
                <w:szCs w:val="16"/>
              </w:rPr>
              <w:t xml:space="preserve"> L. </w:t>
            </w:r>
          </w:p>
        </w:tc>
        <w:tc>
          <w:tcPr>
            <w:tcW w:w="1170" w:type="dxa"/>
            <w:tcBorders>
              <w:top w:val="nil"/>
              <w:left w:val="nil"/>
              <w:bottom w:val="nil"/>
              <w:right w:val="nil"/>
            </w:tcBorders>
            <w:shd w:val="clear" w:color="auto" w:fill="auto"/>
            <w:noWrap/>
            <w:vAlign w:val="bottom"/>
            <w:hideMark/>
          </w:tcPr>
          <w:p w14:paraId="4A6F4C50"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0.1317</w:t>
            </w:r>
          </w:p>
        </w:tc>
        <w:tc>
          <w:tcPr>
            <w:tcW w:w="1260" w:type="dxa"/>
            <w:tcBorders>
              <w:top w:val="nil"/>
              <w:left w:val="nil"/>
              <w:bottom w:val="nil"/>
              <w:right w:val="nil"/>
            </w:tcBorders>
            <w:shd w:val="clear" w:color="auto" w:fill="auto"/>
            <w:noWrap/>
            <w:vAlign w:val="bottom"/>
            <w:hideMark/>
          </w:tcPr>
          <w:p w14:paraId="2ACF73F4"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0.1954</w:t>
            </w:r>
          </w:p>
        </w:tc>
        <w:tc>
          <w:tcPr>
            <w:tcW w:w="1260" w:type="dxa"/>
            <w:tcBorders>
              <w:top w:val="nil"/>
              <w:left w:val="nil"/>
              <w:bottom w:val="nil"/>
              <w:right w:val="nil"/>
            </w:tcBorders>
            <w:shd w:val="clear" w:color="auto" w:fill="auto"/>
            <w:noWrap/>
            <w:vAlign w:val="bottom"/>
            <w:hideMark/>
          </w:tcPr>
          <w:p w14:paraId="73A017C7"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0.2975</w:t>
            </w:r>
          </w:p>
        </w:tc>
      </w:tr>
      <w:tr w:rsidR="00B10EC3" w:rsidRPr="0069499B" w14:paraId="28BAE8AC" w14:textId="77777777" w:rsidTr="00B10EC3">
        <w:trPr>
          <w:trHeight w:val="290"/>
          <w:jc w:val="center"/>
        </w:trPr>
        <w:tc>
          <w:tcPr>
            <w:tcW w:w="5580" w:type="dxa"/>
            <w:tcBorders>
              <w:top w:val="nil"/>
              <w:left w:val="nil"/>
              <w:bottom w:val="nil"/>
              <w:right w:val="nil"/>
            </w:tcBorders>
            <w:shd w:val="clear" w:color="auto" w:fill="auto"/>
            <w:vAlign w:val="center"/>
            <w:hideMark/>
          </w:tcPr>
          <w:p w14:paraId="601AB553"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Cenchrus setaceus</w:t>
            </w:r>
            <w:r w:rsidRPr="0069499B">
              <w:rPr>
                <w:rFonts w:ascii="Times New Roman" w:eastAsia="Times New Roman" w:hAnsi="Times New Roman" w:cs="Times New Roman"/>
                <w:color w:val="000000"/>
                <w:sz w:val="16"/>
                <w:szCs w:val="16"/>
              </w:rPr>
              <w:t xml:space="preserve"> (Forssk.) Morrone</w:t>
            </w:r>
          </w:p>
        </w:tc>
        <w:tc>
          <w:tcPr>
            <w:tcW w:w="1170" w:type="dxa"/>
            <w:tcBorders>
              <w:top w:val="nil"/>
              <w:left w:val="nil"/>
              <w:bottom w:val="nil"/>
              <w:right w:val="nil"/>
            </w:tcBorders>
            <w:shd w:val="clear" w:color="auto" w:fill="auto"/>
            <w:noWrap/>
            <w:vAlign w:val="bottom"/>
            <w:hideMark/>
          </w:tcPr>
          <w:p w14:paraId="7BAB0B96"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0.1801</w:t>
            </w:r>
          </w:p>
        </w:tc>
        <w:tc>
          <w:tcPr>
            <w:tcW w:w="1260" w:type="dxa"/>
            <w:tcBorders>
              <w:top w:val="nil"/>
              <w:left w:val="nil"/>
              <w:bottom w:val="nil"/>
              <w:right w:val="nil"/>
            </w:tcBorders>
            <w:shd w:val="clear" w:color="auto" w:fill="auto"/>
            <w:noWrap/>
            <w:vAlign w:val="bottom"/>
            <w:hideMark/>
          </w:tcPr>
          <w:p w14:paraId="6BE882E9"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0.2471</w:t>
            </w:r>
          </w:p>
        </w:tc>
        <w:tc>
          <w:tcPr>
            <w:tcW w:w="1260" w:type="dxa"/>
            <w:tcBorders>
              <w:top w:val="nil"/>
              <w:left w:val="nil"/>
              <w:bottom w:val="nil"/>
              <w:right w:val="nil"/>
            </w:tcBorders>
            <w:shd w:val="clear" w:color="auto" w:fill="auto"/>
            <w:noWrap/>
            <w:vAlign w:val="bottom"/>
            <w:hideMark/>
          </w:tcPr>
          <w:p w14:paraId="51F30394"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0.2530</w:t>
            </w:r>
          </w:p>
        </w:tc>
      </w:tr>
      <w:tr w:rsidR="00B10EC3" w:rsidRPr="0069499B" w14:paraId="503AAD65" w14:textId="77777777" w:rsidTr="00B10EC3">
        <w:trPr>
          <w:trHeight w:val="290"/>
          <w:jc w:val="center"/>
        </w:trPr>
        <w:tc>
          <w:tcPr>
            <w:tcW w:w="5580" w:type="dxa"/>
            <w:tcBorders>
              <w:top w:val="nil"/>
              <w:left w:val="nil"/>
              <w:bottom w:val="nil"/>
              <w:right w:val="nil"/>
            </w:tcBorders>
            <w:shd w:val="clear" w:color="auto" w:fill="auto"/>
            <w:vAlign w:val="center"/>
            <w:hideMark/>
          </w:tcPr>
          <w:p w14:paraId="257CCBDA"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Elodea nuttallii</w:t>
            </w:r>
            <w:r w:rsidRPr="0069499B">
              <w:rPr>
                <w:rFonts w:ascii="Times New Roman" w:eastAsia="Times New Roman" w:hAnsi="Times New Roman" w:cs="Times New Roman"/>
                <w:color w:val="000000"/>
                <w:sz w:val="16"/>
                <w:szCs w:val="16"/>
              </w:rPr>
              <w:t xml:space="preserve"> (Planch.) H.St.John</w:t>
            </w:r>
          </w:p>
        </w:tc>
        <w:tc>
          <w:tcPr>
            <w:tcW w:w="1170" w:type="dxa"/>
            <w:tcBorders>
              <w:top w:val="nil"/>
              <w:left w:val="nil"/>
              <w:bottom w:val="nil"/>
              <w:right w:val="nil"/>
            </w:tcBorders>
            <w:shd w:val="clear" w:color="auto" w:fill="auto"/>
            <w:noWrap/>
            <w:vAlign w:val="bottom"/>
            <w:hideMark/>
          </w:tcPr>
          <w:p w14:paraId="3FA53AF8"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0.2303</w:t>
            </w:r>
          </w:p>
        </w:tc>
        <w:tc>
          <w:tcPr>
            <w:tcW w:w="1260" w:type="dxa"/>
            <w:tcBorders>
              <w:top w:val="nil"/>
              <w:left w:val="nil"/>
              <w:bottom w:val="nil"/>
              <w:right w:val="nil"/>
            </w:tcBorders>
            <w:shd w:val="clear" w:color="auto" w:fill="auto"/>
            <w:noWrap/>
            <w:vAlign w:val="bottom"/>
            <w:hideMark/>
          </w:tcPr>
          <w:p w14:paraId="40D40E97"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0.3627</w:t>
            </w:r>
          </w:p>
        </w:tc>
        <w:tc>
          <w:tcPr>
            <w:tcW w:w="1260" w:type="dxa"/>
            <w:tcBorders>
              <w:top w:val="nil"/>
              <w:left w:val="nil"/>
              <w:bottom w:val="nil"/>
              <w:right w:val="nil"/>
            </w:tcBorders>
            <w:shd w:val="clear" w:color="auto" w:fill="auto"/>
            <w:noWrap/>
            <w:vAlign w:val="bottom"/>
            <w:hideMark/>
          </w:tcPr>
          <w:p w14:paraId="2240902C"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0.1880</w:t>
            </w:r>
          </w:p>
        </w:tc>
      </w:tr>
      <w:tr w:rsidR="00B10EC3" w:rsidRPr="0069499B" w14:paraId="27862415" w14:textId="77777777" w:rsidTr="00B10EC3">
        <w:trPr>
          <w:trHeight w:val="290"/>
          <w:jc w:val="center"/>
        </w:trPr>
        <w:tc>
          <w:tcPr>
            <w:tcW w:w="5580" w:type="dxa"/>
            <w:tcBorders>
              <w:top w:val="nil"/>
              <w:left w:val="nil"/>
              <w:bottom w:val="nil"/>
              <w:right w:val="nil"/>
            </w:tcBorders>
            <w:shd w:val="clear" w:color="auto" w:fill="auto"/>
            <w:vAlign w:val="center"/>
            <w:hideMark/>
          </w:tcPr>
          <w:p w14:paraId="761AEDA8"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Heracleum mantegazzianum</w:t>
            </w:r>
            <w:r w:rsidRPr="0069499B">
              <w:rPr>
                <w:rFonts w:ascii="Times New Roman" w:eastAsia="Times New Roman" w:hAnsi="Times New Roman" w:cs="Times New Roman"/>
                <w:color w:val="000000"/>
                <w:sz w:val="16"/>
                <w:szCs w:val="16"/>
              </w:rPr>
              <w:t xml:space="preserve"> Sommier &amp; Levier</w:t>
            </w:r>
          </w:p>
        </w:tc>
        <w:tc>
          <w:tcPr>
            <w:tcW w:w="1170" w:type="dxa"/>
            <w:tcBorders>
              <w:top w:val="nil"/>
              <w:left w:val="nil"/>
              <w:bottom w:val="nil"/>
              <w:right w:val="nil"/>
            </w:tcBorders>
            <w:shd w:val="clear" w:color="auto" w:fill="auto"/>
            <w:noWrap/>
            <w:vAlign w:val="bottom"/>
            <w:hideMark/>
          </w:tcPr>
          <w:p w14:paraId="021C2A70"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0.4304</w:t>
            </w:r>
          </w:p>
        </w:tc>
        <w:tc>
          <w:tcPr>
            <w:tcW w:w="1260" w:type="dxa"/>
            <w:tcBorders>
              <w:top w:val="nil"/>
              <w:left w:val="nil"/>
              <w:bottom w:val="nil"/>
              <w:right w:val="nil"/>
            </w:tcBorders>
            <w:shd w:val="clear" w:color="auto" w:fill="auto"/>
            <w:noWrap/>
            <w:vAlign w:val="bottom"/>
            <w:hideMark/>
          </w:tcPr>
          <w:p w14:paraId="0D94CD74"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0.2176</w:t>
            </w:r>
          </w:p>
        </w:tc>
        <w:tc>
          <w:tcPr>
            <w:tcW w:w="1260" w:type="dxa"/>
            <w:tcBorders>
              <w:top w:val="nil"/>
              <w:left w:val="nil"/>
              <w:bottom w:val="nil"/>
              <w:right w:val="nil"/>
            </w:tcBorders>
            <w:shd w:val="clear" w:color="auto" w:fill="auto"/>
            <w:noWrap/>
            <w:vAlign w:val="bottom"/>
            <w:hideMark/>
          </w:tcPr>
          <w:p w14:paraId="209A888D"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0.3488</w:t>
            </w:r>
          </w:p>
        </w:tc>
      </w:tr>
      <w:tr w:rsidR="00B10EC3" w:rsidRPr="0069499B" w14:paraId="5CE96F8F" w14:textId="77777777" w:rsidTr="00B10EC3">
        <w:trPr>
          <w:trHeight w:val="290"/>
          <w:jc w:val="center"/>
        </w:trPr>
        <w:tc>
          <w:tcPr>
            <w:tcW w:w="5580" w:type="dxa"/>
            <w:tcBorders>
              <w:top w:val="nil"/>
              <w:left w:val="nil"/>
              <w:bottom w:val="nil"/>
              <w:right w:val="nil"/>
            </w:tcBorders>
            <w:shd w:val="clear" w:color="auto" w:fill="auto"/>
            <w:vAlign w:val="center"/>
            <w:hideMark/>
          </w:tcPr>
          <w:p w14:paraId="602310B2"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Hydrocotyle ranunculoides</w:t>
            </w:r>
            <w:r w:rsidRPr="0069499B">
              <w:rPr>
                <w:rFonts w:ascii="Times New Roman" w:eastAsia="Times New Roman" w:hAnsi="Times New Roman" w:cs="Times New Roman"/>
                <w:color w:val="000000"/>
                <w:sz w:val="16"/>
                <w:szCs w:val="16"/>
              </w:rPr>
              <w:t xml:space="preserve"> L.f.</w:t>
            </w:r>
          </w:p>
        </w:tc>
        <w:tc>
          <w:tcPr>
            <w:tcW w:w="1170" w:type="dxa"/>
            <w:tcBorders>
              <w:top w:val="nil"/>
              <w:left w:val="nil"/>
              <w:bottom w:val="nil"/>
              <w:right w:val="nil"/>
            </w:tcBorders>
            <w:shd w:val="clear" w:color="auto" w:fill="auto"/>
            <w:noWrap/>
            <w:vAlign w:val="bottom"/>
            <w:hideMark/>
          </w:tcPr>
          <w:p w14:paraId="3C44590D"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0.1803</w:t>
            </w:r>
          </w:p>
        </w:tc>
        <w:tc>
          <w:tcPr>
            <w:tcW w:w="1260" w:type="dxa"/>
            <w:tcBorders>
              <w:top w:val="nil"/>
              <w:left w:val="nil"/>
              <w:bottom w:val="nil"/>
              <w:right w:val="nil"/>
            </w:tcBorders>
            <w:shd w:val="clear" w:color="auto" w:fill="auto"/>
            <w:noWrap/>
            <w:vAlign w:val="bottom"/>
            <w:hideMark/>
          </w:tcPr>
          <w:p w14:paraId="25192024"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0.1686</w:t>
            </w:r>
          </w:p>
        </w:tc>
        <w:tc>
          <w:tcPr>
            <w:tcW w:w="1260" w:type="dxa"/>
            <w:tcBorders>
              <w:top w:val="nil"/>
              <w:left w:val="nil"/>
              <w:bottom w:val="nil"/>
              <w:right w:val="nil"/>
            </w:tcBorders>
            <w:shd w:val="clear" w:color="auto" w:fill="auto"/>
            <w:noWrap/>
            <w:vAlign w:val="bottom"/>
            <w:hideMark/>
          </w:tcPr>
          <w:p w14:paraId="4FF2C571"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0.3040</w:t>
            </w:r>
          </w:p>
        </w:tc>
      </w:tr>
      <w:tr w:rsidR="00B10EC3" w:rsidRPr="0069499B" w14:paraId="79A20776" w14:textId="77777777" w:rsidTr="00B10EC3">
        <w:trPr>
          <w:trHeight w:val="290"/>
          <w:jc w:val="center"/>
        </w:trPr>
        <w:tc>
          <w:tcPr>
            <w:tcW w:w="5580" w:type="dxa"/>
            <w:tcBorders>
              <w:top w:val="nil"/>
              <w:left w:val="nil"/>
              <w:bottom w:val="nil"/>
              <w:right w:val="nil"/>
            </w:tcBorders>
            <w:shd w:val="clear" w:color="auto" w:fill="auto"/>
            <w:vAlign w:val="center"/>
            <w:hideMark/>
          </w:tcPr>
          <w:p w14:paraId="0269A941"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Impatiens glandulifera</w:t>
            </w:r>
            <w:r w:rsidRPr="0069499B">
              <w:rPr>
                <w:rFonts w:ascii="Times New Roman" w:eastAsia="Times New Roman" w:hAnsi="Times New Roman" w:cs="Times New Roman"/>
                <w:color w:val="000000"/>
                <w:sz w:val="16"/>
                <w:szCs w:val="16"/>
              </w:rPr>
              <w:t xml:space="preserve"> Royle</w:t>
            </w:r>
          </w:p>
        </w:tc>
        <w:tc>
          <w:tcPr>
            <w:tcW w:w="1170" w:type="dxa"/>
            <w:tcBorders>
              <w:top w:val="nil"/>
              <w:left w:val="nil"/>
              <w:bottom w:val="nil"/>
              <w:right w:val="nil"/>
            </w:tcBorders>
            <w:shd w:val="clear" w:color="auto" w:fill="auto"/>
            <w:noWrap/>
            <w:vAlign w:val="bottom"/>
            <w:hideMark/>
          </w:tcPr>
          <w:p w14:paraId="2A8ED019"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0.5245</w:t>
            </w:r>
          </w:p>
        </w:tc>
        <w:tc>
          <w:tcPr>
            <w:tcW w:w="1260" w:type="dxa"/>
            <w:tcBorders>
              <w:top w:val="nil"/>
              <w:left w:val="nil"/>
              <w:bottom w:val="nil"/>
              <w:right w:val="nil"/>
            </w:tcBorders>
            <w:shd w:val="clear" w:color="auto" w:fill="auto"/>
            <w:noWrap/>
            <w:vAlign w:val="bottom"/>
            <w:hideMark/>
          </w:tcPr>
          <w:p w14:paraId="43D20C60"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0.3005</w:t>
            </w:r>
          </w:p>
        </w:tc>
        <w:tc>
          <w:tcPr>
            <w:tcW w:w="1260" w:type="dxa"/>
            <w:tcBorders>
              <w:top w:val="nil"/>
              <w:left w:val="nil"/>
              <w:bottom w:val="nil"/>
              <w:right w:val="nil"/>
            </w:tcBorders>
            <w:shd w:val="clear" w:color="auto" w:fill="auto"/>
            <w:noWrap/>
            <w:vAlign w:val="bottom"/>
            <w:hideMark/>
          </w:tcPr>
          <w:p w14:paraId="6C319FAE"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0.3189</w:t>
            </w:r>
          </w:p>
        </w:tc>
      </w:tr>
      <w:tr w:rsidR="00B10EC3" w:rsidRPr="0069499B" w14:paraId="74CB219A" w14:textId="77777777" w:rsidTr="00B10EC3">
        <w:trPr>
          <w:trHeight w:val="290"/>
          <w:jc w:val="center"/>
        </w:trPr>
        <w:tc>
          <w:tcPr>
            <w:tcW w:w="5580" w:type="dxa"/>
            <w:tcBorders>
              <w:top w:val="nil"/>
              <w:left w:val="nil"/>
              <w:bottom w:val="nil"/>
              <w:right w:val="nil"/>
            </w:tcBorders>
            <w:shd w:val="clear" w:color="auto" w:fill="auto"/>
            <w:vAlign w:val="center"/>
            <w:hideMark/>
          </w:tcPr>
          <w:p w14:paraId="580531E7"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Lagarosiphon major</w:t>
            </w:r>
            <w:r w:rsidRPr="0069499B">
              <w:rPr>
                <w:rFonts w:ascii="Times New Roman" w:eastAsia="Times New Roman" w:hAnsi="Times New Roman" w:cs="Times New Roman"/>
                <w:color w:val="000000"/>
                <w:sz w:val="16"/>
                <w:szCs w:val="16"/>
              </w:rPr>
              <w:t xml:space="preserve"> (Ridl.) Moss</w:t>
            </w:r>
          </w:p>
        </w:tc>
        <w:tc>
          <w:tcPr>
            <w:tcW w:w="1170" w:type="dxa"/>
            <w:tcBorders>
              <w:top w:val="nil"/>
              <w:left w:val="nil"/>
              <w:bottom w:val="nil"/>
              <w:right w:val="nil"/>
            </w:tcBorders>
            <w:shd w:val="clear" w:color="auto" w:fill="auto"/>
            <w:noWrap/>
            <w:vAlign w:val="bottom"/>
            <w:hideMark/>
          </w:tcPr>
          <w:p w14:paraId="5A584475"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0.2618</w:t>
            </w:r>
          </w:p>
        </w:tc>
        <w:tc>
          <w:tcPr>
            <w:tcW w:w="1260" w:type="dxa"/>
            <w:tcBorders>
              <w:top w:val="nil"/>
              <w:left w:val="nil"/>
              <w:bottom w:val="nil"/>
              <w:right w:val="nil"/>
            </w:tcBorders>
            <w:shd w:val="clear" w:color="auto" w:fill="auto"/>
            <w:noWrap/>
            <w:vAlign w:val="bottom"/>
            <w:hideMark/>
          </w:tcPr>
          <w:p w14:paraId="074718AB"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0.2155</w:t>
            </w:r>
          </w:p>
        </w:tc>
        <w:tc>
          <w:tcPr>
            <w:tcW w:w="1260" w:type="dxa"/>
            <w:tcBorders>
              <w:top w:val="nil"/>
              <w:left w:val="nil"/>
              <w:bottom w:val="nil"/>
              <w:right w:val="nil"/>
            </w:tcBorders>
            <w:shd w:val="clear" w:color="auto" w:fill="auto"/>
            <w:noWrap/>
            <w:vAlign w:val="bottom"/>
            <w:hideMark/>
          </w:tcPr>
          <w:p w14:paraId="4D8A1BA2"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0.1665</w:t>
            </w:r>
          </w:p>
        </w:tc>
      </w:tr>
      <w:tr w:rsidR="00B10EC3" w:rsidRPr="0069499B" w14:paraId="25BFEF1F" w14:textId="77777777" w:rsidTr="00B10EC3">
        <w:trPr>
          <w:trHeight w:val="290"/>
          <w:jc w:val="center"/>
        </w:trPr>
        <w:tc>
          <w:tcPr>
            <w:tcW w:w="5580" w:type="dxa"/>
            <w:tcBorders>
              <w:top w:val="nil"/>
              <w:left w:val="nil"/>
              <w:bottom w:val="nil"/>
              <w:right w:val="nil"/>
            </w:tcBorders>
            <w:shd w:val="clear" w:color="auto" w:fill="auto"/>
            <w:vAlign w:val="center"/>
            <w:hideMark/>
          </w:tcPr>
          <w:p w14:paraId="2FD508FB"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Ludwigia hexapetala</w:t>
            </w:r>
            <w:r w:rsidRPr="0069499B">
              <w:rPr>
                <w:rFonts w:ascii="Times New Roman" w:eastAsia="Times New Roman" w:hAnsi="Times New Roman" w:cs="Times New Roman"/>
                <w:color w:val="000000"/>
                <w:sz w:val="16"/>
                <w:szCs w:val="16"/>
              </w:rPr>
              <w:t xml:space="preserve"> (Hook. &amp; Arn.) Zardini, H.Y.Gu &amp; P.H.Raven</w:t>
            </w:r>
          </w:p>
        </w:tc>
        <w:tc>
          <w:tcPr>
            <w:tcW w:w="1170" w:type="dxa"/>
            <w:tcBorders>
              <w:top w:val="nil"/>
              <w:left w:val="nil"/>
              <w:bottom w:val="nil"/>
              <w:right w:val="nil"/>
            </w:tcBorders>
            <w:shd w:val="clear" w:color="auto" w:fill="auto"/>
            <w:noWrap/>
            <w:vAlign w:val="bottom"/>
            <w:hideMark/>
          </w:tcPr>
          <w:p w14:paraId="1AC65EBA"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0.0025</w:t>
            </w:r>
          </w:p>
        </w:tc>
        <w:tc>
          <w:tcPr>
            <w:tcW w:w="1260" w:type="dxa"/>
            <w:tcBorders>
              <w:top w:val="nil"/>
              <w:left w:val="nil"/>
              <w:bottom w:val="nil"/>
              <w:right w:val="nil"/>
            </w:tcBorders>
            <w:shd w:val="clear" w:color="auto" w:fill="auto"/>
            <w:noWrap/>
            <w:vAlign w:val="bottom"/>
            <w:hideMark/>
          </w:tcPr>
          <w:p w14:paraId="472CBB5E"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0.0056</w:t>
            </w:r>
          </w:p>
        </w:tc>
        <w:tc>
          <w:tcPr>
            <w:tcW w:w="1260" w:type="dxa"/>
            <w:tcBorders>
              <w:top w:val="nil"/>
              <w:left w:val="nil"/>
              <w:bottom w:val="nil"/>
              <w:right w:val="nil"/>
            </w:tcBorders>
            <w:shd w:val="clear" w:color="auto" w:fill="auto"/>
            <w:noWrap/>
            <w:vAlign w:val="bottom"/>
            <w:hideMark/>
          </w:tcPr>
          <w:p w14:paraId="1A1CEF06"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0.0188</w:t>
            </w:r>
          </w:p>
        </w:tc>
      </w:tr>
      <w:tr w:rsidR="00B10EC3" w:rsidRPr="0069499B" w14:paraId="3CF59246" w14:textId="77777777" w:rsidTr="00B10EC3">
        <w:trPr>
          <w:trHeight w:val="290"/>
          <w:jc w:val="center"/>
        </w:trPr>
        <w:tc>
          <w:tcPr>
            <w:tcW w:w="5580" w:type="dxa"/>
            <w:tcBorders>
              <w:top w:val="nil"/>
              <w:left w:val="nil"/>
              <w:bottom w:val="nil"/>
              <w:right w:val="nil"/>
            </w:tcBorders>
            <w:shd w:val="clear" w:color="auto" w:fill="auto"/>
            <w:vAlign w:val="center"/>
            <w:hideMark/>
          </w:tcPr>
          <w:p w14:paraId="4F4549EF" w14:textId="26490FCD"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Ludwigia cepolids</w:t>
            </w:r>
            <w:r w:rsidRPr="0069499B">
              <w:rPr>
                <w:rFonts w:ascii="Times New Roman" w:eastAsia="Times New Roman" w:hAnsi="Times New Roman" w:cs="Times New Roman"/>
                <w:color w:val="000000"/>
                <w:sz w:val="16"/>
                <w:szCs w:val="16"/>
              </w:rPr>
              <w:t xml:space="preserve"> (Kunth) P.H.Raven subsp. </w:t>
            </w:r>
            <w:r w:rsidRPr="0069499B">
              <w:rPr>
                <w:rFonts w:ascii="Times New Roman" w:eastAsia="Times New Roman" w:hAnsi="Times New Roman" w:cs="Times New Roman"/>
                <w:i/>
                <w:iCs/>
                <w:color w:val="000000"/>
                <w:sz w:val="16"/>
                <w:szCs w:val="16"/>
              </w:rPr>
              <w:t>montevidensis</w:t>
            </w:r>
            <w:r w:rsidRPr="0069499B">
              <w:rPr>
                <w:rFonts w:ascii="Times New Roman" w:eastAsia="Times New Roman" w:hAnsi="Times New Roman" w:cs="Times New Roman"/>
                <w:color w:val="000000"/>
                <w:sz w:val="16"/>
                <w:szCs w:val="16"/>
              </w:rPr>
              <w:t xml:space="preserve"> (Spreng.) P.H.Raven</w:t>
            </w:r>
          </w:p>
        </w:tc>
        <w:tc>
          <w:tcPr>
            <w:tcW w:w="1170" w:type="dxa"/>
            <w:tcBorders>
              <w:top w:val="nil"/>
              <w:left w:val="nil"/>
              <w:bottom w:val="nil"/>
              <w:right w:val="nil"/>
            </w:tcBorders>
            <w:shd w:val="clear" w:color="auto" w:fill="auto"/>
            <w:noWrap/>
            <w:vAlign w:val="bottom"/>
            <w:hideMark/>
          </w:tcPr>
          <w:p w14:paraId="30322F37"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0.2070</w:t>
            </w:r>
          </w:p>
        </w:tc>
        <w:tc>
          <w:tcPr>
            <w:tcW w:w="1260" w:type="dxa"/>
            <w:tcBorders>
              <w:top w:val="nil"/>
              <w:left w:val="nil"/>
              <w:bottom w:val="nil"/>
              <w:right w:val="nil"/>
            </w:tcBorders>
            <w:shd w:val="clear" w:color="auto" w:fill="auto"/>
            <w:noWrap/>
            <w:vAlign w:val="bottom"/>
            <w:hideMark/>
          </w:tcPr>
          <w:p w14:paraId="104A1F35"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0.2527</w:t>
            </w:r>
          </w:p>
        </w:tc>
        <w:tc>
          <w:tcPr>
            <w:tcW w:w="1260" w:type="dxa"/>
            <w:tcBorders>
              <w:top w:val="nil"/>
              <w:left w:val="nil"/>
              <w:bottom w:val="nil"/>
              <w:right w:val="nil"/>
            </w:tcBorders>
            <w:shd w:val="clear" w:color="auto" w:fill="auto"/>
            <w:noWrap/>
            <w:vAlign w:val="bottom"/>
            <w:hideMark/>
          </w:tcPr>
          <w:p w14:paraId="069C0003"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0.2896</w:t>
            </w:r>
          </w:p>
        </w:tc>
      </w:tr>
      <w:tr w:rsidR="00B10EC3" w:rsidRPr="0069499B" w14:paraId="2E5A4EC0" w14:textId="77777777" w:rsidTr="00B10EC3">
        <w:trPr>
          <w:trHeight w:val="290"/>
          <w:jc w:val="center"/>
        </w:trPr>
        <w:tc>
          <w:tcPr>
            <w:tcW w:w="5580" w:type="dxa"/>
            <w:tcBorders>
              <w:top w:val="nil"/>
              <w:left w:val="nil"/>
              <w:bottom w:val="nil"/>
              <w:right w:val="nil"/>
            </w:tcBorders>
            <w:shd w:val="clear" w:color="auto" w:fill="auto"/>
            <w:vAlign w:val="center"/>
            <w:hideMark/>
          </w:tcPr>
          <w:p w14:paraId="33F95BF3"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Myriophyllum aquaticum</w:t>
            </w:r>
            <w:r w:rsidRPr="0069499B">
              <w:rPr>
                <w:rFonts w:ascii="Times New Roman" w:eastAsia="Times New Roman" w:hAnsi="Times New Roman" w:cs="Times New Roman"/>
                <w:color w:val="000000"/>
                <w:sz w:val="16"/>
                <w:szCs w:val="16"/>
              </w:rPr>
              <w:t xml:space="preserve"> (Vell.) Verdc.</w:t>
            </w:r>
          </w:p>
        </w:tc>
        <w:tc>
          <w:tcPr>
            <w:tcW w:w="1170" w:type="dxa"/>
            <w:tcBorders>
              <w:top w:val="nil"/>
              <w:left w:val="nil"/>
              <w:bottom w:val="nil"/>
              <w:right w:val="nil"/>
            </w:tcBorders>
            <w:shd w:val="clear" w:color="auto" w:fill="auto"/>
            <w:noWrap/>
            <w:vAlign w:val="bottom"/>
            <w:hideMark/>
          </w:tcPr>
          <w:p w14:paraId="00494EED"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0.1951</w:t>
            </w:r>
          </w:p>
        </w:tc>
        <w:tc>
          <w:tcPr>
            <w:tcW w:w="1260" w:type="dxa"/>
            <w:tcBorders>
              <w:top w:val="nil"/>
              <w:left w:val="nil"/>
              <w:bottom w:val="nil"/>
              <w:right w:val="nil"/>
            </w:tcBorders>
            <w:shd w:val="clear" w:color="auto" w:fill="auto"/>
            <w:noWrap/>
            <w:vAlign w:val="bottom"/>
            <w:hideMark/>
          </w:tcPr>
          <w:p w14:paraId="17657ED1"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0.2703</w:t>
            </w:r>
          </w:p>
        </w:tc>
        <w:tc>
          <w:tcPr>
            <w:tcW w:w="1260" w:type="dxa"/>
            <w:tcBorders>
              <w:top w:val="nil"/>
              <w:left w:val="nil"/>
              <w:bottom w:val="nil"/>
              <w:right w:val="nil"/>
            </w:tcBorders>
            <w:shd w:val="clear" w:color="auto" w:fill="auto"/>
            <w:noWrap/>
            <w:vAlign w:val="bottom"/>
            <w:hideMark/>
          </w:tcPr>
          <w:p w14:paraId="2BBECB8E"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0.2316</w:t>
            </w:r>
          </w:p>
        </w:tc>
      </w:tr>
      <w:tr w:rsidR="00B10EC3" w:rsidRPr="0069499B" w14:paraId="44F359D7" w14:textId="77777777" w:rsidTr="00B10EC3">
        <w:trPr>
          <w:trHeight w:val="290"/>
          <w:jc w:val="center"/>
        </w:trPr>
        <w:tc>
          <w:tcPr>
            <w:tcW w:w="5580" w:type="dxa"/>
            <w:tcBorders>
              <w:top w:val="nil"/>
              <w:left w:val="nil"/>
              <w:bottom w:val="nil"/>
              <w:right w:val="nil"/>
            </w:tcBorders>
            <w:shd w:val="clear" w:color="auto" w:fill="auto"/>
            <w:vAlign w:val="center"/>
            <w:hideMark/>
          </w:tcPr>
          <w:p w14:paraId="598BD585"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Pontederia crassipes</w:t>
            </w:r>
            <w:r w:rsidRPr="0069499B">
              <w:rPr>
                <w:rFonts w:ascii="Times New Roman" w:eastAsia="Times New Roman" w:hAnsi="Times New Roman" w:cs="Times New Roman"/>
                <w:color w:val="000000"/>
                <w:sz w:val="16"/>
                <w:szCs w:val="16"/>
              </w:rPr>
              <w:t xml:space="preserve"> Mart.</w:t>
            </w:r>
          </w:p>
        </w:tc>
        <w:tc>
          <w:tcPr>
            <w:tcW w:w="1170" w:type="dxa"/>
            <w:tcBorders>
              <w:top w:val="nil"/>
              <w:left w:val="nil"/>
              <w:bottom w:val="nil"/>
              <w:right w:val="nil"/>
            </w:tcBorders>
            <w:shd w:val="clear" w:color="auto" w:fill="auto"/>
            <w:noWrap/>
            <w:vAlign w:val="bottom"/>
            <w:hideMark/>
          </w:tcPr>
          <w:p w14:paraId="648B2AE0"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0.3043</w:t>
            </w:r>
          </w:p>
        </w:tc>
        <w:tc>
          <w:tcPr>
            <w:tcW w:w="1260" w:type="dxa"/>
            <w:tcBorders>
              <w:top w:val="nil"/>
              <w:left w:val="nil"/>
              <w:bottom w:val="nil"/>
              <w:right w:val="nil"/>
            </w:tcBorders>
            <w:shd w:val="clear" w:color="auto" w:fill="auto"/>
            <w:noWrap/>
            <w:vAlign w:val="bottom"/>
            <w:hideMark/>
          </w:tcPr>
          <w:p w14:paraId="49F8D23A"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0.2657</w:t>
            </w:r>
          </w:p>
        </w:tc>
        <w:tc>
          <w:tcPr>
            <w:tcW w:w="1260" w:type="dxa"/>
            <w:tcBorders>
              <w:top w:val="nil"/>
              <w:left w:val="nil"/>
              <w:bottom w:val="nil"/>
              <w:right w:val="nil"/>
            </w:tcBorders>
            <w:shd w:val="clear" w:color="auto" w:fill="auto"/>
            <w:noWrap/>
            <w:vAlign w:val="bottom"/>
            <w:hideMark/>
          </w:tcPr>
          <w:p w14:paraId="69A5E8C3"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0.3874</w:t>
            </w:r>
          </w:p>
        </w:tc>
      </w:tr>
      <w:tr w:rsidR="00B10EC3" w:rsidRPr="0069499B" w14:paraId="3F252376" w14:textId="77777777" w:rsidTr="00B10EC3">
        <w:trPr>
          <w:trHeight w:val="290"/>
          <w:jc w:val="center"/>
        </w:trPr>
        <w:tc>
          <w:tcPr>
            <w:tcW w:w="5580" w:type="dxa"/>
            <w:tcBorders>
              <w:top w:val="nil"/>
              <w:left w:val="nil"/>
              <w:bottom w:val="single" w:sz="4" w:space="0" w:color="auto"/>
              <w:right w:val="nil"/>
            </w:tcBorders>
            <w:shd w:val="clear" w:color="auto" w:fill="auto"/>
            <w:vAlign w:val="center"/>
            <w:hideMark/>
          </w:tcPr>
          <w:p w14:paraId="46CA71E2" w14:textId="77777777" w:rsidR="00B10EC3" w:rsidRPr="0069499B" w:rsidRDefault="00B10EC3" w:rsidP="0069499B">
            <w:pPr>
              <w:spacing w:after="0" w:line="240" w:lineRule="auto"/>
              <w:rPr>
                <w:rFonts w:ascii="Times New Roman" w:eastAsia="Times New Roman" w:hAnsi="Times New Roman" w:cs="Times New Roman"/>
                <w:i/>
                <w:iCs/>
                <w:color w:val="000000"/>
                <w:sz w:val="16"/>
                <w:szCs w:val="16"/>
              </w:rPr>
            </w:pPr>
            <w:r w:rsidRPr="0069499B">
              <w:rPr>
                <w:rFonts w:ascii="Times New Roman" w:eastAsia="Times New Roman" w:hAnsi="Times New Roman" w:cs="Times New Roman"/>
                <w:i/>
                <w:iCs/>
                <w:color w:val="000000"/>
                <w:sz w:val="16"/>
                <w:szCs w:val="16"/>
              </w:rPr>
              <w:t>Pueraria lobata</w:t>
            </w:r>
            <w:r w:rsidRPr="0069499B">
              <w:rPr>
                <w:rFonts w:ascii="Times New Roman" w:eastAsia="Times New Roman" w:hAnsi="Times New Roman" w:cs="Times New Roman"/>
                <w:color w:val="000000"/>
                <w:sz w:val="16"/>
                <w:szCs w:val="16"/>
              </w:rPr>
              <w:t xml:space="preserve"> (Willd.) Ohwi</w:t>
            </w:r>
          </w:p>
        </w:tc>
        <w:tc>
          <w:tcPr>
            <w:tcW w:w="1170" w:type="dxa"/>
            <w:tcBorders>
              <w:top w:val="nil"/>
              <w:left w:val="nil"/>
              <w:bottom w:val="single" w:sz="4" w:space="0" w:color="auto"/>
              <w:right w:val="nil"/>
            </w:tcBorders>
            <w:shd w:val="clear" w:color="auto" w:fill="auto"/>
            <w:noWrap/>
            <w:vAlign w:val="bottom"/>
            <w:hideMark/>
          </w:tcPr>
          <w:p w14:paraId="5F7FD0B4"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0.2490</w:t>
            </w:r>
          </w:p>
        </w:tc>
        <w:tc>
          <w:tcPr>
            <w:tcW w:w="1260" w:type="dxa"/>
            <w:tcBorders>
              <w:top w:val="nil"/>
              <w:left w:val="nil"/>
              <w:bottom w:val="single" w:sz="4" w:space="0" w:color="auto"/>
              <w:right w:val="nil"/>
            </w:tcBorders>
            <w:shd w:val="clear" w:color="auto" w:fill="auto"/>
            <w:noWrap/>
            <w:vAlign w:val="bottom"/>
            <w:hideMark/>
          </w:tcPr>
          <w:p w14:paraId="45766EEB"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0.2883</w:t>
            </w:r>
          </w:p>
        </w:tc>
        <w:tc>
          <w:tcPr>
            <w:tcW w:w="1260" w:type="dxa"/>
            <w:tcBorders>
              <w:top w:val="nil"/>
              <w:left w:val="nil"/>
              <w:bottom w:val="single" w:sz="4" w:space="0" w:color="auto"/>
              <w:right w:val="nil"/>
            </w:tcBorders>
            <w:shd w:val="clear" w:color="auto" w:fill="auto"/>
            <w:noWrap/>
            <w:vAlign w:val="bottom"/>
            <w:hideMark/>
          </w:tcPr>
          <w:p w14:paraId="6B8A0BEE" w14:textId="77777777" w:rsidR="00B10EC3" w:rsidRPr="0069499B" w:rsidRDefault="00B10EC3" w:rsidP="0069499B">
            <w:pPr>
              <w:spacing w:after="0" w:line="240" w:lineRule="auto"/>
              <w:jc w:val="center"/>
              <w:rPr>
                <w:rFonts w:ascii="Times New Roman" w:eastAsia="Times New Roman" w:hAnsi="Times New Roman" w:cs="Times New Roman"/>
                <w:color w:val="000000"/>
                <w:sz w:val="16"/>
                <w:szCs w:val="16"/>
              </w:rPr>
            </w:pPr>
            <w:r w:rsidRPr="0069499B">
              <w:rPr>
                <w:rFonts w:ascii="Times New Roman" w:eastAsia="Times New Roman" w:hAnsi="Times New Roman" w:cs="Times New Roman"/>
                <w:color w:val="000000"/>
                <w:sz w:val="16"/>
                <w:szCs w:val="16"/>
              </w:rPr>
              <w:t>0.2293</w:t>
            </w:r>
          </w:p>
        </w:tc>
      </w:tr>
    </w:tbl>
    <w:p w14:paraId="752AE9D9" w14:textId="4675BB7B" w:rsidR="00941D4D" w:rsidRDefault="00941D4D" w:rsidP="00941D4D">
      <w:pPr>
        <w:spacing w:before="120" w:after="120" w:line="360" w:lineRule="auto"/>
        <w:jc w:val="both"/>
        <w:rPr>
          <w:rFonts w:ascii="Times New Roman" w:eastAsia="Times New Roman" w:hAnsi="Times New Roman" w:cs="Times New Roman"/>
          <w:b/>
          <w:sz w:val="24"/>
          <w:szCs w:val="24"/>
        </w:rPr>
      </w:pPr>
    </w:p>
    <w:p w14:paraId="2DA649CE" w14:textId="7C94F12D" w:rsidR="00634C92" w:rsidRDefault="00634C92">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41242F86" w14:textId="645DDD3F" w:rsidR="00AF1A2D" w:rsidRDefault="00AF1A2D" w:rsidP="0081006F">
      <w:pPr>
        <w:spacing w:before="120" w:after="0" w:line="360" w:lineRule="auto"/>
        <w:jc w:val="both"/>
        <w:rPr>
          <w:rFonts w:ascii="Times New Roman" w:eastAsia="Times New Roman" w:hAnsi="Times New Roman" w:cs="Times New Roman"/>
          <w:sz w:val="24"/>
          <w:szCs w:val="24"/>
        </w:rPr>
      </w:pPr>
      <w:r w:rsidRPr="00AF1A2D">
        <w:rPr>
          <w:rFonts w:ascii="Times New Roman" w:eastAsia="Times New Roman" w:hAnsi="Times New Roman" w:cs="Times New Roman"/>
          <w:b/>
          <w:sz w:val="24"/>
          <w:szCs w:val="24"/>
        </w:rPr>
        <w:lastRenderedPageBreak/>
        <w:t>Figure S1</w:t>
      </w:r>
      <w:r w:rsidRPr="00AF1A2D">
        <w:rPr>
          <w:rFonts w:ascii="Times New Roman" w:eastAsia="Times New Roman" w:hAnsi="Times New Roman" w:cs="Times New Roman"/>
          <w:sz w:val="24"/>
          <w:szCs w:val="24"/>
        </w:rPr>
        <w:t xml:space="preserve">. </w:t>
      </w:r>
      <w:r w:rsidR="00B10EC3">
        <w:rPr>
          <w:rFonts w:ascii="Times New Roman" w:eastAsia="Times New Roman" w:hAnsi="Times New Roman" w:cs="Times New Roman"/>
          <w:sz w:val="24"/>
          <w:szCs w:val="24"/>
        </w:rPr>
        <w:t>Invasion risk</w:t>
      </w:r>
      <w:r w:rsidRPr="00AF1A2D">
        <w:rPr>
          <w:rFonts w:ascii="Times New Roman" w:eastAsia="Times New Roman" w:hAnsi="Times New Roman" w:cs="Times New Roman"/>
          <w:sz w:val="24"/>
          <w:szCs w:val="24"/>
        </w:rPr>
        <w:t xml:space="preserve"> map </w:t>
      </w:r>
      <w:r w:rsidR="00B10EC3">
        <w:rPr>
          <w:rFonts w:ascii="Times New Roman" w:eastAsia="Times New Roman" w:hAnsi="Times New Roman" w:cs="Times New Roman"/>
          <w:sz w:val="24"/>
          <w:szCs w:val="24"/>
        </w:rPr>
        <w:t>across</w:t>
      </w:r>
      <w:r w:rsidRPr="00AF1A2D">
        <w:rPr>
          <w:rFonts w:ascii="Times New Roman" w:eastAsia="Times New Roman" w:hAnsi="Times New Roman" w:cs="Times New Roman"/>
          <w:sz w:val="24"/>
          <w:szCs w:val="24"/>
        </w:rPr>
        <w:t xml:space="preserve"> the three biogeographical regions of Italy: Alpine; Continental </w:t>
      </w:r>
      <w:r>
        <w:rPr>
          <w:rFonts w:ascii="Times New Roman" w:eastAsia="Times New Roman" w:hAnsi="Times New Roman" w:cs="Times New Roman"/>
          <w:sz w:val="24"/>
          <w:szCs w:val="24"/>
        </w:rPr>
        <w:t xml:space="preserve">and </w:t>
      </w:r>
      <w:r w:rsidRPr="00AF1A2D">
        <w:rPr>
          <w:rFonts w:ascii="Times New Roman" w:eastAsia="Times New Roman" w:hAnsi="Times New Roman" w:cs="Times New Roman"/>
          <w:sz w:val="24"/>
          <w:szCs w:val="24"/>
        </w:rPr>
        <w:t xml:space="preserve">Mediterranean, based on the ensemble modelling for </w:t>
      </w:r>
      <w:r>
        <w:rPr>
          <w:rFonts w:ascii="Times New Roman" w:eastAsia="Times New Roman" w:hAnsi="Times New Roman" w:cs="Times New Roman"/>
          <w:sz w:val="24"/>
          <w:szCs w:val="24"/>
        </w:rPr>
        <w:t>six terrestrial</w:t>
      </w:r>
      <w:r w:rsidRPr="00AF1A2D">
        <w:rPr>
          <w:rFonts w:ascii="Times New Roman" w:eastAsia="Times New Roman" w:hAnsi="Times New Roman" w:cs="Times New Roman"/>
          <w:sz w:val="24"/>
          <w:szCs w:val="24"/>
        </w:rPr>
        <w:t xml:space="preserve"> </w:t>
      </w:r>
      <w:r w:rsidR="005B69AD">
        <w:rPr>
          <w:rFonts w:ascii="Times New Roman" w:eastAsia="Times New Roman" w:hAnsi="Times New Roman" w:cs="Times New Roman"/>
          <w:sz w:val="24"/>
          <w:szCs w:val="24"/>
        </w:rPr>
        <w:t xml:space="preserve">invasive alien </w:t>
      </w:r>
      <w:r w:rsidR="008601D5">
        <w:rPr>
          <w:rFonts w:ascii="Times New Roman" w:eastAsia="Times New Roman" w:hAnsi="Times New Roman" w:cs="Times New Roman"/>
          <w:sz w:val="24"/>
          <w:szCs w:val="24"/>
        </w:rPr>
        <w:t>plant</w:t>
      </w:r>
      <w:r w:rsidR="005B69AD">
        <w:rPr>
          <w:rFonts w:ascii="Times New Roman" w:eastAsia="Times New Roman" w:hAnsi="Times New Roman" w:cs="Times New Roman"/>
          <w:sz w:val="24"/>
          <w:szCs w:val="24"/>
        </w:rPr>
        <w:t>s of Union concern in Italy</w:t>
      </w:r>
      <w:r>
        <w:rPr>
          <w:rFonts w:ascii="Times New Roman" w:eastAsia="Times New Roman" w:hAnsi="Times New Roman" w:cs="Times New Roman"/>
          <w:sz w:val="24"/>
          <w:szCs w:val="24"/>
        </w:rPr>
        <w:t>:</w:t>
      </w:r>
      <w:r w:rsidR="001120D1">
        <w:rPr>
          <w:rFonts w:ascii="Times New Roman" w:eastAsia="Times New Roman" w:hAnsi="Times New Roman" w:cs="Times New Roman"/>
          <w:i/>
          <w:sz w:val="24"/>
          <w:szCs w:val="24"/>
        </w:rPr>
        <w:t xml:space="preserve"> Asclepias syriaca</w:t>
      </w:r>
      <w:r w:rsidR="001120D1">
        <w:rPr>
          <w:rFonts w:ascii="Times New Roman" w:eastAsia="Times New Roman" w:hAnsi="Times New Roman" w:cs="Times New Roman"/>
          <w:sz w:val="24"/>
          <w:szCs w:val="24"/>
        </w:rPr>
        <w:t xml:space="preserve">; </w:t>
      </w:r>
      <w:r w:rsidR="001120D1">
        <w:rPr>
          <w:rFonts w:ascii="Times New Roman" w:eastAsia="Times New Roman" w:hAnsi="Times New Roman" w:cs="Times New Roman"/>
          <w:i/>
          <w:sz w:val="24"/>
          <w:szCs w:val="24"/>
        </w:rPr>
        <w:t>Baccharis halimifolia</w:t>
      </w:r>
      <w:r w:rsidR="001120D1">
        <w:rPr>
          <w:rFonts w:ascii="Times New Roman" w:eastAsia="Times New Roman" w:hAnsi="Times New Roman" w:cs="Times New Roman"/>
          <w:sz w:val="24"/>
          <w:szCs w:val="24"/>
        </w:rPr>
        <w:t xml:space="preserve">; </w:t>
      </w:r>
      <w:r w:rsidR="00621C2C">
        <w:rPr>
          <w:rFonts w:ascii="Times New Roman" w:eastAsia="Times New Roman" w:hAnsi="Times New Roman" w:cs="Times New Roman"/>
          <w:i/>
          <w:sz w:val="24"/>
          <w:szCs w:val="24"/>
        </w:rPr>
        <w:t xml:space="preserve">Cenchrus setaceus; </w:t>
      </w:r>
      <w:r w:rsidR="001120D1">
        <w:rPr>
          <w:rFonts w:ascii="Times New Roman" w:eastAsia="Times New Roman" w:hAnsi="Times New Roman" w:cs="Times New Roman"/>
          <w:i/>
          <w:sz w:val="24"/>
          <w:szCs w:val="24"/>
        </w:rPr>
        <w:t>Heracleum mantegazzianum</w:t>
      </w:r>
      <w:r w:rsidR="001120D1">
        <w:rPr>
          <w:rFonts w:ascii="Times New Roman" w:eastAsia="Times New Roman" w:hAnsi="Times New Roman" w:cs="Times New Roman"/>
          <w:sz w:val="24"/>
          <w:szCs w:val="24"/>
        </w:rPr>
        <w:t xml:space="preserve">; </w:t>
      </w:r>
      <w:r w:rsidR="001120D1">
        <w:rPr>
          <w:rFonts w:ascii="Times New Roman" w:eastAsia="Times New Roman" w:hAnsi="Times New Roman" w:cs="Times New Roman"/>
          <w:i/>
          <w:sz w:val="24"/>
          <w:szCs w:val="24"/>
        </w:rPr>
        <w:t>Impatiens glandulifera</w:t>
      </w:r>
      <w:r w:rsidR="001120D1">
        <w:rPr>
          <w:rFonts w:ascii="Times New Roman" w:eastAsia="Times New Roman" w:hAnsi="Times New Roman" w:cs="Times New Roman"/>
          <w:sz w:val="24"/>
          <w:szCs w:val="24"/>
        </w:rPr>
        <w:t xml:space="preserve"> and </w:t>
      </w:r>
      <w:r w:rsidR="001120D1">
        <w:rPr>
          <w:rFonts w:ascii="Times New Roman" w:eastAsia="Times New Roman" w:hAnsi="Times New Roman" w:cs="Times New Roman"/>
          <w:i/>
          <w:sz w:val="24"/>
          <w:szCs w:val="24"/>
        </w:rPr>
        <w:t>Pueraria lobata</w:t>
      </w:r>
      <w:r w:rsidRPr="00AF1A2D">
        <w:rPr>
          <w:rFonts w:ascii="Times New Roman" w:eastAsia="Times New Roman" w:hAnsi="Times New Roman" w:cs="Times New Roman"/>
          <w:sz w:val="24"/>
          <w:szCs w:val="24"/>
        </w:rPr>
        <w:t xml:space="preserve">. The colours ranging from red </w:t>
      </w:r>
      <w:r w:rsidR="001120D1">
        <w:rPr>
          <w:rFonts w:ascii="Times New Roman" w:eastAsia="Times New Roman" w:hAnsi="Times New Roman" w:cs="Times New Roman"/>
          <w:sz w:val="24"/>
          <w:szCs w:val="24"/>
        </w:rPr>
        <w:t xml:space="preserve">(high </w:t>
      </w:r>
      <w:r w:rsidR="00B10EC3">
        <w:rPr>
          <w:rFonts w:ascii="Times New Roman" w:eastAsia="Times New Roman" w:hAnsi="Times New Roman" w:cs="Times New Roman"/>
          <w:sz w:val="24"/>
          <w:szCs w:val="24"/>
        </w:rPr>
        <w:t>invasion risk</w:t>
      </w:r>
      <w:r w:rsidR="001120D1">
        <w:rPr>
          <w:rFonts w:ascii="Times New Roman" w:eastAsia="Times New Roman" w:hAnsi="Times New Roman" w:cs="Times New Roman"/>
          <w:sz w:val="24"/>
          <w:szCs w:val="24"/>
        </w:rPr>
        <w:t xml:space="preserve">) </w:t>
      </w:r>
      <w:r w:rsidRPr="00AF1A2D">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dark</w:t>
      </w:r>
      <w:r w:rsidRPr="00AF1A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blue</w:t>
      </w:r>
      <w:r w:rsidRPr="00AF1A2D">
        <w:rPr>
          <w:rFonts w:ascii="Times New Roman" w:eastAsia="Times New Roman" w:hAnsi="Times New Roman" w:cs="Times New Roman"/>
          <w:sz w:val="24"/>
          <w:szCs w:val="24"/>
        </w:rPr>
        <w:t xml:space="preserve"> </w:t>
      </w:r>
      <w:r w:rsidR="001120D1">
        <w:rPr>
          <w:rFonts w:ascii="Times New Roman" w:eastAsia="Times New Roman" w:hAnsi="Times New Roman" w:cs="Times New Roman"/>
          <w:sz w:val="24"/>
          <w:szCs w:val="24"/>
        </w:rPr>
        <w:t xml:space="preserve">(low </w:t>
      </w:r>
      <w:r w:rsidR="00B10EC3">
        <w:rPr>
          <w:rFonts w:ascii="Times New Roman" w:eastAsia="Times New Roman" w:hAnsi="Times New Roman" w:cs="Times New Roman"/>
          <w:sz w:val="24"/>
          <w:szCs w:val="24"/>
        </w:rPr>
        <w:t>invasion risk</w:t>
      </w:r>
      <w:r w:rsidR="001120D1">
        <w:rPr>
          <w:rFonts w:ascii="Times New Roman" w:eastAsia="Times New Roman" w:hAnsi="Times New Roman" w:cs="Times New Roman"/>
          <w:sz w:val="24"/>
          <w:szCs w:val="24"/>
        </w:rPr>
        <w:t xml:space="preserve">) </w:t>
      </w:r>
      <w:r w:rsidRPr="00AF1A2D">
        <w:rPr>
          <w:rFonts w:ascii="Times New Roman" w:eastAsia="Times New Roman" w:hAnsi="Times New Roman" w:cs="Times New Roman"/>
          <w:sz w:val="24"/>
          <w:szCs w:val="24"/>
        </w:rPr>
        <w:t xml:space="preserve">represent the </w:t>
      </w:r>
      <w:r w:rsidR="00B10EC3">
        <w:rPr>
          <w:rFonts w:ascii="Times New Roman" w:eastAsia="Times New Roman" w:hAnsi="Times New Roman" w:cs="Times New Roman"/>
          <w:sz w:val="24"/>
          <w:szCs w:val="24"/>
        </w:rPr>
        <w:t>risk of invasion</w:t>
      </w:r>
      <w:r w:rsidRPr="00AF1A2D">
        <w:rPr>
          <w:rFonts w:ascii="Times New Roman" w:eastAsia="Times New Roman" w:hAnsi="Times New Roman" w:cs="Times New Roman"/>
          <w:sz w:val="24"/>
          <w:szCs w:val="24"/>
        </w:rPr>
        <w:t xml:space="preserve"> (i.e., the </w:t>
      </w:r>
      <w:r>
        <w:rPr>
          <w:rFonts w:ascii="Times New Roman" w:eastAsia="Times New Roman" w:hAnsi="Times New Roman" w:cs="Times New Roman"/>
          <w:sz w:val="24"/>
          <w:szCs w:val="24"/>
        </w:rPr>
        <w:t>average</w:t>
      </w:r>
      <w:r w:rsidRPr="00AF1A2D">
        <w:rPr>
          <w:rFonts w:ascii="Times New Roman" w:eastAsia="Times New Roman" w:hAnsi="Times New Roman" w:cs="Times New Roman"/>
          <w:sz w:val="24"/>
          <w:szCs w:val="24"/>
        </w:rPr>
        <w:t xml:space="preserve"> of the probability of occurrence for all species). </w:t>
      </w:r>
    </w:p>
    <w:p w14:paraId="3DEBBFCE" w14:textId="24400411" w:rsidR="00AF1A2D" w:rsidRPr="00AF1A2D" w:rsidRDefault="00AF1A2D" w:rsidP="0081006F">
      <w:pPr>
        <w:spacing w:before="120" w:after="0" w:line="360" w:lineRule="auto"/>
        <w:jc w:val="both"/>
        <w:rPr>
          <w:rFonts w:ascii="Times New Roman" w:eastAsia="Times New Roman" w:hAnsi="Times New Roman" w:cs="Times New Roman"/>
          <w:sz w:val="24"/>
          <w:szCs w:val="24"/>
        </w:rPr>
      </w:pPr>
    </w:p>
    <w:p w14:paraId="4F56F803" w14:textId="61A6ABB2" w:rsidR="009F5EEF" w:rsidRPr="00AF1A2D" w:rsidRDefault="00AF1A2D" w:rsidP="0081006F">
      <w:pPr>
        <w:spacing w:after="0" w:line="360" w:lineRule="auto"/>
        <w:rPr>
          <w:rFonts w:ascii="Times New Roman" w:hAnsi="Times New Roman" w:cs="Times New Roman"/>
          <w:sz w:val="24"/>
          <w:szCs w:val="24"/>
        </w:rPr>
      </w:pPr>
      <w:r w:rsidRPr="00AF1A2D">
        <w:rPr>
          <w:rFonts w:ascii="Times New Roman" w:hAnsi="Times New Roman" w:cs="Times New Roman"/>
          <w:noProof/>
          <w:sz w:val="24"/>
          <w:szCs w:val="24"/>
        </w:rPr>
        <w:drawing>
          <wp:inline distT="0" distB="0" distL="0" distR="0" wp14:anchorId="5215C4BF" wp14:editId="2E3624E3">
            <wp:extent cx="5943600" cy="5292090"/>
            <wp:effectExtent l="0" t="0" r="0" b="3810"/>
            <wp:docPr id="5" name="Picture 5"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Map&#10;&#10;Description automatically generated"/>
                    <pic:cNvPicPr/>
                  </pic:nvPicPr>
                  <pic:blipFill>
                    <a:blip r:embed="rId4"/>
                    <a:stretch>
                      <a:fillRect/>
                    </a:stretch>
                  </pic:blipFill>
                  <pic:spPr>
                    <a:xfrm>
                      <a:off x="0" y="0"/>
                      <a:ext cx="5943600" cy="5292090"/>
                    </a:xfrm>
                    <a:prstGeom prst="rect">
                      <a:avLst/>
                    </a:prstGeom>
                  </pic:spPr>
                </pic:pic>
              </a:graphicData>
            </a:graphic>
          </wp:inline>
        </w:drawing>
      </w:r>
    </w:p>
    <w:p w14:paraId="0EC6F505" w14:textId="4FF15ABC" w:rsidR="00051F4D" w:rsidRDefault="00051F4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72187FAF" w14:textId="7FFDA003" w:rsidR="001120D1" w:rsidRDefault="001120D1" w:rsidP="0081006F">
      <w:pPr>
        <w:spacing w:before="120" w:after="0" w:line="360" w:lineRule="auto"/>
        <w:jc w:val="both"/>
        <w:rPr>
          <w:rFonts w:ascii="Times New Roman" w:eastAsia="Times New Roman" w:hAnsi="Times New Roman" w:cs="Times New Roman"/>
          <w:sz w:val="24"/>
          <w:szCs w:val="24"/>
        </w:rPr>
      </w:pPr>
      <w:r w:rsidRPr="00AF1A2D">
        <w:rPr>
          <w:rFonts w:ascii="Times New Roman" w:eastAsia="Times New Roman" w:hAnsi="Times New Roman" w:cs="Times New Roman"/>
          <w:b/>
          <w:sz w:val="24"/>
          <w:szCs w:val="24"/>
        </w:rPr>
        <w:lastRenderedPageBreak/>
        <w:t>Figure S</w:t>
      </w:r>
      <w:r>
        <w:rPr>
          <w:rFonts w:ascii="Times New Roman" w:eastAsia="Times New Roman" w:hAnsi="Times New Roman" w:cs="Times New Roman"/>
          <w:b/>
          <w:sz w:val="24"/>
          <w:szCs w:val="24"/>
        </w:rPr>
        <w:t>2</w:t>
      </w:r>
      <w:r w:rsidRPr="00AF1A2D">
        <w:rPr>
          <w:rFonts w:ascii="Times New Roman" w:eastAsia="Times New Roman" w:hAnsi="Times New Roman" w:cs="Times New Roman"/>
          <w:sz w:val="24"/>
          <w:szCs w:val="24"/>
        </w:rPr>
        <w:t xml:space="preserve">. </w:t>
      </w:r>
      <w:r w:rsidR="00B10EC3">
        <w:rPr>
          <w:rFonts w:ascii="Times New Roman" w:eastAsia="Times New Roman" w:hAnsi="Times New Roman" w:cs="Times New Roman"/>
          <w:sz w:val="24"/>
          <w:szCs w:val="24"/>
        </w:rPr>
        <w:t>Invasion risk</w:t>
      </w:r>
      <w:r w:rsidR="00B10EC3" w:rsidRPr="00AF1A2D">
        <w:rPr>
          <w:rFonts w:ascii="Times New Roman" w:eastAsia="Times New Roman" w:hAnsi="Times New Roman" w:cs="Times New Roman"/>
          <w:sz w:val="24"/>
          <w:szCs w:val="24"/>
        </w:rPr>
        <w:t xml:space="preserve"> map </w:t>
      </w:r>
      <w:r w:rsidR="00B10EC3">
        <w:rPr>
          <w:rFonts w:ascii="Times New Roman" w:eastAsia="Times New Roman" w:hAnsi="Times New Roman" w:cs="Times New Roman"/>
          <w:sz w:val="24"/>
          <w:szCs w:val="24"/>
        </w:rPr>
        <w:t>across</w:t>
      </w:r>
      <w:r w:rsidR="00B10EC3" w:rsidRPr="00AF1A2D">
        <w:rPr>
          <w:rFonts w:ascii="Times New Roman" w:eastAsia="Times New Roman" w:hAnsi="Times New Roman" w:cs="Times New Roman"/>
          <w:sz w:val="24"/>
          <w:szCs w:val="24"/>
        </w:rPr>
        <w:t xml:space="preserve"> the three biogeographical regions of Italy: Alpine; Continental </w:t>
      </w:r>
      <w:r w:rsidR="00B10EC3">
        <w:rPr>
          <w:rFonts w:ascii="Times New Roman" w:eastAsia="Times New Roman" w:hAnsi="Times New Roman" w:cs="Times New Roman"/>
          <w:sz w:val="24"/>
          <w:szCs w:val="24"/>
        </w:rPr>
        <w:t xml:space="preserve">and </w:t>
      </w:r>
      <w:r w:rsidR="00B10EC3" w:rsidRPr="00AF1A2D">
        <w:rPr>
          <w:rFonts w:ascii="Times New Roman" w:eastAsia="Times New Roman" w:hAnsi="Times New Roman" w:cs="Times New Roman"/>
          <w:sz w:val="24"/>
          <w:szCs w:val="24"/>
        </w:rPr>
        <w:t xml:space="preserve">Mediterranean, based on the ensemble modelling </w:t>
      </w:r>
      <w:r w:rsidRPr="00AF1A2D">
        <w:rPr>
          <w:rFonts w:ascii="Times New Roman" w:eastAsia="Times New Roman" w:hAnsi="Times New Roman" w:cs="Times New Roman"/>
          <w:sz w:val="24"/>
          <w:szCs w:val="24"/>
        </w:rPr>
        <w:t xml:space="preserve">for </w:t>
      </w:r>
      <w:r>
        <w:rPr>
          <w:rFonts w:ascii="Times New Roman" w:eastAsia="Times New Roman" w:hAnsi="Times New Roman" w:cs="Times New Roman"/>
          <w:sz w:val="24"/>
          <w:szCs w:val="24"/>
        </w:rPr>
        <w:t xml:space="preserve">eight aquatic invasive alien </w:t>
      </w:r>
      <w:r w:rsidR="008601D5">
        <w:rPr>
          <w:rFonts w:ascii="Times New Roman" w:eastAsia="Times New Roman" w:hAnsi="Times New Roman" w:cs="Times New Roman"/>
          <w:sz w:val="24"/>
          <w:szCs w:val="24"/>
        </w:rPr>
        <w:t>plant</w:t>
      </w:r>
      <w:r>
        <w:rPr>
          <w:rFonts w:ascii="Times New Roman" w:eastAsia="Times New Roman" w:hAnsi="Times New Roman" w:cs="Times New Roman"/>
          <w:sz w:val="24"/>
          <w:szCs w:val="24"/>
        </w:rPr>
        <w:t>s of Union concern in Italy:</w:t>
      </w:r>
      <w:bookmarkStart w:id="2" w:name="_Hlk105688113"/>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Alternanthera philoxeroides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Elodea nuttallii</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Hydrocotyle ranunculoides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Lagarosiphon major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Ludwigia hexapetala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Ludwigia peploides</w:t>
      </w:r>
      <w:r w:rsidR="00F25E85">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Myriophyllum aquaticum</w:t>
      </w:r>
      <w:bookmarkEnd w:id="2"/>
      <w:r w:rsidR="00F25E85">
        <w:rPr>
          <w:rFonts w:ascii="Times New Roman" w:eastAsia="Times New Roman" w:hAnsi="Times New Roman" w:cs="Times New Roman"/>
          <w:i/>
          <w:sz w:val="24"/>
          <w:szCs w:val="24"/>
        </w:rPr>
        <w:t xml:space="preserve"> </w:t>
      </w:r>
      <w:r w:rsidR="00F25E85">
        <w:rPr>
          <w:rFonts w:ascii="Times New Roman" w:eastAsia="Times New Roman" w:hAnsi="Times New Roman" w:cs="Times New Roman"/>
          <w:iCs/>
          <w:sz w:val="24"/>
          <w:szCs w:val="24"/>
        </w:rPr>
        <w:t xml:space="preserve">and </w:t>
      </w:r>
      <w:r w:rsidR="00F25E85">
        <w:rPr>
          <w:rFonts w:ascii="Times New Roman" w:eastAsia="Times New Roman" w:hAnsi="Times New Roman" w:cs="Times New Roman"/>
          <w:i/>
          <w:sz w:val="24"/>
          <w:szCs w:val="24"/>
        </w:rPr>
        <w:t>Pontederia crassipes</w:t>
      </w:r>
      <w:r w:rsidRPr="00AF1A2D">
        <w:rPr>
          <w:rFonts w:ascii="Times New Roman" w:eastAsia="Times New Roman" w:hAnsi="Times New Roman" w:cs="Times New Roman"/>
          <w:sz w:val="24"/>
          <w:szCs w:val="24"/>
        </w:rPr>
        <w:t xml:space="preserve">. </w:t>
      </w:r>
      <w:r w:rsidR="00B10EC3" w:rsidRPr="00AF1A2D">
        <w:rPr>
          <w:rFonts w:ascii="Times New Roman" w:eastAsia="Times New Roman" w:hAnsi="Times New Roman" w:cs="Times New Roman"/>
          <w:sz w:val="24"/>
          <w:szCs w:val="24"/>
        </w:rPr>
        <w:t xml:space="preserve">The colours ranging from red </w:t>
      </w:r>
      <w:r w:rsidR="00B10EC3">
        <w:rPr>
          <w:rFonts w:ascii="Times New Roman" w:eastAsia="Times New Roman" w:hAnsi="Times New Roman" w:cs="Times New Roman"/>
          <w:sz w:val="24"/>
          <w:szCs w:val="24"/>
        </w:rPr>
        <w:t xml:space="preserve">(high invasion risk) </w:t>
      </w:r>
      <w:r w:rsidR="00B10EC3" w:rsidRPr="00AF1A2D">
        <w:rPr>
          <w:rFonts w:ascii="Times New Roman" w:eastAsia="Times New Roman" w:hAnsi="Times New Roman" w:cs="Times New Roman"/>
          <w:sz w:val="24"/>
          <w:szCs w:val="24"/>
        </w:rPr>
        <w:t xml:space="preserve">to </w:t>
      </w:r>
      <w:r w:rsidR="00B10EC3">
        <w:rPr>
          <w:rFonts w:ascii="Times New Roman" w:eastAsia="Times New Roman" w:hAnsi="Times New Roman" w:cs="Times New Roman"/>
          <w:sz w:val="24"/>
          <w:szCs w:val="24"/>
        </w:rPr>
        <w:t>dark</w:t>
      </w:r>
      <w:r w:rsidR="00B10EC3" w:rsidRPr="00AF1A2D">
        <w:rPr>
          <w:rFonts w:ascii="Times New Roman" w:eastAsia="Times New Roman" w:hAnsi="Times New Roman" w:cs="Times New Roman"/>
          <w:sz w:val="24"/>
          <w:szCs w:val="24"/>
        </w:rPr>
        <w:t xml:space="preserve"> </w:t>
      </w:r>
      <w:r w:rsidR="00B10EC3">
        <w:rPr>
          <w:rFonts w:ascii="Times New Roman" w:eastAsia="Times New Roman" w:hAnsi="Times New Roman" w:cs="Times New Roman"/>
          <w:sz w:val="24"/>
          <w:szCs w:val="24"/>
        </w:rPr>
        <w:t>blue</w:t>
      </w:r>
      <w:r w:rsidR="00B10EC3" w:rsidRPr="00AF1A2D">
        <w:rPr>
          <w:rFonts w:ascii="Times New Roman" w:eastAsia="Times New Roman" w:hAnsi="Times New Roman" w:cs="Times New Roman"/>
          <w:sz w:val="24"/>
          <w:szCs w:val="24"/>
        </w:rPr>
        <w:t xml:space="preserve"> </w:t>
      </w:r>
      <w:r w:rsidR="00B10EC3">
        <w:rPr>
          <w:rFonts w:ascii="Times New Roman" w:eastAsia="Times New Roman" w:hAnsi="Times New Roman" w:cs="Times New Roman"/>
          <w:sz w:val="24"/>
          <w:szCs w:val="24"/>
        </w:rPr>
        <w:t xml:space="preserve">(low invasion risk) </w:t>
      </w:r>
      <w:r w:rsidR="00B10EC3" w:rsidRPr="00AF1A2D">
        <w:rPr>
          <w:rFonts w:ascii="Times New Roman" w:eastAsia="Times New Roman" w:hAnsi="Times New Roman" w:cs="Times New Roman"/>
          <w:sz w:val="24"/>
          <w:szCs w:val="24"/>
        </w:rPr>
        <w:t xml:space="preserve">represent the </w:t>
      </w:r>
      <w:r w:rsidR="00B10EC3">
        <w:rPr>
          <w:rFonts w:ascii="Times New Roman" w:eastAsia="Times New Roman" w:hAnsi="Times New Roman" w:cs="Times New Roman"/>
          <w:sz w:val="24"/>
          <w:szCs w:val="24"/>
        </w:rPr>
        <w:t>risk of invasion</w:t>
      </w:r>
      <w:r w:rsidR="00B10EC3" w:rsidRPr="00AF1A2D">
        <w:rPr>
          <w:rFonts w:ascii="Times New Roman" w:eastAsia="Times New Roman" w:hAnsi="Times New Roman" w:cs="Times New Roman"/>
          <w:sz w:val="24"/>
          <w:szCs w:val="24"/>
        </w:rPr>
        <w:t xml:space="preserve"> (i.e., the </w:t>
      </w:r>
      <w:r w:rsidR="00B10EC3">
        <w:rPr>
          <w:rFonts w:ascii="Times New Roman" w:eastAsia="Times New Roman" w:hAnsi="Times New Roman" w:cs="Times New Roman"/>
          <w:sz w:val="24"/>
          <w:szCs w:val="24"/>
        </w:rPr>
        <w:t>average</w:t>
      </w:r>
      <w:r w:rsidR="00B10EC3" w:rsidRPr="00AF1A2D">
        <w:rPr>
          <w:rFonts w:ascii="Times New Roman" w:eastAsia="Times New Roman" w:hAnsi="Times New Roman" w:cs="Times New Roman"/>
          <w:sz w:val="24"/>
          <w:szCs w:val="24"/>
        </w:rPr>
        <w:t xml:space="preserve"> of the probability of occurrence for all species).</w:t>
      </w:r>
      <w:r w:rsidRPr="00AF1A2D">
        <w:rPr>
          <w:rFonts w:ascii="Times New Roman" w:eastAsia="Times New Roman" w:hAnsi="Times New Roman" w:cs="Times New Roman"/>
          <w:sz w:val="24"/>
          <w:szCs w:val="24"/>
        </w:rPr>
        <w:t xml:space="preserve"> </w:t>
      </w:r>
    </w:p>
    <w:p w14:paraId="71D302F0" w14:textId="73642C32" w:rsidR="009F5EEF" w:rsidRPr="00AF1A2D" w:rsidRDefault="009F5EEF" w:rsidP="0081006F">
      <w:pPr>
        <w:spacing w:after="0" w:line="360" w:lineRule="auto"/>
        <w:jc w:val="both"/>
        <w:rPr>
          <w:rFonts w:ascii="Times New Roman" w:hAnsi="Times New Roman" w:cs="Times New Roman"/>
          <w:sz w:val="24"/>
          <w:szCs w:val="24"/>
        </w:rPr>
      </w:pPr>
    </w:p>
    <w:p w14:paraId="664AE03E" w14:textId="3F8D9E19" w:rsidR="008572D1" w:rsidRPr="00AF1A2D" w:rsidRDefault="008F7D07" w:rsidP="0081006F">
      <w:pPr>
        <w:spacing w:after="0" w:line="360" w:lineRule="auto"/>
        <w:jc w:val="both"/>
        <w:rPr>
          <w:rFonts w:ascii="Times New Roman" w:hAnsi="Times New Roman" w:cs="Times New Roman"/>
          <w:sz w:val="24"/>
          <w:szCs w:val="24"/>
        </w:rPr>
      </w:pPr>
      <w:r>
        <w:rPr>
          <w:noProof/>
        </w:rPr>
        <w:drawing>
          <wp:inline distT="0" distB="0" distL="0" distR="0" wp14:anchorId="64074421" wp14:editId="605F3553">
            <wp:extent cx="5883910" cy="3959860"/>
            <wp:effectExtent l="0" t="0" r="254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883910" cy="3959860"/>
                    </a:xfrm>
                    <a:prstGeom prst="rect">
                      <a:avLst/>
                    </a:prstGeom>
                    <a:noFill/>
                    <a:ln>
                      <a:noFill/>
                    </a:ln>
                  </pic:spPr>
                </pic:pic>
              </a:graphicData>
            </a:graphic>
          </wp:inline>
        </w:drawing>
      </w:r>
    </w:p>
    <w:p w14:paraId="7656B68C" w14:textId="22F386F4" w:rsidR="008572D1" w:rsidRDefault="008572D1" w:rsidP="0081006F">
      <w:pPr>
        <w:spacing w:after="0" w:line="360" w:lineRule="auto"/>
        <w:jc w:val="both"/>
      </w:pPr>
    </w:p>
    <w:p w14:paraId="738CFD6D" w14:textId="58BB3450" w:rsidR="00051F4D" w:rsidRDefault="00051F4D">
      <w:r>
        <w:br w:type="page"/>
      </w:r>
    </w:p>
    <w:p w14:paraId="24AAFE75" w14:textId="58EED964" w:rsidR="008A75E7" w:rsidRPr="00764E08" w:rsidRDefault="008A75E7" w:rsidP="008A75E7">
      <w:pPr>
        <w:spacing w:after="0" w:line="360" w:lineRule="auto"/>
        <w:jc w:val="both"/>
        <w:rPr>
          <w:rFonts w:ascii="Times New Roman" w:eastAsia="Times New Roman" w:hAnsi="Times New Roman" w:cs="Times New Roman"/>
          <w:sz w:val="24"/>
          <w:szCs w:val="24"/>
        </w:rPr>
      </w:pPr>
      <w:r w:rsidRPr="0081006F">
        <w:rPr>
          <w:rFonts w:ascii="Times New Roman" w:eastAsia="Times New Roman" w:hAnsi="Times New Roman" w:cs="Times New Roman"/>
          <w:b/>
          <w:bCs/>
          <w:sz w:val="24"/>
          <w:szCs w:val="24"/>
        </w:rPr>
        <w:lastRenderedPageBreak/>
        <w:t>Figure S</w:t>
      </w:r>
      <w:r>
        <w:rPr>
          <w:rFonts w:ascii="Times New Roman" w:eastAsia="Times New Roman" w:hAnsi="Times New Roman" w:cs="Times New Roman"/>
          <w:b/>
          <w:bCs/>
          <w:sz w:val="24"/>
          <w:szCs w:val="24"/>
        </w:rPr>
        <w:t>3</w:t>
      </w:r>
      <w:r>
        <w:rPr>
          <w:rFonts w:ascii="Times New Roman" w:eastAsia="Times New Roman" w:hAnsi="Times New Roman" w:cs="Times New Roman"/>
          <w:sz w:val="24"/>
          <w:szCs w:val="24"/>
        </w:rPr>
        <w:t>.</w:t>
      </w:r>
      <w:r w:rsidRPr="0081006F">
        <w:rPr>
          <w:rFonts w:ascii="Times New Roman" w:eastAsia="Times New Roman" w:hAnsi="Times New Roman" w:cs="Times New Roman"/>
          <w:sz w:val="24"/>
          <w:szCs w:val="24"/>
        </w:rPr>
        <w:t xml:space="preserve"> </w:t>
      </w:r>
      <w:r w:rsidR="00502BFA">
        <w:rPr>
          <w:rFonts w:ascii="Times New Roman" w:eastAsia="Times New Roman" w:hAnsi="Times New Roman" w:cs="Times New Roman"/>
          <w:sz w:val="24"/>
          <w:szCs w:val="24"/>
        </w:rPr>
        <w:t>H</w:t>
      </w:r>
      <w:r>
        <w:rPr>
          <w:rFonts w:ascii="Times New Roman" w:eastAsia="Times New Roman" w:hAnsi="Times New Roman" w:cs="Times New Roman"/>
          <w:sz w:val="24"/>
          <w:szCs w:val="24"/>
        </w:rPr>
        <w:t>istogram</w:t>
      </w:r>
      <w:r w:rsidR="00502BFA">
        <w:rPr>
          <w:rFonts w:ascii="Times New Roman" w:eastAsia="Times New Roman" w:hAnsi="Times New Roman" w:cs="Times New Roman"/>
          <w:sz w:val="24"/>
          <w:szCs w:val="24"/>
        </w:rPr>
        <w:t>s showing</w:t>
      </w:r>
      <w:r>
        <w:rPr>
          <w:rFonts w:ascii="Times New Roman" w:eastAsia="Times New Roman" w:hAnsi="Times New Roman" w:cs="Times New Roman"/>
          <w:sz w:val="24"/>
          <w:szCs w:val="24"/>
        </w:rPr>
        <w:t xml:space="preserve"> the results of the </w:t>
      </w:r>
      <w:r w:rsidRPr="005B3F45">
        <w:rPr>
          <w:rFonts w:ascii="Times New Roman" w:hAnsi="Times New Roman" w:cs="Times New Roman"/>
          <w:sz w:val="24"/>
          <w:szCs w:val="24"/>
        </w:rPr>
        <w:t>variable</w:t>
      </w:r>
      <w:r>
        <w:rPr>
          <w:rFonts w:ascii="Times New Roman" w:hAnsi="Times New Roman" w:cs="Times New Roman"/>
          <w:sz w:val="24"/>
          <w:szCs w:val="24"/>
        </w:rPr>
        <w:t xml:space="preserve"> importance (%)</w:t>
      </w:r>
      <w:r w:rsidRPr="005B3F45">
        <w:rPr>
          <w:rFonts w:ascii="Times New Roman" w:hAnsi="Times New Roman" w:cs="Times New Roman"/>
          <w:sz w:val="24"/>
          <w:szCs w:val="24"/>
        </w:rPr>
        <w:t xml:space="preserve"> </w:t>
      </w:r>
      <w:r>
        <w:rPr>
          <w:rFonts w:ascii="Times New Roman" w:hAnsi="Times New Roman" w:cs="Times New Roman"/>
          <w:sz w:val="24"/>
          <w:szCs w:val="24"/>
        </w:rPr>
        <w:t xml:space="preserve">evaluated in the ensemble forecast </w:t>
      </w:r>
      <w:r w:rsidRPr="005B3F45">
        <w:rPr>
          <w:rFonts w:ascii="Times New Roman" w:hAnsi="Times New Roman" w:cs="Times New Roman"/>
          <w:sz w:val="24"/>
          <w:szCs w:val="24"/>
        </w:rPr>
        <w:t>modelling</w:t>
      </w:r>
      <w:r w:rsidRPr="0081006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for</w:t>
      </w:r>
      <w:bookmarkStart w:id="3" w:name="_Hlk106523891"/>
      <w:r w:rsidRPr="00AF1A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six </w:t>
      </w:r>
      <w:bookmarkStart w:id="4" w:name="_Hlk107996966"/>
      <w:r>
        <w:rPr>
          <w:rFonts w:ascii="Times New Roman" w:eastAsia="Times New Roman" w:hAnsi="Times New Roman" w:cs="Times New Roman"/>
          <w:sz w:val="24"/>
          <w:szCs w:val="24"/>
        </w:rPr>
        <w:t>terrestrial</w:t>
      </w:r>
      <w:r w:rsidRPr="00AF1A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invasive alien </w:t>
      </w:r>
      <w:r w:rsidR="008601D5">
        <w:rPr>
          <w:rFonts w:ascii="Times New Roman" w:eastAsia="Times New Roman" w:hAnsi="Times New Roman" w:cs="Times New Roman"/>
          <w:sz w:val="24"/>
          <w:szCs w:val="24"/>
        </w:rPr>
        <w:t>plant</w:t>
      </w:r>
      <w:r>
        <w:rPr>
          <w:rFonts w:ascii="Times New Roman" w:eastAsia="Times New Roman" w:hAnsi="Times New Roman" w:cs="Times New Roman"/>
          <w:sz w:val="24"/>
          <w:szCs w:val="24"/>
        </w:rPr>
        <w:t>s of Union concern in Italy</w:t>
      </w:r>
      <w:bookmarkEnd w:id="3"/>
      <w:bookmarkEnd w:id="4"/>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Asclepias syriaca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Baccharis halimifolia</w:t>
      </w:r>
      <w:r>
        <w:rPr>
          <w:rFonts w:ascii="Times New Roman" w:eastAsia="Times New Roman" w:hAnsi="Times New Roman" w:cs="Times New Roman"/>
          <w:sz w:val="24"/>
          <w:szCs w:val="24"/>
        </w:rPr>
        <w:t xml:space="preserve">; </w:t>
      </w:r>
      <w:r w:rsidR="008601D5">
        <w:rPr>
          <w:rFonts w:ascii="Times New Roman" w:eastAsia="Times New Roman" w:hAnsi="Times New Roman" w:cs="Times New Roman"/>
          <w:i/>
          <w:sz w:val="24"/>
          <w:szCs w:val="24"/>
        </w:rPr>
        <w:t>Cenchrus setaceus</w:t>
      </w:r>
      <w:r w:rsidR="008601D5" w:rsidRPr="008601D5">
        <w:rPr>
          <w:rFonts w:ascii="Times New Roman" w:eastAsia="Times New Roman" w:hAnsi="Times New Roman" w:cs="Times New Roman"/>
          <w:iCs/>
          <w:sz w:val="24"/>
          <w:szCs w:val="24"/>
        </w:rPr>
        <w:t>;</w:t>
      </w:r>
      <w:r w:rsidR="008601D5">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Heracleum mantegazzianum</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Impatiens glandulifera</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Pueraria lobata</w:t>
      </w:r>
      <w:r w:rsidR="00502BFA">
        <w:rPr>
          <w:rFonts w:ascii="Times New Roman" w:eastAsia="Times New Roman" w:hAnsi="Times New Roman" w:cs="Times New Roman"/>
          <w:i/>
          <w:sz w:val="24"/>
          <w:szCs w:val="24"/>
        </w:rPr>
        <w:t xml:space="preserve"> </w:t>
      </w:r>
      <w:r w:rsidR="00502BFA">
        <w:rPr>
          <w:rFonts w:ascii="Times New Roman" w:eastAsia="Times New Roman" w:hAnsi="Times New Roman" w:cs="Times New Roman"/>
          <w:iCs/>
          <w:sz w:val="24"/>
          <w:szCs w:val="24"/>
        </w:rPr>
        <w:t>(top)</w:t>
      </w:r>
      <w:r w:rsidRPr="00AF1A2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502BFA">
        <w:rPr>
          <w:rFonts w:ascii="Times New Roman" w:eastAsia="Times New Roman" w:hAnsi="Times New Roman" w:cs="Times New Roman"/>
          <w:sz w:val="24"/>
          <w:szCs w:val="24"/>
        </w:rPr>
        <w:t>Resp</w:t>
      </w:r>
      <w:r>
        <w:rPr>
          <w:rFonts w:ascii="Times New Roman" w:eastAsia="Times New Roman" w:hAnsi="Times New Roman" w:cs="Times New Roman"/>
          <w:sz w:val="24"/>
          <w:szCs w:val="24"/>
        </w:rPr>
        <w:t>onse curves for the first four most important variables</w:t>
      </w:r>
      <w:r w:rsidRPr="000730F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(colored in black in the histogram)</w:t>
      </w:r>
      <w:r w:rsidR="00502BFA">
        <w:rPr>
          <w:rFonts w:ascii="Times New Roman" w:eastAsia="Times New Roman" w:hAnsi="Times New Roman" w:cs="Times New Roman"/>
          <w:sz w:val="24"/>
          <w:szCs w:val="24"/>
        </w:rPr>
        <w:t xml:space="preserve"> (bottom).</w:t>
      </w:r>
    </w:p>
    <w:p w14:paraId="4EF0935D" w14:textId="77777777" w:rsidR="008A75E7" w:rsidRPr="00B033F3" w:rsidRDefault="008A75E7" w:rsidP="008A75E7"/>
    <w:p w14:paraId="7E522DD9" w14:textId="77777777" w:rsidR="008A75E7" w:rsidRDefault="008A75E7" w:rsidP="008A75E7">
      <w:pPr>
        <w:rPr>
          <w:noProof/>
        </w:rPr>
      </w:pPr>
      <w:r w:rsidRPr="002A114A">
        <w:rPr>
          <w:noProof/>
        </w:rPr>
        <w:drawing>
          <wp:inline distT="0" distB="0" distL="0" distR="0" wp14:anchorId="72D1CF48" wp14:editId="7609E2AE">
            <wp:extent cx="5943600" cy="3665220"/>
            <wp:effectExtent l="0" t="0" r="0" b="0"/>
            <wp:docPr id="15" name="Picture 1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Diagram&#10;&#10;Description automatically generated"/>
                    <pic:cNvPicPr/>
                  </pic:nvPicPr>
                  <pic:blipFill>
                    <a:blip r:embed="rId6"/>
                    <a:stretch>
                      <a:fillRect/>
                    </a:stretch>
                  </pic:blipFill>
                  <pic:spPr>
                    <a:xfrm>
                      <a:off x="0" y="0"/>
                      <a:ext cx="5943600" cy="3665220"/>
                    </a:xfrm>
                    <a:prstGeom prst="rect">
                      <a:avLst/>
                    </a:prstGeom>
                  </pic:spPr>
                </pic:pic>
              </a:graphicData>
            </a:graphic>
          </wp:inline>
        </w:drawing>
      </w:r>
    </w:p>
    <w:p w14:paraId="31B5E095" w14:textId="77777777" w:rsidR="008A75E7" w:rsidRDefault="008A75E7" w:rsidP="008A75E7">
      <w:pPr>
        <w:rPr>
          <w:noProof/>
        </w:rPr>
      </w:pPr>
    </w:p>
    <w:p w14:paraId="29758C9F" w14:textId="77777777" w:rsidR="008A75E7" w:rsidRDefault="008A75E7" w:rsidP="008A75E7">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1DA07719" w14:textId="686DB0A1" w:rsidR="008A75E7" w:rsidRPr="00764E08" w:rsidRDefault="008A75E7" w:rsidP="008A75E7">
      <w:pPr>
        <w:spacing w:after="0" w:line="360" w:lineRule="auto"/>
        <w:jc w:val="both"/>
        <w:rPr>
          <w:rFonts w:ascii="Times New Roman" w:eastAsia="Times New Roman" w:hAnsi="Times New Roman" w:cs="Times New Roman"/>
          <w:sz w:val="24"/>
          <w:szCs w:val="24"/>
        </w:rPr>
      </w:pPr>
      <w:r w:rsidRPr="0081006F">
        <w:rPr>
          <w:rFonts w:ascii="Times New Roman" w:eastAsia="Times New Roman" w:hAnsi="Times New Roman" w:cs="Times New Roman"/>
          <w:b/>
          <w:bCs/>
          <w:sz w:val="24"/>
          <w:szCs w:val="24"/>
        </w:rPr>
        <w:lastRenderedPageBreak/>
        <w:t>Figure S</w:t>
      </w:r>
      <w:r>
        <w:rPr>
          <w:rFonts w:ascii="Times New Roman" w:eastAsia="Times New Roman" w:hAnsi="Times New Roman" w:cs="Times New Roman"/>
          <w:b/>
          <w:bCs/>
          <w:sz w:val="24"/>
          <w:szCs w:val="24"/>
        </w:rPr>
        <w:t>4</w:t>
      </w:r>
      <w:r>
        <w:rPr>
          <w:rFonts w:ascii="Times New Roman" w:eastAsia="Times New Roman" w:hAnsi="Times New Roman" w:cs="Times New Roman"/>
          <w:sz w:val="24"/>
          <w:szCs w:val="24"/>
        </w:rPr>
        <w:t>.</w:t>
      </w:r>
      <w:r w:rsidRPr="0081006F">
        <w:rPr>
          <w:rFonts w:ascii="Times New Roman" w:eastAsia="Times New Roman" w:hAnsi="Times New Roman" w:cs="Times New Roman"/>
          <w:sz w:val="24"/>
          <w:szCs w:val="24"/>
        </w:rPr>
        <w:t xml:space="preserve"> </w:t>
      </w:r>
      <w:r w:rsidR="00502BFA">
        <w:rPr>
          <w:rFonts w:ascii="Times New Roman" w:eastAsia="Times New Roman" w:hAnsi="Times New Roman" w:cs="Times New Roman"/>
          <w:sz w:val="24"/>
          <w:szCs w:val="24"/>
        </w:rPr>
        <w:t xml:space="preserve">Histograms showing the results </w:t>
      </w:r>
      <w:r>
        <w:rPr>
          <w:rFonts w:ascii="Times New Roman" w:eastAsia="Times New Roman" w:hAnsi="Times New Roman" w:cs="Times New Roman"/>
          <w:sz w:val="24"/>
          <w:szCs w:val="24"/>
        </w:rPr>
        <w:t xml:space="preserve">of the </w:t>
      </w:r>
      <w:r w:rsidRPr="005B3F45">
        <w:rPr>
          <w:rFonts w:ascii="Times New Roman" w:hAnsi="Times New Roman" w:cs="Times New Roman"/>
          <w:sz w:val="24"/>
          <w:szCs w:val="24"/>
        </w:rPr>
        <w:t>variable</w:t>
      </w:r>
      <w:r>
        <w:rPr>
          <w:rFonts w:ascii="Times New Roman" w:hAnsi="Times New Roman" w:cs="Times New Roman"/>
          <w:sz w:val="24"/>
          <w:szCs w:val="24"/>
        </w:rPr>
        <w:t xml:space="preserve"> importance (%)</w:t>
      </w:r>
      <w:r w:rsidRPr="005B3F45">
        <w:rPr>
          <w:rFonts w:ascii="Times New Roman" w:hAnsi="Times New Roman" w:cs="Times New Roman"/>
          <w:sz w:val="24"/>
          <w:szCs w:val="24"/>
        </w:rPr>
        <w:t xml:space="preserve"> </w:t>
      </w:r>
      <w:r>
        <w:rPr>
          <w:rFonts w:ascii="Times New Roman" w:hAnsi="Times New Roman" w:cs="Times New Roman"/>
          <w:sz w:val="24"/>
          <w:szCs w:val="24"/>
        </w:rPr>
        <w:t xml:space="preserve">evaluated in the ensemble forecast </w:t>
      </w:r>
      <w:r w:rsidRPr="005B3F45">
        <w:rPr>
          <w:rFonts w:ascii="Times New Roman" w:hAnsi="Times New Roman" w:cs="Times New Roman"/>
          <w:sz w:val="24"/>
          <w:szCs w:val="24"/>
        </w:rPr>
        <w:t>modelling</w:t>
      </w:r>
      <w:r w:rsidRPr="0081006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for</w:t>
      </w:r>
      <w:r w:rsidR="008601D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eight aquatic invasive alien </w:t>
      </w:r>
      <w:r w:rsidR="008601D5">
        <w:rPr>
          <w:rFonts w:ascii="Times New Roman" w:eastAsia="Times New Roman" w:hAnsi="Times New Roman" w:cs="Times New Roman"/>
          <w:sz w:val="24"/>
          <w:szCs w:val="24"/>
        </w:rPr>
        <w:t>plant</w:t>
      </w:r>
      <w:r>
        <w:rPr>
          <w:rFonts w:ascii="Times New Roman" w:eastAsia="Times New Roman" w:hAnsi="Times New Roman" w:cs="Times New Roman"/>
          <w:sz w:val="24"/>
          <w:szCs w:val="24"/>
        </w:rPr>
        <w:t xml:space="preserve">s of Union concern in Italy: </w:t>
      </w:r>
      <w:bookmarkStart w:id="5" w:name="_Hlk106621155"/>
      <w:r>
        <w:rPr>
          <w:rFonts w:ascii="Times New Roman" w:eastAsia="Times New Roman" w:hAnsi="Times New Roman" w:cs="Times New Roman"/>
          <w:i/>
          <w:sz w:val="24"/>
          <w:szCs w:val="24"/>
        </w:rPr>
        <w:t>Alternanthera philoxeroides</w:t>
      </w:r>
      <w:bookmarkEnd w:id="5"/>
      <w:r>
        <w:rPr>
          <w:rFonts w:ascii="Times New Roman" w:eastAsia="Times New Roman" w:hAnsi="Times New Roman" w:cs="Times New Roman"/>
          <w:sz w:val="24"/>
          <w:szCs w:val="24"/>
        </w:rPr>
        <w:t xml:space="preserve">; </w:t>
      </w:r>
      <w:bookmarkStart w:id="6" w:name="_Hlk106621114"/>
      <w:r>
        <w:rPr>
          <w:rFonts w:ascii="Times New Roman" w:eastAsia="Times New Roman" w:hAnsi="Times New Roman" w:cs="Times New Roman"/>
          <w:i/>
          <w:sz w:val="24"/>
          <w:szCs w:val="24"/>
        </w:rPr>
        <w:t>Elodea nuttallii</w:t>
      </w:r>
      <w:bookmarkEnd w:id="6"/>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Hydrocotyle ranunculoides</w:t>
      </w:r>
      <w:r>
        <w:rPr>
          <w:rFonts w:ascii="Times New Roman" w:eastAsia="Times New Roman" w:hAnsi="Times New Roman" w:cs="Times New Roman"/>
          <w:sz w:val="24"/>
          <w:szCs w:val="24"/>
        </w:rPr>
        <w:t xml:space="preserve">; </w:t>
      </w:r>
      <w:bookmarkStart w:id="7" w:name="_Hlk106621136"/>
      <w:r>
        <w:rPr>
          <w:rFonts w:ascii="Times New Roman" w:eastAsia="Times New Roman" w:hAnsi="Times New Roman" w:cs="Times New Roman"/>
          <w:i/>
          <w:sz w:val="24"/>
          <w:szCs w:val="24"/>
        </w:rPr>
        <w:t>Lagarosiphon major</w:t>
      </w:r>
      <w:bookmarkEnd w:id="7"/>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Ludwigia hexapetala</w:t>
      </w:r>
      <w:r>
        <w:rPr>
          <w:rFonts w:ascii="Times New Roman" w:eastAsia="Times New Roman" w:hAnsi="Times New Roman" w:cs="Times New Roman"/>
          <w:sz w:val="24"/>
          <w:szCs w:val="24"/>
        </w:rPr>
        <w:t xml:space="preserve">; </w:t>
      </w:r>
      <w:bookmarkStart w:id="8" w:name="_Hlk106621289"/>
      <w:r>
        <w:rPr>
          <w:rFonts w:ascii="Times New Roman" w:eastAsia="Times New Roman" w:hAnsi="Times New Roman" w:cs="Times New Roman"/>
          <w:i/>
          <w:sz w:val="24"/>
          <w:szCs w:val="24"/>
        </w:rPr>
        <w:t>Ludwigia peploides</w:t>
      </w:r>
      <w:bookmarkEnd w:id="8"/>
      <w:r w:rsidR="00F25E85">
        <w:rPr>
          <w:rFonts w:ascii="Times New Roman" w:eastAsia="Times New Roman" w:hAnsi="Times New Roman" w:cs="Times New Roman"/>
          <w:sz w:val="24"/>
          <w:szCs w:val="24"/>
        </w:rPr>
        <w:t xml:space="preserve">; </w:t>
      </w:r>
      <w:bookmarkStart w:id="9" w:name="_Hlk106621329"/>
      <w:r>
        <w:rPr>
          <w:rFonts w:ascii="Times New Roman" w:eastAsia="Times New Roman" w:hAnsi="Times New Roman" w:cs="Times New Roman"/>
          <w:i/>
          <w:sz w:val="24"/>
          <w:szCs w:val="24"/>
        </w:rPr>
        <w:t>Myriophyllum aquaticum</w:t>
      </w:r>
      <w:r w:rsidR="00F25E85">
        <w:rPr>
          <w:rFonts w:ascii="Times New Roman" w:eastAsia="Times New Roman" w:hAnsi="Times New Roman" w:cs="Times New Roman"/>
          <w:iCs/>
          <w:sz w:val="24"/>
          <w:szCs w:val="24"/>
        </w:rPr>
        <w:t xml:space="preserve"> and</w:t>
      </w:r>
      <w:r w:rsidR="00F25E85">
        <w:rPr>
          <w:rFonts w:ascii="Times New Roman" w:eastAsia="Times New Roman" w:hAnsi="Times New Roman" w:cs="Times New Roman"/>
          <w:i/>
          <w:sz w:val="24"/>
          <w:szCs w:val="24"/>
        </w:rPr>
        <w:t xml:space="preserve"> Pontederia crassipes</w:t>
      </w:r>
      <w:bookmarkEnd w:id="9"/>
      <w:r w:rsidR="00502BFA">
        <w:rPr>
          <w:rFonts w:ascii="Times New Roman" w:eastAsia="Times New Roman" w:hAnsi="Times New Roman" w:cs="Times New Roman"/>
          <w:i/>
          <w:sz w:val="24"/>
          <w:szCs w:val="24"/>
        </w:rPr>
        <w:t xml:space="preserve"> </w:t>
      </w:r>
      <w:r w:rsidR="00502BFA">
        <w:rPr>
          <w:rFonts w:ascii="Times New Roman" w:eastAsia="Times New Roman" w:hAnsi="Times New Roman" w:cs="Times New Roman"/>
          <w:iCs/>
          <w:sz w:val="24"/>
          <w:szCs w:val="24"/>
        </w:rPr>
        <w:t>(top)</w:t>
      </w:r>
      <w:r w:rsidRPr="00AF1A2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502BFA">
        <w:rPr>
          <w:rFonts w:ascii="Times New Roman" w:eastAsia="Times New Roman" w:hAnsi="Times New Roman" w:cs="Times New Roman"/>
          <w:sz w:val="24"/>
          <w:szCs w:val="24"/>
        </w:rPr>
        <w:t>R</w:t>
      </w:r>
      <w:r>
        <w:rPr>
          <w:rFonts w:ascii="Times New Roman" w:eastAsia="Times New Roman" w:hAnsi="Times New Roman" w:cs="Times New Roman"/>
          <w:sz w:val="24"/>
          <w:szCs w:val="24"/>
        </w:rPr>
        <w:t>esponse curves for the first four most important variables</w:t>
      </w:r>
      <w:r w:rsidRPr="000730F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(colored in black in the histogram)</w:t>
      </w:r>
      <w:r w:rsidR="00502BFA">
        <w:rPr>
          <w:rFonts w:ascii="Times New Roman" w:eastAsia="Times New Roman" w:hAnsi="Times New Roman" w:cs="Times New Roman"/>
          <w:sz w:val="24"/>
          <w:szCs w:val="24"/>
        </w:rPr>
        <w:t xml:space="preserve"> (bottom).</w:t>
      </w:r>
    </w:p>
    <w:p w14:paraId="3005AA90" w14:textId="77777777" w:rsidR="008A75E7" w:rsidRDefault="008A75E7" w:rsidP="008A75E7">
      <w:pPr>
        <w:rPr>
          <w:noProof/>
        </w:rPr>
      </w:pPr>
    </w:p>
    <w:p w14:paraId="646D1DCB" w14:textId="69F0F4A1" w:rsidR="008A75E7" w:rsidRDefault="0066634E" w:rsidP="008A75E7">
      <w:pPr>
        <w:rPr>
          <w:noProof/>
        </w:rPr>
      </w:pPr>
      <w:r>
        <w:rPr>
          <w:noProof/>
        </w:rPr>
        <w:drawing>
          <wp:inline distT="0" distB="0" distL="0" distR="0" wp14:anchorId="724E6248" wp14:editId="7A391072">
            <wp:extent cx="5943600" cy="29813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3600" cy="2981325"/>
                    </a:xfrm>
                    <a:prstGeom prst="rect">
                      <a:avLst/>
                    </a:prstGeom>
                    <a:noFill/>
                    <a:ln>
                      <a:noFill/>
                    </a:ln>
                  </pic:spPr>
                </pic:pic>
              </a:graphicData>
            </a:graphic>
          </wp:inline>
        </w:drawing>
      </w:r>
    </w:p>
    <w:p w14:paraId="491CD986" w14:textId="4CCD8F8A" w:rsidR="008A75E7" w:rsidRDefault="008A75E7">
      <w:r>
        <w:br w:type="page"/>
      </w:r>
    </w:p>
    <w:p w14:paraId="1B5C2612" w14:textId="62D91789" w:rsidR="0081006F" w:rsidRPr="00764E08" w:rsidRDefault="0081006F" w:rsidP="00E01729">
      <w:pPr>
        <w:spacing w:after="0" w:line="360" w:lineRule="auto"/>
        <w:jc w:val="both"/>
        <w:rPr>
          <w:rFonts w:ascii="Times New Roman" w:eastAsia="Times New Roman" w:hAnsi="Times New Roman" w:cs="Times New Roman"/>
          <w:sz w:val="24"/>
          <w:szCs w:val="24"/>
        </w:rPr>
      </w:pPr>
      <w:r w:rsidRPr="0081006F">
        <w:rPr>
          <w:rFonts w:ascii="Times New Roman" w:eastAsia="Times New Roman" w:hAnsi="Times New Roman" w:cs="Times New Roman"/>
          <w:b/>
          <w:bCs/>
          <w:sz w:val="24"/>
          <w:szCs w:val="24"/>
        </w:rPr>
        <w:lastRenderedPageBreak/>
        <w:t>Figure S</w:t>
      </w:r>
      <w:r w:rsidR="008A75E7">
        <w:rPr>
          <w:rFonts w:ascii="Times New Roman" w:eastAsia="Times New Roman" w:hAnsi="Times New Roman" w:cs="Times New Roman"/>
          <w:b/>
          <w:bCs/>
          <w:sz w:val="24"/>
          <w:szCs w:val="24"/>
        </w:rPr>
        <w:t>5</w:t>
      </w:r>
      <w:r>
        <w:rPr>
          <w:rFonts w:ascii="Times New Roman" w:eastAsia="Times New Roman" w:hAnsi="Times New Roman" w:cs="Times New Roman"/>
          <w:sz w:val="24"/>
          <w:szCs w:val="24"/>
        </w:rPr>
        <w:t>.</w:t>
      </w:r>
      <w:r w:rsidRPr="0081006F">
        <w:rPr>
          <w:rFonts w:ascii="Times New Roman" w:eastAsia="Times New Roman" w:hAnsi="Times New Roman" w:cs="Times New Roman"/>
          <w:sz w:val="24"/>
          <w:szCs w:val="24"/>
        </w:rPr>
        <w:t xml:space="preserve"> </w:t>
      </w:r>
      <w:r w:rsidR="00502BFA">
        <w:rPr>
          <w:rFonts w:ascii="Times New Roman" w:eastAsia="Times New Roman" w:hAnsi="Times New Roman" w:cs="Times New Roman"/>
          <w:sz w:val="24"/>
          <w:szCs w:val="24"/>
        </w:rPr>
        <w:t>M</w:t>
      </w:r>
      <w:r w:rsidRPr="0081006F">
        <w:rPr>
          <w:rFonts w:ascii="Times New Roman" w:eastAsia="Times New Roman" w:hAnsi="Times New Roman" w:cs="Times New Roman"/>
          <w:sz w:val="24"/>
          <w:szCs w:val="24"/>
        </w:rPr>
        <w:t xml:space="preserve">ultivariate </w:t>
      </w:r>
      <w:r w:rsidR="005234F9">
        <w:rPr>
          <w:rFonts w:ascii="Times New Roman" w:eastAsia="Times New Roman" w:hAnsi="Times New Roman" w:cs="Times New Roman"/>
          <w:sz w:val="24"/>
          <w:szCs w:val="24"/>
        </w:rPr>
        <w:t>E</w:t>
      </w:r>
      <w:r w:rsidRPr="0081006F">
        <w:rPr>
          <w:rFonts w:ascii="Times New Roman" w:eastAsia="Times New Roman" w:hAnsi="Times New Roman" w:cs="Times New Roman"/>
          <w:sz w:val="24"/>
          <w:szCs w:val="24"/>
        </w:rPr>
        <w:t xml:space="preserve">nvironmental </w:t>
      </w:r>
      <w:r w:rsidR="005234F9">
        <w:rPr>
          <w:rFonts w:ascii="Times New Roman" w:eastAsia="Times New Roman" w:hAnsi="Times New Roman" w:cs="Times New Roman"/>
          <w:sz w:val="24"/>
          <w:szCs w:val="24"/>
        </w:rPr>
        <w:t>S</w:t>
      </w:r>
      <w:r w:rsidRPr="0081006F">
        <w:rPr>
          <w:rFonts w:ascii="Times New Roman" w:eastAsia="Times New Roman" w:hAnsi="Times New Roman" w:cs="Times New Roman"/>
          <w:sz w:val="24"/>
          <w:szCs w:val="24"/>
        </w:rPr>
        <w:t xml:space="preserve">imilarity </w:t>
      </w:r>
      <w:r w:rsidR="005234F9">
        <w:rPr>
          <w:rFonts w:ascii="Times New Roman" w:eastAsia="Times New Roman" w:hAnsi="Times New Roman" w:cs="Times New Roman"/>
          <w:sz w:val="24"/>
          <w:szCs w:val="24"/>
        </w:rPr>
        <w:t>S</w:t>
      </w:r>
      <w:r w:rsidRPr="0081006F">
        <w:rPr>
          <w:rFonts w:ascii="Times New Roman" w:eastAsia="Times New Roman" w:hAnsi="Times New Roman" w:cs="Times New Roman"/>
          <w:sz w:val="24"/>
          <w:szCs w:val="24"/>
        </w:rPr>
        <w:t>urface (MESS)</w:t>
      </w:r>
      <w:r>
        <w:rPr>
          <w:rFonts w:ascii="Times New Roman" w:eastAsia="Times New Roman" w:hAnsi="Times New Roman" w:cs="Times New Roman"/>
          <w:sz w:val="24"/>
          <w:szCs w:val="24"/>
        </w:rPr>
        <w:t xml:space="preserve"> </w:t>
      </w:r>
      <w:r w:rsidRPr="0081006F">
        <w:rPr>
          <w:rFonts w:ascii="Times New Roman" w:eastAsia="Times New Roman" w:hAnsi="Times New Roman" w:cs="Times New Roman"/>
          <w:sz w:val="24"/>
          <w:szCs w:val="24"/>
        </w:rPr>
        <w:t xml:space="preserve">analysis </w:t>
      </w:r>
      <w:r w:rsidR="00363E05">
        <w:rPr>
          <w:rFonts w:ascii="Times New Roman" w:eastAsia="Times New Roman" w:hAnsi="Times New Roman" w:cs="Times New Roman"/>
          <w:sz w:val="24"/>
          <w:szCs w:val="24"/>
        </w:rPr>
        <w:t>for</w:t>
      </w:r>
      <w:r w:rsidR="00EB3ADF" w:rsidRPr="00AF1A2D">
        <w:rPr>
          <w:rFonts w:ascii="Times New Roman" w:eastAsia="Times New Roman" w:hAnsi="Times New Roman" w:cs="Times New Roman"/>
          <w:sz w:val="24"/>
          <w:szCs w:val="24"/>
        </w:rPr>
        <w:t xml:space="preserve"> </w:t>
      </w:r>
      <w:r w:rsidR="00EB3ADF">
        <w:rPr>
          <w:rFonts w:ascii="Times New Roman" w:eastAsia="Times New Roman" w:hAnsi="Times New Roman" w:cs="Times New Roman"/>
          <w:sz w:val="24"/>
          <w:szCs w:val="24"/>
        </w:rPr>
        <w:t>six terrestrial</w:t>
      </w:r>
      <w:r w:rsidR="00EB3ADF" w:rsidRPr="00AF1A2D">
        <w:rPr>
          <w:rFonts w:ascii="Times New Roman" w:eastAsia="Times New Roman" w:hAnsi="Times New Roman" w:cs="Times New Roman"/>
          <w:sz w:val="24"/>
          <w:szCs w:val="24"/>
        </w:rPr>
        <w:t xml:space="preserve"> </w:t>
      </w:r>
      <w:r w:rsidR="00EB3ADF">
        <w:rPr>
          <w:rFonts w:ascii="Times New Roman" w:eastAsia="Times New Roman" w:hAnsi="Times New Roman" w:cs="Times New Roman"/>
          <w:sz w:val="24"/>
          <w:szCs w:val="24"/>
        </w:rPr>
        <w:t xml:space="preserve">invasive alien </w:t>
      </w:r>
      <w:r w:rsidR="008601D5">
        <w:rPr>
          <w:rFonts w:ascii="Times New Roman" w:eastAsia="Times New Roman" w:hAnsi="Times New Roman" w:cs="Times New Roman"/>
          <w:sz w:val="24"/>
          <w:szCs w:val="24"/>
        </w:rPr>
        <w:t>plant</w:t>
      </w:r>
      <w:r w:rsidR="00EB3ADF">
        <w:rPr>
          <w:rFonts w:ascii="Times New Roman" w:eastAsia="Times New Roman" w:hAnsi="Times New Roman" w:cs="Times New Roman"/>
          <w:sz w:val="24"/>
          <w:szCs w:val="24"/>
        </w:rPr>
        <w:t>s of Union concern in Italy:</w:t>
      </w:r>
      <w:r w:rsidR="00EB3ADF">
        <w:rPr>
          <w:rFonts w:ascii="Times New Roman" w:eastAsia="Times New Roman" w:hAnsi="Times New Roman" w:cs="Times New Roman"/>
          <w:i/>
          <w:sz w:val="24"/>
          <w:szCs w:val="24"/>
        </w:rPr>
        <w:t xml:space="preserve"> Asclepias syriaca</w:t>
      </w:r>
      <w:r w:rsidR="00EB3ADF">
        <w:rPr>
          <w:rFonts w:ascii="Times New Roman" w:eastAsia="Times New Roman" w:hAnsi="Times New Roman" w:cs="Times New Roman"/>
          <w:sz w:val="24"/>
          <w:szCs w:val="24"/>
        </w:rPr>
        <w:t xml:space="preserve">; </w:t>
      </w:r>
      <w:r w:rsidR="00EB3ADF">
        <w:rPr>
          <w:rFonts w:ascii="Times New Roman" w:eastAsia="Times New Roman" w:hAnsi="Times New Roman" w:cs="Times New Roman"/>
          <w:i/>
          <w:sz w:val="24"/>
          <w:szCs w:val="24"/>
        </w:rPr>
        <w:t>Baccharis halimifolia</w:t>
      </w:r>
      <w:r w:rsidR="00EB3ADF">
        <w:rPr>
          <w:rFonts w:ascii="Times New Roman" w:eastAsia="Times New Roman" w:hAnsi="Times New Roman" w:cs="Times New Roman"/>
          <w:sz w:val="24"/>
          <w:szCs w:val="24"/>
        </w:rPr>
        <w:t xml:space="preserve">; </w:t>
      </w:r>
      <w:r w:rsidR="008601D5">
        <w:rPr>
          <w:rFonts w:ascii="Times New Roman" w:eastAsia="Times New Roman" w:hAnsi="Times New Roman" w:cs="Times New Roman"/>
          <w:i/>
          <w:sz w:val="24"/>
          <w:szCs w:val="24"/>
        </w:rPr>
        <w:t>Cenchrus setaceus</w:t>
      </w:r>
      <w:r w:rsidR="008601D5">
        <w:rPr>
          <w:rFonts w:ascii="Times New Roman" w:eastAsia="Times New Roman" w:hAnsi="Times New Roman" w:cs="Times New Roman"/>
          <w:sz w:val="24"/>
          <w:szCs w:val="24"/>
        </w:rPr>
        <w:t xml:space="preserve">; </w:t>
      </w:r>
      <w:r w:rsidR="00EB3ADF">
        <w:rPr>
          <w:rFonts w:ascii="Times New Roman" w:eastAsia="Times New Roman" w:hAnsi="Times New Roman" w:cs="Times New Roman"/>
          <w:i/>
          <w:sz w:val="24"/>
          <w:szCs w:val="24"/>
        </w:rPr>
        <w:t>Heracleum mantegazzianum</w:t>
      </w:r>
      <w:r w:rsidR="00EB3ADF">
        <w:rPr>
          <w:rFonts w:ascii="Times New Roman" w:eastAsia="Times New Roman" w:hAnsi="Times New Roman" w:cs="Times New Roman"/>
          <w:sz w:val="24"/>
          <w:szCs w:val="24"/>
        </w:rPr>
        <w:t xml:space="preserve">; </w:t>
      </w:r>
      <w:r w:rsidR="00EB3ADF">
        <w:rPr>
          <w:rFonts w:ascii="Times New Roman" w:eastAsia="Times New Roman" w:hAnsi="Times New Roman" w:cs="Times New Roman"/>
          <w:i/>
          <w:sz w:val="24"/>
          <w:szCs w:val="24"/>
        </w:rPr>
        <w:t>Impatiens glandulifera</w:t>
      </w:r>
      <w:r w:rsidR="00EB3ADF">
        <w:rPr>
          <w:rFonts w:ascii="Times New Roman" w:eastAsia="Times New Roman" w:hAnsi="Times New Roman" w:cs="Times New Roman"/>
          <w:sz w:val="24"/>
          <w:szCs w:val="24"/>
        </w:rPr>
        <w:t xml:space="preserve"> and </w:t>
      </w:r>
      <w:r w:rsidR="00EB3ADF">
        <w:rPr>
          <w:rFonts w:ascii="Times New Roman" w:eastAsia="Times New Roman" w:hAnsi="Times New Roman" w:cs="Times New Roman"/>
          <w:i/>
          <w:sz w:val="24"/>
          <w:szCs w:val="24"/>
        </w:rPr>
        <w:t>Pueraria lobata</w:t>
      </w:r>
      <w:r w:rsidR="00EB3ADF" w:rsidRPr="00AF1A2D">
        <w:rPr>
          <w:rFonts w:ascii="Times New Roman" w:eastAsia="Times New Roman" w:hAnsi="Times New Roman" w:cs="Times New Roman"/>
          <w:sz w:val="24"/>
          <w:szCs w:val="24"/>
        </w:rPr>
        <w:t>.</w:t>
      </w:r>
      <w:r w:rsidR="00E01729">
        <w:rPr>
          <w:rFonts w:ascii="Times New Roman" w:eastAsia="Times New Roman" w:hAnsi="Times New Roman" w:cs="Times New Roman"/>
          <w:sz w:val="24"/>
          <w:szCs w:val="24"/>
        </w:rPr>
        <w:t xml:space="preserve"> </w:t>
      </w:r>
      <w:r w:rsidR="000730F1" w:rsidRPr="000730F1">
        <w:rPr>
          <w:rFonts w:ascii="Times New Roman" w:eastAsia="Times New Roman" w:hAnsi="Times New Roman" w:cs="Times New Roman"/>
          <w:sz w:val="24"/>
          <w:szCs w:val="24"/>
        </w:rPr>
        <w:t xml:space="preserve">Negative MESS values indicate areas of model extrapolation in which the value of at least one environmental </w:t>
      </w:r>
      <w:r w:rsidR="0032102E">
        <w:rPr>
          <w:rFonts w:ascii="Times New Roman" w:eastAsia="Times New Roman" w:hAnsi="Times New Roman" w:cs="Times New Roman"/>
          <w:sz w:val="24"/>
          <w:szCs w:val="24"/>
        </w:rPr>
        <w:t>predictor</w:t>
      </w:r>
      <w:r w:rsidR="000730F1" w:rsidRPr="000730F1">
        <w:rPr>
          <w:rFonts w:ascii="Times New Roman" w:eastAsia="Times New Roman" w:hAnsi="Times New Roman" w:cs="Times New Roman"/>
          <w:sz w:val="24"/>
          <w:szCs w:val="24"/>
        </w:rPr>
        <w:t xml:space="preserve"> is beyond the environmental range covered by available presence-only records</w:t>
      </w:r>
      <w:r w:rsidR="0060165D">
        <w:rPr>
          <w:rFonts w:ascii="Times New Roman" w:eastAsia="Times New Roman" w:hAnsi="Times New Roman" w:cs="Times New Roman"/>
          <w:sz w:val="24"/>
          <w:szCs w:val="24"/>
        </w:rPr>
        <w:t xml:space="preserve">, </w:t>
      </w:r>
      <w:r w:rsidR="0060165D" w:rsidRPr="0060165D">
        <w:rPr>
          <w:rFonts w:ascii="Times New Roman" w:eastAsia="Times New Roman" w:hAnsi="Times New Roman" w:cs="Times New Roman"/>
          <w:sz w:val="24"/>
          <w:szCs w:val="24"/>
        </w:rPr>
        <w:t xml:space="preserve">so </w:t>
      </w:r>
      <w:r w:rsidR="005234F9">
        <w:rPr>
          <w:rFonts w:ascii="Times New Roman" w:eastAsia="Times New Roman" w:hAnsi="Times New Roman" w:cs="Times New Roman"/>
          <w:sz w:val="24"/>
          <w:szCs w:val="24"/>
        </w:rPr>
        <w:t xml:space="preserve">that </w:t>
      </w:r>
      <w:r w:rsidR="0060165D" w:rsidRPr="0060165D">
        <w:rPr>
          <w:rFonts w:ascii="Times New Roman" w:eastAsia="Times New Roman" w:hAnsi="Times New Roman" w:cs="Times New Roman"/>
          <w:sz w:val="24"/>
          <w:szCs w:val="24"/>
        </w:rPr>
        <w:t>predictions in those areas should be treated with strong caution</w:t>
      </w:r>
      <w:r w:rsidR="0060165D">
        <w:rPr>
          <w:rFonts w:ascii="Times New Roman" w:eastAsia="Times New Roman" w:hAnsi="Times New Roman" w:cs="Times New Roman"/>
          <w:sz w:val="24"/>
          <w:szCs w:val="24"/>
        </w:rPr>
        <w:t>.</w:t>
      </w:r>
      <w:r w:rsidR="00F90881">
        <w:rPr>
          <w:rFonts w:ascii="Times New Roman" w:eastAsia="Times New Roman" w:hAnsi="Times New Roman" w:cs="Times New Roman"/>
          <w:sz w:val="24"/>
          <w:szCs w:val="24"/>
        </w:rPr>
        <w:t xml:space="preserve"> </w:t>
      </w:r>
      <w:r w:rsidRPr="00764E08">
        <w:rPr>
          <w:rFonts w:ascii="Times New Roman" w:eastAsia="Times New Roman" w:hAnsi="Times New Roman" w:cs="Times New Roman"/>
          <w:sz w:val="24"/>
          <w:szCs w:val="24"/>
        </w:rPr>
        <w:t>Increasingly non analogue climatic conditions (</w:t>
      </w:r>
      <w:r w:rsidR="00E01729">
        <w:rPr>
          <w:rFonts w:ascii="Times New Roman" w:eastAsia="Times New Roman" w:hAnsi="Times New Roman" w:cs="Times New Roman"/>
          <w:sz w:val="24"/>
          <w:szCs w:val="24"/>
        </w:rPr>
        <w:t xml:space="preserve">i.e., </w:t>
      </w:r>
      <w:r w:rsidRPr="00764E08">
        <w:rPr>
          <w:rFonts w:ascii="Times New Roman" w:eastAsia="Times New Roman" w:hAnsi="Times New Roman" w:cs="Times New Roman"/>
          <w:sz w:val="24"/>
          <w:szCs w:val="24"/>
        </w:rPr>
        <w:t>negative values</w:t>
      </w:r>
      <w:r w:rsidR="00E01729">
        <w:rPr>
          <w:rFonts w:ascii="Times New Roman" w:eastAsia="Times New Roman" w:hAnsi="Times New Roman" w:cs="Times New Roman"/>
          <w:sz w:val="24"/>
          <w:szCs w:val="24"/>
        </w:rPr>
        <w:t xml:space="preserve"> &lt; -20</w:t>
      </w:r>
      <w:r w:rsidRPr="00764E08">
        <w:rPr>
          <w:rFonts w:ascii="Times New Roman" w:eastAsia="Times New Roman" w:hAnsi="Times New Roman" w:cs="Times New Roman"/>
          <w:sz w:val="24"/>
          <w:szCs w:val="24"/>
        </w:rPr>
        <w:t xml:space="preserve">) are indicated </w:t>
      </w:r>
      <w:r w:rsidR="00764E08" w:rsidRPr="00764E08">
        <w:rPr>
          <w:rFonts w:ascii="Times New Roman" w:eastAsia="Times New Roman" w:hAnsi="Times New Roman" w:cs="Times New Roman"/>
          <w:sz w:val="24"/>
          <w:szCs w:val="24"/>
        </w:rPr>
        <w:t>in</w:t>
      </w:r>
      <w:r w:rsidRPr="00764E08">
        <w:rPr>
          <w:rFonts w:ascii="Times New Roman" w:eastAsia="Times New Roman" w:hAnsi="Times New Roman" w:cs="Times New Roman"/>
          <w:sz w:val="24"/>
          <w:szCs w:val="24"/>
        </w:rPr>
        <w:t xml:space="preserve"> red</w:t>
      </w:r>
      <w:r w:rsidR="00764E08">
        <w:rPr>
          <w:rFonts w:ascii="Times New Roman" w:eastAsia="Times New Roman" w:hAnsi="Times New Roman" w:cs="Times New Roman"/>
          <w:sz w:val="24"/>
          <w:szCs w:val="24"/>
        </w:rPr>
        <w:t>.</w:t>
      </w:r>
    </w:p>
    <w:p w14:paraId="14F966C1" w14:textId="3EE7BFCC" w:rsidR="00363E05" w:rsidRPr="00AC4683" w:rsidRDefault="00363E05" w:rsidP="0081006F">
      <w:pPr>
        <w:spacing w:after="0" w:line="360" w:lineRule="auto"/>
        <w:jc w:val="both"/>
        <w:rPr>
          <w:rFonts w:ascii="Times New Roman" w:eastAsia="Times New Roman" w:hAnsi="Times New Roman" w:cs="Times New Roman"/>
          <w:sz w:val="24"/>
          <w:szCs w:val="24"/>
          <w:highlight w:val="yellow"/>
        </w:rPr>
      </w:pPr>
    </w:p>
    <w:p w14:paraId="642941FE" w14:textId="10ABED1F" w:rsidR="00B34115" w:rsidRDefault="00B34115" w:rsidP="0081006F">
      <w:pPr>
        <w:spacing w:after="0" w:line="360" w:lineRule="auto"/>
        <w:jc w:val="both"/>
      </w:pPr>
      <w:r w:rsidRPr="00B34115">
        <w:rPr>
          <w:noProof/>
        </w:rPr>
        <w:drawing>
          <wp:inline distT="0" distB="0" distL="0" distR="0" wp14:anchorId="14E50E77" wp14:editId="1A8F909F">
            <wp:extent cx="5943600" cy="5337810"/>
            <wp:effectExtent l="0" t="0" r="0" b="0"/>
            <wp:docPr id="6" name="Picture 6" descr="A picture containing text, map, skiing, out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text, map, skiing, outdoor&#10;&#10;Description automatically generated"/>
                    <pic:cNvPicPr/>
                  </pic:nvPicPr>
                  <pic:blipFill>
                    <a:blip r:embed="rId8"/>
                    <a:stretch>
                      <a:fillRect/>
                    </a:stretch>
                  </pic:blipFill>
                  <pic:spPr>
                    <a:xfrm>
                      <a:off x="0" y="0"/>
                      <a:ext cx="5943600" cy="5337810"/>
                    </a:xfrm>
                    <a:prstGeom prst="rect">
                      <a:avLst/>
                    </a:prstGeom>
                  </pic:spPr>
                </pic:pic>
              </a:graphicData>
            </a:graphic>
          </wp:inline>
        </w:drawing>
      </w:r>
    </w:p>
    <w:p w14:paraId="0C3EDA10" w14:textId="2B80F4DC" w:rsidR="00051F4D" w:rsidRDefault="00051F4D">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6325FDBF" w14:textId="0E46E7FF" w:rsidR="00E01729" w:rsidRPr="00764E08" w:rsidRDefault="00E47C73" w:rsidP="00E01729">
      <w:pPr>
        <w:spacing w:after="0" w:line="360" w:lineRule="auto"/>
        <w:jc w:val="both"/>
        <w:rPr>
          <w:rFonts w:ascii="Times New Roman" w:eastAsia="Times New Roman" w:hAnsi="Times New Roman" w:cs="Times New Roman"/>
          <w:sz w:val="24"/>
          <w:szCs w:val="24"/>
        </w:rPr>
      </w:pPr>
      <w:r w:rsidRPr="0081006F">
        <w:rPr>
          <w:rFonts w:ascii="Times New Roman" w:eastAsia="Times New Roman" w:hAnsi="Times New Roman" w:cs="Times New Roman"/>
          <w:b/>
          <w:bCs/>
          <w:sz w:val="24"/>
          <w:szCs w:val="24"/>
        </w:rPr>
        <w:lastRenderedPageBreak/>
        <w:t>Figure S</w:t>
      </w:r>
      <w:r w:rsidR="008A75E7">
        <w:rPr>
          <w:rFonts w:ascii="Times New Roman" w:eastAsia="Times New Roman" w:hAnsi="Times New Roman" w:cs="Times New Roman"/>
          <w:b/>
          <w:bCs/>
          <w:sz w:val="24"/>
          <w:szCs w:val="24"/>
        </w:rPr>
        <w:t>6</w:t>
      </w:r>
      <w:r>
        <w:rPr>
          <w:rFonts w:ascii="Times New Roman" w:eastAsia="Times New Roman" w:hAnsi="Times New Roman" w:cs="Times New Roman"/>
          <w:sz w:val="24"/>
          <w:szCs w:val="24"/>
        </w:rPr>
        <w:t>.</w:t>
      </w:r>
      <w:r w:rsidRPr="0081006F">
        <w:rPr>
          <w:rFonts w:ascii="Times New Roman" w:eastAsia="Times New Roman" w:hAnsi="Times New Roman" w:cs="Times New Roman"/>
          <w:sz w:val="24"/>
          <w:szCs w:val="24"/>
        </w:rPr>
        <w:t xml:space="preserve"> </w:t>
      </w:r>
      <w:r w:rsidR="005234F9">
        <w:rPr>
          <w:rFonts w:ascii="Times New Roman" w:eastAsia="Times New Roman" w:hAnsi="Times New Roman" w:cs="Times New Roman"/>
          <w:sz w:val="24"/>
          <w:szCs w:val="24"/>
        </w:rPr>
        <w:t>M</w:t>
      </w:r>
      <w:r w:rsidR="005234F9" w:rsidRPr="0081006F">
        <w:rPr>
          <w:rFonts w:ascii="Times New Roman" w:eastAsia="Times New Roman" w:hAnsi="Times New Roman" w:cs="Times New Roman"/>
          <w:sz w:val="24"/>
          <w:szCs w:val="24"/>
        </w:rPr>
        <w:t xml:space="preserve">ultivariate </w:t>
      </w:r>
      <w:r w:rsidR="005234F9">
        <w:rPr>
          <w:rFonts w:ascii="Times New Roman" w:eastAsia="Times New Roman" w:hAnsi="Times New Roman" w:cs="Times New Roman"/>
          <w:sz w:val="24"/>
          <w:szCs w:val="24"/>
        </w:rPr>
        <w:t>E</w:t>
      </w:r>
      <w:r w:rsidR="005234F9" w:rsidRPr="0081006F">
        <w:rPr>
          <w:rFonts w:ascii="Times New Roman" w:eastAsia="Times New Roman" w:hAnsi="Times New Roman" w:cs="Times New Roman"/>
          <w:sz w:val="24"/>
          <w:szCs w:val="24"/>
        </w:rPr>
        <w:t xml:space="preserve">nvironmental </w:t>
      </w:r>
      <w:r w:rsidR="005234F9">
        <w:rPr>
          <w:rFonts w:ascii="Times New Roman" w:eastAsia="Times New Roman" w:hAnsi="Times New Roman" w:cs="Times New Roman"/>
          <w:sz w:val="24"/>
          <w:szCs w:val="24"/>
        </w:rPr>
        <w:t>S</w:t>
      </w:r>
      <w:r w:rsidR="005234F9" w:rsidRPr="0081006F">
        <w:rPr>
          <w:rFonts w:ascii="Times New Roman" w:eastAsia="Times New Roman" w:hAnsi="Times New Roman" w:cs="Times New Roman"/>
          <w:sz w:val="24"/>
          <w:szCs w:val="24"/>
        </w:rPr>
        <w:t xml:space="preserve">imilarity </w:t>
      </w:r>
      <w:r w:rsidR="005234F9">
        <w:rPr>
          <w:rFonts w:ascii="Times New Roman" w:eastAsia="Times New Roman" w:hAnsi="Times New Roman" w:cs="Times New Roman"/>
          <w:sz w:val="24"/>
          <w:szCs w:val="24"/>
        </w:rPr>
        <w:t>S</w:t>
      </w:r>
      <w:r w:rsidR="005234F9" w:rsidRPr="0081006F">
        <w:rPr>
          <w:rFonts w:ascii="Times New Roman" w:eastAsia="Times New Roman" w:hAnsi="Times New Roman" w:cs="Times New Roman"/>
          <w:sz w:val="24"/>
          <w:szCs w:val="24"/>
        </w:rPr>
        <w:t xml:space="preserve">urface </w:t>
      </w:r>
      <w:r w:rsidRPr="0081006F">
        <w:rPr>
          <w:rFonts w:ascii="Times New Roman" w:eastAsia="Times New Roman" w:hAnsi="Times New Roman" w:cs="Times New Roman"/>
          <w:sz w:val="24"/>
          <w:szCs w:val="24"/>
        </w:rPr>
        <w:t>(MESS)</w:t>
      </w:r>
      <w:r>
        <w:rPr>
          <w:rFonts w:ascii="Times New Roman" w:eastAsia="Times New Roman" w:hAnsi="Times New Roman" w:cs="Times New Roman"/>
          <w:sz w:val="24"/>
          <w:szCs w:val="24"/>
        </w:rPr>
        <w:t xml:space="preserve"> </w:t>
      </w:r>
      <w:r w:rsidRPr="0081006F">
        <w:rPr>
          <w:rFonts w:ascii="Times New Roman" w:eastAsia="Times New Roman" w:hAnsi="Times New Roman" w:cs="Times New Roman"/>
          <w:sz w:val="24"/>
          <w:szCs w:val="24"/>
        </w:rPr>
        <w:t xml:space="preserve">analysis </w:t>
      </w:r>
      <w:r>
        <w:rPr>
          <w:rFonts w:ascii="Times New Roman" w:eastAsia="Times New Roman" w:hAnsi="Times New Roman" w:cs="Times New Roman"/>
          <w:sz w:val="24"/>
          <w:szCs w:val="24"/>
        </w:rPr>
        <w:t xml:space="preserve">for </w:t>
      </w:r>
      <w:r w:rsidR="003274F4">
        <w:rPr>
          <w:rFonts w:ascii="Times New Roman" w:eastAsia="Times New Roman" w:hAnsi="Times New Roman" w:cs="Times New Roman"/>
          <w:sz w:val="24"/>
          <w:szCs w:val="24"/>
        </w:rPr>
        <w:t xml:space="preserve">eight aquatic invasive alien species of Union concern in Italy: </w:t>
      </w:r>
      <w:r w:rsidR="003274F4">
        <w:rPr>
          <w:rFonts w:ascii="Times New Roman" w:eastAsia="Times New Roman" w:hAnsi="Times New Roman" w:cs="Times New Roman"/>
          <w:i/>
          <w:sz w:val="24"/>
          <w:szCs w:val="24"/>
        </w:rPr>
        <w:t>Alternanthera philoxeroides</w:t>
      </w:r>
      <w:r w:rsidR="003274F4">
        <w:rPr>
          <w:rFonts w:ascii="Times New Roman" w:eastAsia="Times New Roman" w:hAnsi="Times New Roman" w:cs="Times New Roman"/>
          <w:sz w:val="24"/>
          <w:szCs w:val="24"/>
        </w:rPr>
        <w:t>;</w:t>
      </w:r>
      <w:r w:rsidR="00F25E85">
        <w:rPr>
          <w:rFonts w:ascii="Times New Roman" w:eastAsia="Times New Roman" w:hAnsi="Times New Roman" w:cs="Times New Roman"/>
          <w:sz w:val="24"/>
          <w:szCs w:val="24"/>
        </w:rPr>
        <w:t xml:space="preserve"> </w:t>
      </w:r>
      <w:r w:rsidR="003274F4">
        <w:rPr>
          <w:rFonts w:ascii="Times New Roman" w:eastAsia="Times New Roman" w:hAnsi="Times New Roman" w:cs="Times New Roman"/>
          <w:i/>
          <w:sz w:val="24"/>
          <w:szCs w:val="24"/>
        </w:rPr>
        <w:t>Elodea nuttallii</w:t>
      </w:r>
      <w:r w:rsidR="003274F4">
        <w:rPr>
          <w:rFonts w:ascii="Times New Roman" w:eastAsia="Times New Roman" w:hAnsi="Times New Roman" w:cs="Times New Roman"/>
          <w:sz w:val="24"/>
          <w:szCs w:val="24"/>
        </w:rPr>
        <w:t xml:space="preserve">; </w:t>
      </w:r>
      <w:r w:rsidR="003274F4">
        <w:rPr>
          <w:rFonts w:ascii="Times New Roman" w:eastAsia="Times New Roman" w:hAnsi="Times New Roman" w:cs="Times New Roman"/>
          <w:i/>
          <w:sz w:val="24"/>
          <w:szCs w:val="24"/>
        </w:rPr>
        <w:t>Hydrocotyle ranunculoides</w:t>
      </w:r>
      <w:r w:rsidR="003274F4">
        <w:rPr>
          <w:rFonts w:ascii="Times New Roman" w:eastAsia="Times New Roman" w:hAnsi="Times New Roman" w:cs="Times New Roman"/>
          <w:sz w:val="24"/>
          <w:szCs w:val="24"/>
        </w:rPr>
        <w:t xml:space="preserve">; </w:t>
      </w:r>
      <w:bookmarkStart w:id="10" w:name="_Hlk106112040"/>
      <w:r w:rsidR="003274F4">
        <w:rPr>
          <w:rFonts w:ascii="Times New Roman" w:eastAsia="Times New Roman" w:hAnsi="Times New Roman" w:cs="Times New Roman"/>
          <w:i/>
          <w:sz w:val="24"/>
          <w:szCs w:val="24"/>
        </w:rPr>
        <w:t>Lagarosiphon</w:t>
      </w:r>
      <w:bookmarkEnd w:id="10"/>
      <w:r w:rsidR="003274F4">
        <w:rPr>
          <w:rFonts w:ascii="Times New Roman" w:eastAsia="Times New Roman" w:hAnsi="Times New Roman" w:cs="Times New Roman"/>
          <w:i/>
          <w:sz w:val="24"/>
          <w:szCs w:val="24"/>
        </w:rPr>
        <w:t xml:space="preserve"> major</w:t>
      </w:r>
      <w:r w:rsidR="003274F4">
        <w:rPr>
          <w:rFonts w:ascii="Times New Roman" w:eastAsia="Times New Roman" w:hAnsi="Times New Roman" w:cs="Times New Roman"/>
          <w:sz w:val="24"/>
          <w:szCs w:val="24"/>
        </w:rPr>
        <w:t xml:space="preserve">; </w:t>
      </w:r>
      <w:r w:rsidR="003274F4">
        <w:rPr>
          <w:rFonts w:ascii="Times New Roman" w:eastAsia="Times New Roman" w:hAnsi="Times New Roman" w:cs="Times New Roman"/>
          <w:i/>
          <w:sz w:val="24"/>
          <w:szCs w:val="24"/>
        </w:rPr>
        <w:t>Ludwigia hexapetala</w:t>
      </w:r>
      <w:r w:rsidR="003274F4">
        <w:rPr>
          <w:rFonts w:ascii="Times New Roman" w:eastAsia="Times New Roman" w:hAnsi="Times New Roman" w:cs="Times New Roman"/>
          <w:sz w:val="24"/>
          <w:szCs w:val="24"/>
        </w:rPr>
        <w:t xml:space="preserve">; </w:t>
      </w:r>
      <w:r w:rsidR="003274F4">
        <w:rPr>
          <w:rFonts w:ascii="Times New Roman" w:eastAsia="Times New Roman" w:hAnsi="Times New Roman" w:cs="Times New Roman"/>
          <w:i/>
          <w:sz w:val="24"/>
          <w:szCs w:val="24"/>
        </w:rPr>
        <w:t>Ludwigia peploides</w:t>
      </w:r>
      <w:r w:rsidR="00F25E85">
        <w:rPr>
          <w:rFonts w:ascii="Times New Roman" w:eastAsia="Times New Roman" w:hAnsi="Times New Roman" w:cs="Times New Roman"/>
          <w:sz w:val="24"/>
          <w:szCs w:val="24"/>
        </w:rPr>
        <w:t xml:space="preserve">; </w:t>
      </w:r>
      <w:r w:rsidR="003274F4">
        <w:rPr>
          <w:rFonts w:ascii="Times New Roman" w:eastAsia="Times New Roman" w:hAnsi="Times New Roman" w:cs="Times New Roman"/>
          <w:i/>
          <w:sz w:val="24"/>
          <w:szCs w:val="24"/>
        </w:rPr>
        <w:t>Myriophyllum aquaticum</w:t>
      </w:r>
      <w:r w:rsidR="00F25E85" w:rsidRPr="00F25E85">
        <w:rPr>
          <w:rFonts w:ascii="Times New Roman" w:eastAsia="Times New Roman" w:hAnsi="Times New Roman" w:cs="Times New Roman"/>
          <w:i/>
          <w:sz w:val="24"/>
          <w:szCs w:val="24"/>
        </w:rPr>
        <w:t xml:space="preserve"> </w:t>
      </w:r>
      <w:r w:rsidR="00F25E85" w:rsidRPr="00F25E85">
        <w:rPr>
          <w:rFonts w:ascii="Times New Roman" w:eastAsia="Times New Roman" w:hAnsi="Times New Roman" w:cs="Times New Roman"/>
          <w:iCs/>
          <w:sz w:val="24"/>
          <w:szCs w:val="24"/>
        </w:rPr>
        <w:t>and</w:t>
      </w:r>
      <w:r w:rsidR="00F25E85">
        <w:rPr>
          <w:rFonts w:ascii="Times New Roman" w:eastAsia="Times New Roman" w:hAnsi="Times New Roman" w:cs="Times New Roman"/>
          <w:i/>
          <w:sz w:val="24"/>
          <w:szCs w:val="24"/>
        </w:rPr>
        <w:t xml:space="preserve"> Pontederia crassipes</w:t>
      </w:r>
      <w:r w:rsidR="003274F4" w:rsidRPr="00AF1A2D">
        <w:rPr>
          <w:rFonts w:ascii="Times New Roman" w:eastAsia="Times New Roman" w:hAnsi="Times New Roman" w:cs="Times New Roman"/>
          <w:sz w:val="24"/>
          <w:szCs w:val="24"/>
        </w:rPr>
        <w:t>.</w:t>
      </w:r>
      <w:r w:rsidR="00F90881">
        <w:rPr>
          <w:rFonts w:ascii="Times New Roman" w:eastAsia="Times New Roman" w:hAnsi="Times New Roman" w:cs="Times New Roman"/>
          <w:sz w:val="24"/>
          <w:szCs w:val="24"/>
        </w:rPr>
        <w:t xml:space="preserve"> </w:t>
      </w:r>
      <w:r w:rsidR="00F90881" w:rsidRPr="000730F1">
        <w:rPr>
          <w:rFonts w:ascii="Times New Roman" w:eastAsia="Times New Roman" w:hAnsi="Times New Roman" w:cs="Times New Roman"/>
          <w:sz w:val="24"/>
          <w:szCs w:val="24"/>
        </w:rPr>
        <w:t xml:space="preserve">Negative MESS values indicate areas of model extrapolation in which the value of at least one environmental </w:t>
      </w:r>
      <w:r w:rsidR="0032102E">
        <w:rPr>
          <w:rFonts w:ascii="Times New Roman" w:eastAsia="Times New Roman" w:hAnsi="Times New Roman" w:cs="Times New Roman"/>
          <w:sz w:val="24"/>
          <w:szCs w:val="24"/>
        </w:rPr>
        <w:t>predictor</w:t>
      </w:r>
      <w:r w:rsidR="00F90881" w:rsidRPr="000730F1">
        <w:rPr>
          <w:rFonts w:ascii="Times New Roman" w:eastAsia="Times New Roman" w:hAnsi="Times New Roman" w:cs="Times New Roman"/>
          <w:sz w:val="24"/>
          <w:szCs w:val="24"/>
        </w:rPr>
        <w:t xml:space="preserve"> is beyond the environmental range covered by available presence-only records</w:t>
      </w:r>
      <w:r w:rsidR="0060165D">
        <w:rPr>
          <w:rFonts w:ascii="Times New Roman" w:eastAsia="Times New Roman" w:hAnsi="Times New Roman" w:cs="Times New Roman"/>
          <w:sz w:val="24"/>
          <w:szCs w:val="24"/>
        </w:rPr>
        <w:t xml:space="preserve">, </w:t>
      </w:r>
      <w:r w:rsidR="0060165D" w:rsidRPr="0060165D">
        <w:rPr>
          <w:rFonts w:ascii="Times New Roman" w:eastAsia="Times New Roman" w:hAnsi="Times New Roman" w:cs="Times New Roman"/>
          <w:sz w:val="24"/>
          <w:szCs w:val="24"/>
        </w:rPr>
        <w:t xml:space="preserve">so </w:t>
      </w:r>
      <w:r w:rsidR="005234F9">
        <w:rPr>
          <w:rFonts w:ascii="Times New Roman" w:eastAsia="Times New Roman" w:hAnsi="Times New Roman" w:cs="Times New Roman"/>
          <w:sz w:val="24"/>
          <w:szCs w:val="24"/>
        </w:rPr>
        <w:t xml:space="preserve">that </w:t>
      </w:r>
      <w:r w:rsidR="0060165D" w:rsidRPr="0060165D">
        <w:rPr>
          <w:rFonts w:ascii="Times New Roman" w:eastAsia="Times New Roman" w:hAnsi="Times New Roman" w:cs="Times New Roman"/>
          <w:sz w:val="24"/>
          <w:szCs w:val="24"/>
        </w:rPr>
        <w:t>predictions in those areas should be treated with strong caution</w:t>
      </w:r>
      <w:r w:rsidR="00F90881" w:rsidRPr="000730F1">
        <w:rPr>
          <w:rFonts w:ascii="Times New Roman" w:eastAsia="Times New Roman" w:hAnsi="Times New Roman" w:cs="Times New Roman"/>
          <w:sz w:val="24"/>
          <w:szCs w:val="24"/>
        </w:rPr>
        <w:t>.</w:t>
      </w:r>
      <w:r w:rsidR="00F90881">
        <w:rPr>
          <w:rFonts w:ascii="Times New Roman" w:eastAsia="Times New Roman" w:hAnsi="Times New Roman" w:cs="Times New Roman"/>
          <w:sz w:val="24"/>
          <w:szCs w:val="24"/>
        </w:rPr>
        <w:t xml:space="preserve"> </w:t>
      </w:r>
      <w:r w:rsidR="00E01729" w:rsidRPr="00764E08">
        <w:rPr>
          <w:rFonts w:ascii="Times New Roman" w:eastAsia="Times New Roman" w:hAnsi="Times New Roman" w:cs="Times New Roman"/>
          <w:sz w:val="24"/>
          <w:szCs w:val="24"/>
        </w:rPr>
        <w:t>Increasingly non analogue climatic conditions (</w:t>
      </w:r>
      <w:r w:rsidR="00E01729">
        <w:rPr>
          <w:rFonts w:ascii="Times New Roman" w:eastAsia="Times New Roman" w:hAnsi="Times New Roman" w:cs="Times New Roman"/>
          <w:sz w:val="24"/>
          <w:szCs w:val="24"/>
        </w:rPr>
        <w:t xml:space="preserve">i.e., </w:t>
      </w:r>
      <w:r w:rsidR="00E01729" w:rsidRPr="00764E08">
        <w:rPr>
          <w:rFonts w:ascii="Times New Roman" w:eastAsia="Times New Roman" w:hAnsi="Times New Roman" w:cs="Times New Roman"/>
          <w:sz w:val="24"/>
          <w:szCs w:val="24"/>
        </w:rPr>
        <w:t>negative values</w:t>
      </w:r>
      <w:r w:rsidR="00E01729">
        <w:rPr>
          <w:rFonts w:ascii="Times New Roman" w:eastAsia="Times New Roman" w:hAnsi="Times New Roman" w:cs="Times New Roman"/>
          <w:sz w:val="24"/>
          <w:szCs w:val="24"/>
        </w:rPr>
        <w:t xml:space="preserve"> &lt; -20</w:t>
      </w:r>
      <w:r w:rsidR="00E01729" w:rsidRPr="00764E08">
        <w:rPr>
          <w:rFonts w:ascii="Times New Roman" w:eastAsia="Times New Roman" w:hAnsi="Times New Roman" w:cs="Times New Roman"/>
          <w:sz w:val="24"/>
          <w:szCs w:val="24"/>
        </w:rPr>
        <w:t>) are indicated in red</w:t>
      </w:r>
      <w:r w:rsidR="00E01729">
        <w:rPr>
          <w:rFonts w:ascii="Times New Roman" w:eastAsia="Times New Roman" w:hAnsi="Times New Roman" w:cs="Times New Roman"/>
          <w:sz w:val="24"/>
          <w:szCs w:val="24"/>
        </w:rPr>
        <w:t>.</w:t>
      </w:r>
    </w:p>
    <w:p w14:paraId="2F1C4FD9" w14:textId="265910FA" w:rsidR="00B34115" w:rsidRDefault="00B34115" w:rsidP="00E01729">
      <w:pPr>
        <w:spacing w:after="0" w:line="360" w:lineRule="auto"/>
        <w:jc w:val="both"/>
        <w:rPr>
          <w:noProof/>
        </w:rPr>
      </w:pPr>
      <w:r>
        <w:tab/>
      </w:r>
      <w:r w:rsidR="00AC1A1D">
        <w:rPr>
          <w:noProof/>
        </w:rPr>
        <w:drawing>
          <wp:inline distT="0" distB="0" distL="0" distR="0" wp14:anchorId="3FFE11D9" wp14:editId="6D7F049D">
            <wp:extent cx="5943600" cy="3973195"/>
            <wp:effectExtent l="0" t="0" r="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3973195"/>
                    </a:xfrm>
                    <a:prstGeom prst="rect">
                      <a:avLst/>
                    </a:prstGeom>
                    <a:noFill/>
                    <a:ln>
                      <a:noFill/>
                    </a:ln>
                  </pic:spPr>
                </pic:pic>
              </a:graphicData>
            </a:graphic>
          </wp:inline>
        </w:drawing>
      </w:r>
    </w:p>
    <w:p w14:paraId="026358AF" w14:textId="62C70654" w:rsidR="008A75E7" w:rsidRDefault="008A75E7">
      <w:r>
        <w:br w:type="page"/>
      </w:r>
    </w:p>
    <w:p w14:paraId="67649BBB" w14:textId="1E21CD44" w:rsidR="002D4631" w:rsidRPr="00B45E07" w:rsidRDefault="00B033F3" w:rsidP="00423154">
      <w:pPr>
        <w:tabs>
          <w:tab w:val="left" w:pos="7122"/>
        </w:tabs>
        <w:spacing w:after="0" w:line="360" w:lineRule="auto"/>
        <w:jc w:val="both"/>
        <w:rPr>
          <w:rFonts w:ascii="Times New Roman" w:eastAsia="Times New Roman" w:hAnsi="Times New Roman" w:cs="Times New Roman"/>
          <w:sz w:val="24"/>
          <w:szCs w:val="24"/>
        </w:rPr>
      </w:pPr>
      <w:r w:rsidRPr="0081006F">
        <w:rPr>
          <w:rFonts w:ascii="Times New Roman" w:eastAsia="Times New Roman" w:hAnsi="Times New Roman" w:cs="Times New Roman"/>
          <w:b/>
          <w:bCs/>
          <w:sz w:val="24"/>
          <w:szCs w:val="24"/>
        </w:rPr>
        <w:lastRenderedPageBreak/>
        <w:t xml:space="preserve">Figure </w:t>
      </w:r>
      <w:r w:rsidRPr="00120BC3">
        <w:rPr>
          <w:rFonts w:ascii="Times New Roman" w:eastAsia="Times New Roman" w:hAnsi="Times New Roman" w:cs="Times New Roman"/>
          <w:b/>
          <w:bCs/>
          <w:sz w:val="24"/>
          <w:szCs w:val="24"/>
        </w:rPr>
        <w:t>S</w:t>
      </w:r>
      <w:r w:rsidR="00045233" w:rsidRPr="00120BC3">
        <w:rPr>
          <w:rFonts w:ascii="Times New Roman" w:eastAsia="Times New Roman" w:hAnsi="Times New Roman" w:cs="Times New Roman"/>
          <w:b/>
          <w:bCs/>
          <w:sz w:val="24"/>
          <w:szCs w:val="24"/>
        </w:rPr>
        <w:t>7</w:t>
      </w:r>
      <w:r w:rsidR="00370BC1">
        <w:rPr>
          <w:rFonts w:ascii="Times New Roman" w:eastAsia="Times New Roman" w:hAnsi="Times New Roman" w:cs="Times New Roman"/>
          <w:b/>
          <w:bCs/>
          <w:sz w:val="24"/>
          <w:szCs w:val="24"/>
        </w:rPr>
        <w:t>.</w:t>
      </w:r>
      <w:r w:rsidR="00A40F3B" w:rsidRPr="00120BC3">
        <w:rPr>
          <w:rFonts w:ascii="Times New Roman" w:eastAsia="Times New Roman" w:hAnsi="Times New Roman" w:cs="Times New Roman"/>
          <w:sz w:val="24"/>
          <w:szCs w:val="24"/>
        </w:rPr>
        <w:t xml:space="preserve"> </w:t>
      </w:r>
      <w:bookmarkStart w:id="11" w:name="_Hlk115170997"/>
      <w:r w:rsidR="002D4631" w:rsidRPr="00B45E07">
        <w:rPr>
          <w:rFonts w:ascii="Times New Roman" w:eastAsia="Times New Roman" w:hAnsi="Times New Roman" w:cs="Times New Roman"/>
          <w:sz w:val="24"/>
          <w:szCs w:val="24"/>
        </w:rPr>
        <w:t xml:space="preserve">Local Interpretable Model-Agnostic Explanation (LIME) analysis, showing the </w:t>
      </w:r>
      <w:r w:rsidR="00D1377C">
        <w:rPr>
          <w:rFonts w:ascii="Times New Roman" w:eastAsia="Times New Roman" w:hAnsi="Times New Roman" w:cs="Times New Roman"/>
          <w:sz w:val="24"/>
          <w:szCs w:val="24"/>
        </w:rPr>
        <w:t>propagule pressure, abiotic and biotic</w:t>
      </w:r>
      <w:r w:rsidR="002D4631" w:rsidRPr="00B45E07">
        <w:rPr>
          <w:rFonts w:ascii="Times New Roman" w:eastAsia="Times New Roman" w:hAnsi="Times New Roman" w:cs="Times New Roman"/>
          <w:sz w:val="24"/>
          <w:szCs w:val="24"/>
        </w:rPr>
        <w:t xml:space="preserve"> predictors related with </w:t>
      </w:r>
      <w:r w:rsidR="002D4631">
        <w:rPr>
          <w:rFonts w:ascii="Times New Roman" w:eastAsia="Times New Roman" w:hAnsi="Times New Roman" w:cs="Times New Roman"/>
          <w:sz w:val="24"/>
          <w:szCs w:val="24"/>
        </w:rPr>
        <w:t>aquatic</w:t>
      </w:r>
      <w:r w:rsidR="002D4631" w:rsidRPr="00B45E07">
        <w:rPr>
          <w:rFonts w:ascii="Times New Roman" w:eastAsia="Times New Roman" w:hAnsi="Times New Roman" w:cs="Times New Roman"/>
          <w:sz w:val="24"/>
          <w:szCs w:val="24"/>
        </w:rPr>
        <w:t xml:space="preserve"> </w:t>
      </w:r>
      <w:r w:rsidR="00D1377C">
        <w:rPr>
          <w:rFonts w:ascii="Times New Roman" w:eastAsia="Times New Roman" w:hAnsi="Times New Roman" w:cs="Times New Roman"/>
          <w:sz w:val="24"/>
          <w:szCs w:val="24"/>
        </w:rPr>
        <w:t>invasive alien plants</w:t>
      </w:r>
      <w:r w:rsidR="002D4631" w:rsidRPr="00B45E07">
        <w:rPr>
          <w:rFonts w:ascii="Times New Roman" w:eastAsia="Times New Roman" w:hAnsi="Times New Roman" w:cs="Times New Roman"/>
          <w:sz w:val="24"/>
          <w:szCs w:val="24"/>
        </w:rPr>
        <w:t xml:space="preserve"> occurrence inside </w:t>
      </w:r>
      <w:r w:rsidR="005638AD">
        <w:rPr>
          <w:rFonts w:ascii="Times New Roman" w:eastAsia="Times New Roman" w:hAnsi="Times New Roman" w:cs="Times New Roman"/>
          <w:sz w:val="24"/>
          <w:szCs w:val="24"/>
        </w:rPr>
        <w:t>Natura 2000 protected area network</w:t>
      </w:r>
      <w:r w:rsidR="00E833B5">
        <w:rPr>
          <w:rFonts w:ascii="Times New Roman" w:eastAsia="Times New Roman" w:hAnsi="Times New Roman" w:cs="Times New Roman"/>
          <w:sz w:val="24"/>
          <w:szCs w:val="24"/>
        </w:rPr>
        <w:t xml:space="preserve"> </w:t>
      </w:r>
      <w:r w:rsidR="002D4631" w:rsidRPr="00B45E07">
        <w:rPr>
          <w:rFonts w:ascii="Times New Roman" w:eastAsia="Times New Roman" w:hAnsi="Times New Roman" w:cs="Times New Roman"/>
          <w:sz w:val="24"/>
          <w:szCs w:val="24"/>
        </w:rPr>
        <w:t>across the different biogeographic regions</w:t>
      </w:r>
      <w:r w:rsidR="002D4631">
        <w:rPr>
          <w:rFonts w:ascii="Times New Roman" w:eastAsia="Times New Roman" w:hAnsi="Times New Roman" w:cs="Times New Roman"/>
          <w:sz w:val="24"/>
          <w:szCs w:val="24"/>
        </w:rPr>
        <w:t xml:space="preserve"> (Mediterranean, Alpine, Continental)</w:t>
      </w:r>
      <w:r w:rsidR="002D4631" w:rsidRPr="00B45E07">
        <w:rPr>
          <w:rFonts w:ascii="Times New Roman" w:eastAsia="Times New Roman" w:hAnsi="Times New Roman" w:cs="Times New Roman"/>
          <w:sz w:val="24"/>
          <w:szCs w:val="24"/>
        </w:rPr>
        <w:t xml:space="preserve">. The analysis was performed </w:t>
      </w:r>
      <w:r w:rsidR="002D4631">
        <w:rPr>
          <w:rFonts w:ascii="Times New Roman" w:eastAsia="Times New Roman" w:hAnsi="Times New Roman" w:cs="Times New Roman"/>
          <w:sz w:val="24"/>
          <w:szCs w:val="24"/>
        </w:rPr>
        <w:t xml:space="preserve">only </w:t>
      </w:r>
      <w:r w:rsidR="002D4631" w:rsidRPr="00B45E07">
        <w:rPr>
          <w:rFonts w:ascii="Times New Roman" w:eastAsia="Times New Roman" w:hAnsi="Times New Roman" w:cs="Times New Roman"/>
          <w:sz w:val="24"/>
          <w:szCs w:val="24"/>
        </w:rPr>
        <w:t xml:space="preserve">for </w:t>
      </w:r>
      <w:r w:rsidR="002D4631">
        <w:rPr>
          <w:rFonts w:ascii="Times New Roman" w:eastAsia="Times New Roman" w:hAnsi="Times New Roman" w:cs="Times New Roman"/>
          <w:sz w:val="24"/>
          <w:szCs w:val="24"/>
        </w:rPr>
        <w:t xml:space="preserve">terrestrial </w:t>
      </w:r>
      <w:r w:rsidR="00D1377C">
        <w:rPr>
          <w:rFonts w:ascii="Times New Roman" w:eastAsia="Times New Roman" w:hAnsi="Times New Roman" w:cs="Times New Roman"/>
          <w:sz w:val="24"/>
          <w:szCs w:val="24"/>
        </w:rPr>
        <w:t>invasive alien plants</w:t>
      </w:r>
      <w:r w:rsidR="002D4631" w:rsidRPr="00B45E07">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 xml:space="preserve">presenting </w:t>
      </w:r>
      <w:r w:rsidR="002D4631" w:rsidRPr="0099423E">
        <w:rPr>
          <w:rFonts w:ascii="Times New Roman" w:eastAsia="Times New Roman" w:hAnsi="Times New Roman" w:cs="Times New Roman"/>
          <w:sz w:val="24"/>
          <w:szCs w:val="24"/>
        </w:rPr>
        <w:t>significant difference in suitability</w:t>
      </w:r>
      <w:r w:rsidR="002D4631">
        <w:rPr>
          <w:rFonts w:ascii="Times New Roman" w:eastAsia="Times New Roman" w:hAnsi="Times New Roman" w:cs="Times New Roman"/>
          <w:sz w:val="24"/>
          <w:szCs w:val="24"/>
        </w:rPr>
        <w:t xml:space="preserve"> values between </w:t>
      </w:r>
      <w:r w:rsidR="00E833B5">
        <w:rPr>
          <w:rFonts w:ascii="Times New Roman" w:eastAsia="Times New Roman" w:hAnsi="Times New Roman" w:cs="Times New Roman"/>
          <w:sz w:val="24"/>
          <w:szCs w:val="24"/>
        </w:rPr>
        <w:t xml:space="preserve">inside and outside </w:t>
      </w:r>
      <w:r w:rsidR="00A44377">
        <w:rPr>
          <w:rFonts w:ascii="Times New Roman" w:eastAsia="Times New Roman" w:hAnsi="Times New Roman" w:cs="Times New Roman"/>
          <w:sz w:val="24"/>
          <w:szCs w:val="24"/>
        </w:rPr>
        <w:t xml:space="preserve">the </w:t>
      </w:r>
      <w:r w:rsidR="005638AD">
        <w:rPr>
          <w:rFonts w:ascii="Times New Roman" w:eastAsia="Times New Roman" w:hAnsi="Times New Roman" w:cs="Times New Roman"/>
          <w:sz w:val="24"/>
          <w:szCs w:val="24"/>
        </w:rPr>
        <w:t>Natura 2000 protected area</w:t>
      </w:r>
      <w:r w:rsidR="00A44377">
        <w:rPr>
          <w:rFonts w:ascii="Times New Roman" w:eastAsia="Times New Roman" w:hAnsi="Times New Roman" w:cs="Times New Roman"/>
          <w:sz w:val="24"/>
          <w:szCs w:val="24"/>
        </w:rPr>
        <w:t>s</w:t>
      </w:r>
      <w:r w:rsidR="005638AD">
        <w:rPr>
          <w:rFonts w:ascii="Times New Roman" w:eastAsia="Times New Roman" w:hAnsi="Times New Roman" w:cs="Times New Roman"/>
          <w:sz w:val="24"/>
          <w:szCs w:val="24"/>
        </w:rPr>
        <w:t xml:space="preserve"> network</w:t>
      </w:r>
      <w:r w:rsidR="002D4631" w:rsidRPr="0099423E">
        <w:rPr>
          <w:rFonts w:ascii="Times New Roman" w:eastAsia="Times New Roman" w:hAnsi="Times New Roman" w:cs="Times New Roman"/>
          <w:sz w:val="24"/>
          <w:szCs w:val="24"/>
        </w:rPr>
        <w:t xml:space="preserve"> </w:t>
      </w:r>
      <w:r w:rsidR="002D4631" w:rsidRPr="00B45E07">
        <w:rPr>
          <w:rFonts w:ascii="Times New Roman" w:eastAsia="Times New Roman" w:hAnsi="Times New Roman" w:cs="Times New Roman"/>
          <w:sz w:val="24"/>
          <w:szCs w:val="24"/>
        </w:rPr>
        <w:t>(p value &lt;0.05</w:t>
      </w:r>
      <w:r w:rsidR="002D4631">
        <w:rPr>
          <w:rFonts w:ascii="Times New Roman" w:eastAsia="Times New Roman" w:hAnsi="Times New Roman" w:cs="Times New Roman"/>
          <w:sz w:val="24"/>
          <w:szCs w:val="24"/>
        </w:rPr>
        <w:t>, see Figure 2</w:t>
      </w:r>
      <w:r w:rsidR="002D4631" w:rsidRPr="00B45E07">
        <w:rPr>
          <w:rFonts w:ascii="Times New Roman" w:eastAsia="Times New Roman" w:hAnsi="Times New Roman" w:cs="Times New Roman"/>
          <w:sz w:val="24"/>
          <w:szCs w:val="24"/>
        </w:rPr>
        <w:t>)</w:t>
      </w:r>
      <w:r w:rsidR="002D4631">
        <w:rPr>
          <w:rFonts w:ascii="Times New Roman" w:eastAsia="Times New Roman" w:hAnsi="Times New Roman" w:cs="Times New Roman"/>
          <w:sz w:val="24"/>
          <w:szCs w:val="24"/>
        </w:rPr>
        <w:t>. Color</w:t>
      </w:r>
      <w:r w:rsidR="002D4631" w:rsidRPr="001C7A25">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intensity indicates variable importance</w:t>
      </w:r>
      <w:r w:rsidR="002D4631" w:rsidRPr="00616EF9">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from light blue</w:t>
      </w:r>
      <w:r w:rsidR="002D4631" w:rsidRPr="001C7A25">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(0: low) to d</w:t>
      </w:r>
      <w:r w:rsidR="002D4631" w:rsidRPr="004B557D">
        <w:rPr>
          <w:rFonts w:ascii="Times New Roman" w:eastAsia="Times New Roman" w:hAnsi="Times New Roman" w:cs="Times New Roman"/>
          <w:sz w:val="24"/>
          <w:szCs w:val="24"/>
        </w:rPr>
        <w:t>ark</w:t>
      </w:r>
      <w:r w:rsidR="002D4631">
        <w:rPr>
          <w:rFonts w:ascii="Times New Roman" w:eastAsia="Times New Roman" w:hAnsi="Times New Roman" w:cs="Times New Roman"/>
          <w:sz w:val="24"/>
          <w:szCs w:val="24"/>
        </w:rPr>
        <w:t xml:space="preserve"> blue</w:t>
      </w:r>
      <w:r w:rsidR="002D4631" w:rsidRPr="001C7A25" w:rsidDel="00616EF9">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(0.4: high</w:t>
      </w:r>
      <w:r w:rsidR="002D4631" w:rsidRPr="001C7A25">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A</w:t>
      </w:r>
      <w:r w:rsidR="002D4631" w:rsidRPr="001C7A25">
        <w:rPr>
          <w:rFonts w:ascii="Times New Roman" w:eastAsia="Times New Roman" w:hAnsi="Times New Roman" w:cs="Times New Roman"/>
          <w:sz w:val="24"/>
          <w:szCs w:val="24"/>
        </w:rPr>
        <w:t xml:space="preserve">bsolute </w:t>
      </w:r>
      <w:r w:rsidR="002D4631">
        <w:rPr>
          <w:rFonts w:ascii="Times New Roman" w:eastAsia="Times New Roman" w:hAnsi="Times New Roman" w:cs="Times New Roman"/>
          <w:sz w:val="24"/>
          <w:szCs w:val="24"/>
        </w:rPr>
        <w:t xml:space="preserve">variable </w:t>
      </w:r>
      <w:r w:rsidR="002D4631" w:rsidRPr="001C7A25">
        <w:rPr>
          <w:rFonts w:ascii="Times New Roman" w:eastAsia="Times New Roman" w:hAnsi="Times New Roman" w:cs="Times New Roman"/>
          <w:sz w:val="24"/>
          <w:szCs w:val="24"/>
        </w:rPr>
        <w:t>value</w:t>
      </w:r>
      <w:r w:rsidR="002D4631">
        <w:rPr>
          <w:rFonts w:ascii="Times New Roman" w:eastAsia="Times New Roman" w:hAnsi="Times New Roman" w:cs="Times New Roman"/>
          <w:sz w:val="24"/>
          <w:szCs w:val="24"/>
        </w:rPr>
        <w:t>s</w:t>
      </w:r>
      <w:r w:rsidR="002D4631" w:rsidRPr="001C7A25">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are reported inside each cell</w:t>
      </w:r>
      <w:r w:rsidR="002D4631" w:rsidRPr="001C7A25">
        <w:rPr>
          <w:rFonts w:ascii="Times New Roman" w:eastAsia="Times New Roman" w:hAnsi="Times New Roman" w:cs="Times New Roman"/>
          <w:sz w:val="24"/>
          <w:szCs w:val="24"/>
        </w:rPr>
        <w:t>.</w:t>
      </w:r>
      <w:r w:rsidR="002D4631">
        <w:rPr>
          <w:rFonts w:ascii="Times New Roman" w:eastAsia="Times New Roman" w:hAnsi="Times New Roman" w:cs="Times New Roman"/>
          <w:sz w:val="24"/>
          <w:szCs w:val="24"/>
        </w:rPr>
        <w:t xml:space="preserve"> For variables description see table 1.</w:t>
      </w:r>
    </w:p>
    <w:bookmarkEnd w:id="11"/>
    <w:p w14:paraId="08DA7C2B" w14:textId="19B73991" w:rsidR="00DF66E0" w:rsidRDefault="00DF66E0" w:rsidP="002D4631">
      <w:pPr>
        <w:tabs>
          <w:tab w:val="left" w:pos="7122"/>
        </w:tabs>
        <w:spacing w:line="360" w:lineRule="auto"/>
        <w:jc w:val="both"/>
      </w:pPr>
      <w:r>
        <w:rPr>
          <w:noProof/>
        </w:rPr>
        <w:drawing>
          <wp:inline distT="0" distB="0" distL="0" distR="0" wp14:anchorId="1E095921" wp14:editId="09DB8C6C">
            <wp:extent cx="5943600" cy="4202430"/>
            <wp:effectExtent l="0" t="0" r="0" b="7620"/>
            <wp:docPr id="11" name="Picture 11"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 box and whisker chart&#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4202430"/>
                    </a:xfrm>
                    <a:prstGeom prst="rect">
                      <a:avLst/>
                    </a:prstGeom>
                    <a:noFill/>
                    <a:ln>
                      <a:noFill/>
                    </a:ln>
                  </pic:spPr>
                </pic:pic>
              </a:graphicData>
            </a:graphic>
          </wp:inline>
        </w:drawing>
      </w:r>
    </w:p>
    <w:p w14:paraId="0DF099E1" w14:textId="5283998E" w:rsidR="00C03598" w:rsidRDefault="00C03598">
      <w:r>
        <w:br w:type="page"/>
      </w:r>
    </w:p>
    <w:p w14:paraId="0532A076" w14:textId="01B3B7E0" w:rsidR="00DF66E0" w:rsidRDefault="00B033F3" w:rsidP="00423154">
      <w:pPr>
        <w:tabs>
          <w:tab w:val="left" w:pos="7122"/>
        </w:tabs>
        <w:spacing w:after="0" w:line="360" w:lineRule="auto"/>
        <w:jc w:val="both"/>
        <w:rPr>
          <w:rFonts w:ascii="Times New Roman" w:eastAsia="Times New Roman" w:hAnsi="Times New Roman" w:cs="Times New Roman"/>
          <w:sz w:val="24"/>
          <w:szCs w:val="24"/>
        </w:rPr>
      </w:pPr>
      <w:r w:rsidRPr="0081006F">
        <w:rPr>
          <w:rFonts w:ascii="Times New Roman" w:eastAsia="Times New Roman" w:hAnsi="Times New Roman" w:cs="Times New Roman"/>
          <w:b/>
          <w:bCs/>
          <w:sz w:val="24"/>
          <w:szCs w:val="24"/>
        </w:rPr>
        <w:lastRenderedPageBreak/>
        <w:t>Figure S</w:t>
      </w:r>
      <w:r w:rsidR="00045233">
        <w:rPr>
          <w:rFonts w:ascii="Times New Roman" w:eastAsia="Times New Roman" w:hAnsi="Times New Roman" w:cs="Times New Roman"/>
          <w:b/>
          <w:bCs/>
          <w:sz w:val="24"/>
          <w:szCs w:val="24"/>
        </w:rPr>
        <w:t>8</w:t>
      </w:r>
      <w:r>
        <w:rPr>
          <w:rFonts w:ascii="Times New Roman" w:eastAsia="Times New Roman" w:hAnsi="Times New Roman" w:cs="Times New Roman"/>
          <w:sz w:val="24"/>
          <w:szCs w:val="24"/>
        </w:rPr>
        <w:t xml:space="preserve">. </w:t>
      </w:r>
      <w:r w:rsidR="002D4631" w:rsidRPr="00B45E07">
        <w:rPr>
          <w:rFonts w:ascii="Times New Roman" w:eastAsia="Times New Roman" w:hAnsi="Times New Roman" w:cs="Times New Roman"/>
          <w:sz w:val="24"/>
          <w:szCs w:val="24"/>
        </w:rPr>
        <w:t xml:space="preserve">Local Interpretable Model-Agnostic Explanation (LIME) analysis, showing the </w:t>
      </w:r>
      <w:r w:rsidR="00D1377C">
        <w:rPr>
          <w:rFonts w:ascii="Times New Roman" w:eastAsia="Times New Roman" w:hAnsi="Times New Roman" w:cs="Times New Roman"/>
          <w:sz w:val="24"/>
          <w:szCs w:val="24"/>
        </w:rPr>
        <w:t>propagule pressure, abiotic and biotic</w:t>
      </w:r>
      <w:r w:rsidR="002D4631" w:rsidRPr="00B45E07">
        <w:rPr>
          <w:rFonts w:ascii="Times New Roman" w:eastAsia="Times New Roman" w:hAnsi="Times New Roman" w:cs="Times New Roman"/>
          <w:sz w:val="24"/>
          <w:szCs w:val="24"/>
        </w:rPr>
        <w:t xml:space="preserve"> predictors related with </w:t>
      </w:r>
      <w:r w:rsidR="002D4631">
        <w:rPr>
          <w:rFonts w:ascii="Times New Roman" w:eastAsia="Times New Roman" w:hAnsi="Times New Roman" w:cs="Times New Roman"/>
          <w:sz w:val="24"/>
          <w:szCs w:val="24"/>
        </w:rPr>
        <w:t>aquatic</w:t>
      </w:r>
      <w:r w:rsidR="002D4631" w:rsidRPr="00B45E07">
        <w:rPr>
          <w:rFonts w:ascii="Times New Roman" w:eastAsia="Times New Roman" w:hAnsi="Times New Roman" w:cs="Times New Roman"/>
          <w:sz w:val="24"/>
          <w:szCs w:val="24"/>
        </w:rPr>
        <w:t xml:space="preserve"> </w:t>
      </w:r>
      <w:r w:rsidR="00D1377C">
        <w:rPr>
          <w:rFonts w:ascii="Times New Roman" w:eastAsia="Times New Roman" w:hAnsi="Times New Roman" w:cs="Times New Roman"/>
          <w:sz w:val="24"/>
          <w:szCs w:val="24"/>
        </w:rPr>
        <w:t>invasive alien plants</w:t>
      </w:r>
      <w:r w:rsidR="002D4631" w:rsidRPr="00B45E07">
        <w:rPr>
          <w:rFonts w:ascii="Times New Roman" w:eastAsia="Times New Roman" w:hAnsi="Times New Roman" w:cs="Times New Roman"/>
          <w:sz w:val="24"/>
          <w:szCs w:val="24"/>
        </w:rPr>
        <w:t xml:space="preserve"> occurrence inside </w:t>
      </w:r>
      <w:r w:rsidR="005638AD">
        <w:rPr>
          <w:rFonts w:ascii="Times New Roman" w:eastAsia="Times New Roman" w:hAnsi="Times New Roman" w:cs="Times New Roman"/>
          <w:sz w:val="24"/>
          <w:szCs w:val="24"/>
        </w:rPr>
        <w:t>Natura 2000 protected area network</w:t>
      </w:r>
      <w:r w:rsidR="002D4631" w:rsidRPr="00B45E07">
        <w:rPr>
          <w:rFonts w:ascii="Times New Roman" w:eastAsia="Times New Roman" w:hAnsi="Times New Roman" w:cs="Times New Roman"/>
          <w:sz w:val="24"/>
          <w:szCs w:val="24"/>
        </w:rPr>
        <w:t xml:space="preserve"> across the different biogeographic regions</w:t>
      </w:r>
      <w:r w:rsidR="002D4631">
        <w:rPr>
          <w:rFonts w:ascii="Times New Roman" w:eastAsia="Times New Roman" w:hAnsi="Times New Roman" w:cs="Times New Roman"/>
          <w:sz w:val="24"/>
          <w:szCs w:val="24"/>
        </w:rPr>
        <w:t xml:space="preserve"> (Mediterranean, Alpine, Continental)</w:t>
      </w:r>
      <w:r w:rsidR="002D4631" w:rsidRPr="00B45E07">
        <w:rPr>
          <w:rFonts w:ascii="Times New Roman" w:eastAsia="Times New Roman" w:hAnsi="Times New Roman" w:cs="Times New Roman"/>
          <w:sz w:val="24"/>
          <w:szCs w:val="24"/>
        </w:rPr>
        <w:t xml:space="preserve">. The analysis was performed </w:t>
      </w:r>
      <w:r w:rsidR="002D4631">
        <w:rPr>
          <w:rFonts w:ascii="Times New Roman" w:eastAsia="Times New Roman" w:hAnsi="Times New Roman" w:cs="Times New Roman"/>
          <w:sz w:val="24"/>
          <w:szCs w:val="24"/>
        </w:rPr>
        <w:t xml:space="preserve">only </w:t>
      </w:r>
      <w:r w:rsidR="002D4631" w:rsidRPr="00B45E07">
        <w:rPr>
          <w:rFonts w:ascii="Times New Roman" w:eastAsia="Times New Roman" w:hAnsi="Times New Roman" w:cs="Times New Roman"/>
          <w:sz w:val="24"/>
          <w:szCs w:val="24"/>
        </w:rPr>
        <w:t xml:space="preserve">for </w:t>
      </w:r>
      <w:r w:rsidR="00DB5A4C">
        <w:rPr>
          <w:rFonts w:ascii="Times New Roman" w:eastAsia="Times New Roman" w:hAnsi="Times New Roman" w:cs="Times New Roman"/>
          <w:sz w:val="24"/>
          <w:szCs w:val="24"/>
        </w:rPr>
        <w:t>aquatic</w:t>
      </w:r>
      <w:r w:rsidR="002D4631">
        <w:rPr>
          <w:rFonts w:ascii="Times New Roman" w:eastAsia="Times New Roman" w:hAnsi="Times New Roman" w:cs="Times New Roman"/>
          <w:sz w:val="24"/>
          <w:szCs w:val="24"/>
        </w:rPr>
        <w:t xml:space="preserve"> </w:t>
      </w:r>
      <w:r w:rsidR="00D1377C">
        <w:rPr>
          <w:rFonts w:ascii="Times New Roman" w:eastAsia="Times New Roman" w:hAnsi="Times New Roman" w:cs="Times New Roman"/>
          <w:sz w:val="24"/>
          <w:szCs w:val="24"/>
        </w:rPr>
        <w:t>invasive alien plants</w:t>
      </w:r>
      <w:r w:rsidR="002D4631" w:rsidRPr="00B45E07">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 xml:space="preserve">presenting </w:t>
      </w:r>
      <w:r w:rsidR="002D4631" w:rsidRPr="0099423E">
        <w:rPr>
          <w:rFonts w:ascii="Times New Roman" w:eastAsia="Times New Roman" w:hAnsi="Times New Roman" w:cs="Times New Roman"/>
          <w:sz w:val="24"/>
          <w:szCs w:val="24"/>
        </w:rPr>
        <w:t>significant difference in suitability</w:t>
      </w:r>
      <w:r w:rsidR="002D4631">
        <w:rPr>
          <w:rFonts w:ascii="Times New Roman" w:eastAsia="Times New Roman" w:hAnsi="Times New Roman" w:cs="Times New Roman"/>
          <w:sz w:val="24"/>
          <w:szCs w:val="24"/>
        </w:rPr>
        <w:t xml:space="preserve"> values between </w:t>
      </w:r>
      <w:r w:rsidR="009518D0">
        <w:rPr>
          <w:rFonts w:ascii="Times New Roman" w:eastAsia="Times New Roman" w:hAnsi="Times New Roman" w:cs="Times New Roman"/>
          <w:sz w:val="24"/>
          <w:szCs w:val="24"/>
        </w:rPr>
        <w:t xml:space="preserve">inside and outside </w:t>
      </w:r>
      <w:r w:rsidR="00A44377">
        <w:rPr>
          <w:rFonts w:ascii="Times New Roman" w:eastAsia="Times New Roman" w:hAnsi="Times New Roman" w:cs="Times New Roman"/>
          <w:sz w:val="24"/>
          <w:szCs w:val="24"/>
        </w:rPr>
        <w:t xml:space="preserve">the </w:t>
      </w:r>
      <w:r w:rsidR="005638AD">
        <w:rPr>
          <w:rFonts w:ascii="Times New Roman" w:eastAsia="Times New Roman" w:hAnsi="Times New Roman" w:cs="Times New Roman"/>
          <w:sz w:val="24"/>
          <w:szCs w:val="24"/>
        </w:rPr>
        <w:t>Natura 2000 protected area</w:t>
      </w:r>
      <w:r w:rsidR="00A44377">
        <w:rPr>
          <w:rFonts w:ascii="Times New Roman" w:eastAsia="Times New Roman" w:hAnsi="Times New Roman" w:cs="Times New Roman"/>
          <w:sz w:val="24"/>
          <w:szCs w:val="24"/>
        </w:rPr>
        <w:t>s</w:t>
      </w:r>
      <w:r w:rsidR="005638AD">
        <w:rPr>
          <w:rFonts w:ascii="Times New Roman" w:eastAsia="Times New Roman" w:hAnsi="Times New Roman" w:cs="Times New Roman"/>
          <w:sz w:val="24"/>
          <w:szCs w:val="24"/>
        </w:rPr>
        <w:t xml:space="preserve"> network</w:t>
      </w:r>
      <w:r w:rsidR="002D4631" w:rsidRPr="0099423E">
        <w:rPr>
          <w:rFonts w:ascii="Times New Roman" w:eastAsia="Times New Roman" w:hAnsi="Times New Roman" w:cs="Times New Roman"/>
          <w:sz w:val="24"/>
          <w:szCs w:val="24"/>
        </w:rPr>
        <w:t xml:space="preserve"> </w:t>
      </w:r>
      <w:r w:rsidR="002D4631" w:rsidRPr="00B45E07">
        <w:rPr>
          <w:rFonts w:ascii="Times New Roman" w:eastAsia="Times New Roman" w:hAnsi="Times New Roman" w:cs="Times New Roman"/>
          <w:sz w:val="24"/>
          <w:szCs w:val="24"/>
        </w:rPr>
        <w:t>(p value &lt;0.05</w:t>
      </w:r>
      <w:r w:rsidR="002D4631">
        <w:rPr>
          <w:rFonts w:ascii="Times New Roman" w:eastAsia="Times New Roman" w:hAnsi="Times New Roman" w:cs="Times New Roman"/>
          <w:sz w:val="24"/>
          <w:szCs w:val="24"/>
        </w:rPr>
        <w:t>, see Figure 2</w:t>
      </w:r>
      <w:r w:rsidR="002D4631" w:rsidRPr="00B45E07">
        <w:rPr>
          <w:rFonts w:ascii="Times New Roman" w:eastAsia="Times New Roman" w:hAnsi="Times New Roman" w:cs="Times New Roman"/>
          <w:sz w:val="24"/>
          <w:szCs w:val="24"/>
        </w:rPr>
        <w:t>)</w:t>
      </w:r>
      <w:r w:rsidR="002D4631">
        <w:rPr>
          <w:rFonts w:ascii="Times New Roman" w:eastAsia="Times New Roman" w:hAnsi="Times New Roman" w:cs="Times New Roman"/>
          <w:sz w:val="24"/>
          <w:szCs w:val="24"/>
        </w:rPr>
        <w:t>. Color</w:t>
      </w:r>
      <w:r w:rsidR="002D4631" w:rsidRPr="001C7A25">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intensity indicates variable importance</w:t>
      </w:r>
      <w:r w:rsidR="002D4631" w:rsidRPr="00616EF9">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from light blue</w:t>
      </w:r>
      <w:r w:rsidR="002D4631" w:rsidRPr="001C7A25">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(0: low) to d</w:t>
      </w:r>
      <w:r w:rsidR="002D4631" w:rsidRPr="004B557D">
        <w:rPr>
          <w:rFonts w:ascii="Times New Roman" w:eastAsia="Times New Roman" w:hAnsi="Times New Roman" w:cs="Times New Roman"/>
          <w:sz w:val="24"/>
          <w:szCs w:val="24"/>
        </w:rPr>
        <w:t>ark</w:t>
      </w:r>
      <w:r w:rsidR="002D4631">
        <w:rPr>
          <w:rFonts w:ascii="Times New Roman" w:eastAsia="Times New Roman" w:hAnsi="Times New Roman" w:cs="Times New Roman"/>
          <w:sz w:val="24"/>
          <w:szCs w:val="24"/>
        </w:rPr>
        <w:t xml:space="preserve"> blue</w:t>
      </w:r>
      <w:r w:rsidR="002D4631" w:rsidRPr="001C7A25" w:rsidDel="00616EF9">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(0.3: high</w:t>
      </w:r>
      <w:r w:rsidR="002D4631" w:rsidRPr="001C7A25">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A</w:t>
      </w:r>
      <w:r w:rsidR="002D4631" w:rsidRPr="001C7A25">
        <w:rPr>
          <w:rFonts w:ascii="Times New Roman" w:eastAsia="Times New Roman" w:hAnsi="Times New Roman" w:cs="Times New Roman"/>
          <w:sz w:val="24"/>
          <w:szCs w:val="24"/>
        </w:rPr>
        <w:t xml:space="preserve">bsolute </w:t>
      </w:r>
      <w:r w:rsidR="002D4631">
        <w:rPr>
          <w:rFonts w:ascii="Times New Roman" w:eastAsia="Times New Roman" w:hAnsi="Times New Roman" w:cs="Times New Roman"/>
          <w:sz w:val="24"/>
          <w:szCs w:val="24"/>
        </w:rPr>
        <w:t xml:space="preserve">variable </w:t>
      </w:r>
      <w:r w:rsidR="002D4631" w:rsidRPr="001C7A25">
        <w:rPr>
          <w:rFonts w:ascii="Times New Roman" w:eastAsia="Times New Roman" w:hAnsi="Times New Roman" w:cs="Times New Roman"/>
          <w:sz w:val="24"/>
          <w:szCs w:val="24"/>
        </w:rPr>
        <w:t>value</w:t>
      </w:r>
      <w:r w:rsidR="002D4631">
        <w:rPr>
          <w:rFonts w:ascii="Times New Roman" w:eastAsia="Times New Roman" w:hAnsi="Times New Roman" w:cs="Times New Roman"/>
          <w:sz w:val="24"/>
          <w:szCs w:val="24"/>
        </w:rPr>
        <w:t>s</w:t>
      </w:r>
      <w:r w:rsidR="002D4631" w:rsidRPr="001C7A25">
        <w:rPr>
          <w:rFonts w:ascii="Times New Roman" w:eastAsia="Times New Roman" w:hAnsi="Times New Roman" w:cs="Times New Roman"/>
          <w:sz w:val="24"/>
          <w:szCs w:val="24"/>
        </w:rPr>
        <w:t xml:space="preserve"> </w:t>
      </w:r>
      <w:r w:rsidR="002D4631">
        <w:rPr>
          <w:rFonts w:ascii="Times New Roman" w:eastAsia="Times New Roman" w:hAnsi="Times New Roman" w:cs="Times New Roman"/>
          <w:sz w:val="24"/>
          <w:szCs w:val="24"/>
        </w:rPr>
        <w:t>are reported inside each cell</w:t>
      </w:r>
      <w:r w:rsidR="002D4631" w:rsidRPr="001C7A25">
        <w:rPr>
          <w:rFonts w:ascii="Times New Roman" w:eastAsia="Times New Roman" w:hAnsi="Times New Roman" w:cs="Times New Roman"/>
          <w:sz w:val="24"/>
          <w:szCs w:val="24"/>
        </w:rPr>
        <w:t>.</w:t>
      </w:r>
      <w:r w:rsidR="002D4631">
        <w:rPr>
          <w:rFonts w:ascii="Times New Roman" w:eastAsia="Times New Roman" w:hAnsi="Times New Roman" w:cs="Times New Roman"/>
          <w:sz w:val="24"/>
          <w:szCs w:val="24"/>
        </w:rPr>
        <w:t xml:space="preserve"> For variables description see table 1.</w:t>
      </w:r>
    </w:p>
    <w:p w14:paraId="3D349F86" w14:textId="77777777" w:rsidR="001D0EA0" w:rsidRDefault="001D0EA0" w:rsidP="001D0EA0">
      <w:pPr>
        <w:tabs>
          <w:tab w:val="left" w:pos="7122"/>
        </w:tabs>
        <w:spacing w:after="0" w:line="360" w:lineRule="auto"/>
        <w:jc w:val="both"/>
        <w:rPr>
          <w:rFonts w:ascii="Times New Roman" w:eastAsia="Times New Roman" w:hAnsi="Times New Roman" w:cs="Times New Roman"/>
          <w:sz w:val="24"/>
          <w:szCs w:val="24"/>
        </w:rPr>
      </w:pPr>
    </w:p>
    <w:p w14:paraId="6ECC1604" w14:textId="3CC23F47" w:rsidR="00DF66E0" w:rsidRDefault="009D1C13" w:rsidP="00B033F3">
      <w:pPr>
        <w:tabs>
          <w:tab w:val="left" w:pos="7122"/>
        </w:tabs>
      </w:pPr>
      <w:r>
        <w:rPr>
          <w:noProof/>
        </w:rPr>
        <w:drawing>
          <wp:inline distT="0" distB="0" distL="0" distR="0" wp14:anchorId="4ADD9CC7" wp14:editId="03A22025">
            <wp:extent cx="5943600" cy="4203065"/>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4203065"/>
                    </a:xfrm>
                    <a:prstGeom prst="rect">
                      <a:avLst/>
                    </a:prstGeom>
                    <a:noFill/>
                    <a:ln>
                      <a:noFill/>
                    </a:ln>
                  </pic:spPr>
                </pic:pic>
              </a:graphicData>
            </a:graphic>
          </wp:inline>
        </w:drawing>
      </w:r>
    </w:p>
    <w:p w14:paraId="03025745" w14:textId="77777777" w:rsidR="00D954AA" w:rsidRDefault="00D954AA" w:rsidP="00B033F3">
      <w:pPr>
        <w:tabs>
          <w:tab w:val="left" w:pos="7122"/>
        </w:tabs>
      </w:pPr>
      <w:bookmarkStart w:id="12" w:name="_GoBack"/>
      <w:bookmarkEnd w:id="12"/>
    </w:p>
    <w:sectPr w:rsidR="00D954A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EEF"/>
    <w:rsid w:val="00026279"/>
    <w:rsid w:val="00044E99"/>
    <w:rsid w:val="00045233"/>
    <w:rsid w:val="0004570C"/>
    <w:rsid w:val="00051F4D"/>
    <w:rsid w:val="000612E4"/>
    <w:rsid w:val="000730F1"/>
    <w:rsid w:val="000C40F2"/>
    <w:rsid w:val="000F6747"/>
    <w:rsid w:val="001120D1"/>
    <w:rsid w:val="00115741"/>
    <w:rsid w:val="0011669F"/>
    <w:rsid w:val="00120BC3"/>
    <w:rsid w:val="001A1F3E"/>
    <w:rsid w:val="001B4F2E"/>
    <w:rsid w:val="001C652C"/>
    <w:rsid w:val="001D0EA0"/>
    <w:rsid w:val="001F014B"/>
    <w:rsid w:val="00216AA0"/>
    <w:rsid w:val="00247629"/>
    <w:rsid w:val="00282A84"/>
    <w:rsid w:val="002A114A"/>
    <w:rsid w:val="002D4631"/>
    <w:rsid w:val="0032102E"/>
    <w:rsid w:val="00322CBE"/>
    <w:rsid w:val="003274F4"/>
    <w:rsid w:val="0033716C"/>
    <w:rsid w:val="003557A4"/>
    <w:rsid w:val="00360694"/>
    <w:rsid w:val="00363E05"/>
    <w:rsid w:val="00370BC1"/>
    <w:rsid w:val="00395A44"/>
    <w:rsid w:val="003C014C"/>
    <w:rsid w:val="00406780"/>
    <w:rsid w:val="00423154"/>
    <w:rsid w:val="0042778E"/>
    <w:rsid w:val="00473FEF"/>
    <w:rsid w:val="00493F0F"/>
    <w:rsid w:val="004950C9"/>
    <w:rsid w:val="004A1214"/>
    <w:rsid w:val="004E134D"/>
    <w:rsid w:val="00502BFA"/>
    <w:rsid w:val="00522DCB"/>
    <w:rsid w:val="005234F9"/>
    <w:rsid w:val="00537431"/>
    <w:rsid w:val="0054491E"/>
    <w:rsid w:val="00546B5D"/>
    <w:rsid w:val="005473D8"/>
    <w:rsid w:val="00553A32"/>
    <w:rsid w:val="00556B1C"/>
    <w:rsid w:val="005638AD"/>
    <w:rsid w:val="00580C0D"/>
    <w:rsid w:val="005B69AD"/>
    <w:rsid w:val="005C00C8"/>
    <w:rsid w:val="005D08DB"/>
    <w:rsid w:val="005E0E07"/>
    <w:rsid w:val="005E2F7C"/>
    <w:rsid w:val="005E332A"/>
    <w:rsid w:val="0060165D"/>
    <w:rsid w:val="00621BDB"/>
    <w:rsid w:val="00621C2C"/>
    <w:rsid w:val="0063163F"/>
    <w:rsid w:val="00634C92"/>
    <w:rsid w:val="00641691"/>
    <w:rsid w:val="00641CD4"/>
    <w:rsid w:val="00643215"/>
    <w:rsid w:val="0066634E"/>
    <w:rsid w:val="0069499B"/>
    <w:rsid w:val="006B74A3"/>
    <w:rsid w:val="00732FF8"/>
    <w:rsid w:val="00750ACA"/>
    <w:rsid w:val="007568FE"/>
    <w:rsid w:val="00764E08"/>
    <w:rsid w:val="007928A4"/>
    <w:rsid w:val="00795F9F"/>
    <w:rsid w:val="007A6226"/>
    <w:rsid w:val="007B078B"/>
    <w:rsid w:val="007C06DF"/>
    <w:rsid w:val="007D64E7"/>
    <w:rsid w:val="0081006F"/>
    <w:rsid w:val="00827EF3"/>
    <w:rsid w:val="008327B0"/>
    <w:rsid w:val="00855644"/>
    <w:rsid w:val="008572D1"/>
    <w:rsid w:val="008601D5"/>
    <w:rsid w:val="00884364"/>
    <w:rsid w:val="008950D8"/>
    <w:rsid w:val="008A1664"/>
    <w:rsid w:val="008A75E7"/>
    <w:rsid w:val="008E35CB"/>
    <w:rsid w:val="008F7D07"/>
    <w:rsid w:val="0090594D"/>
    <w:rsid w:val="0094192E"/>
    <w:rsid w:val="00941D4D"/>
    <w:rsid w:val="0095016F"/>
    <w:rsid w:val="009518D0"/>
    <w:rsid w:val="009629D4"/>
    <w:rsid w:val="009721A1"/>
    <w:rsid w:val="009D1C13"/>
    <w:rsid w:val="009E51CC"/>
    <w:rsid w:val="009F5EEF"/>
    <w:rsid w:val="00A05DB8"/>
    <w:rsid w:val="00A3277D"/>
    <w:rsid w:val="00A40F3B"/>
    <w:rsid w:val="00A44377"/>
    <w:rsid w:val="00A94378"/>
    <w:rsid w:val="00A975AA"/>
    <w:rsid w:val="00AC1A1D"/>
    <w:rsid w:val="00AC4683"/>
    <w:rsid w:val="00AD49D8"/>
    <w:rsid w:val="00AD68CA"/>
    <w:rsid w:val="00AE3912"/>
    <w:rsid w:val="00AF1A2D"/>
    <w:rsid w:val="00B033F3"/>
    <w:rsid w:val="00B10EC3"/>
    <w:rsid w:val="00B31F04"/>
    <w:rsid w:val="00B34115"/>
    <w:rsid w:val="00B56C28"/>
    <w:rsid w:val="00B764E1"/>
    <w:rsid w:val="00BC1F2A"/>
    <w:rsid w:val="00BD48AD"/>
    <w:rsid w:val="00BD7081"/>
    <w:rsid w:val="00BE6FFB"/>
    <w:rsid w:val="00C03598"/>
    <w:rsid w:val="00C33ED0"/>
    <w:rsid w:val="00C45686"/>
    <w:rsid w:val="00C529CC"/>
    <w:rsid w:val="00C652AC"/>
    <w:rsid w:val="00C70044"/>
    <w:rsid w:val="00CA2578"/>
    <w:rsid w:val="00CA43C6"/>
    <w:rsid w:val="00D1377C"/>
    <w:rsid w:val="00D50481"/>
    <w:rsid w:val="00D75A07"/>
    <w:rsid w:val="00D954AA"/>
    <w:rsid w:val="00D97209"/>
    <w:rsid w:val="00DA5426"/>
    <w:rsid w:val="00DB3AAB"/>
    <w:rsid w:val="00DB5A4C"/>
    <w:rsid w:val="00DF259C"/>
    <w:rsid w:val="00DF66E0"/>
    <w:rsid w:val="00E01729"/>
    <w:rsid w:val="00E47C73"/>
    <w:rsid w:val="00E56778"/>
    <w:rsid w:val="00E65A9A"/>
    <w:rsid w:val="00E66A16"/>
    <w:rsid w:val="00E833B5"/>
    <w:rsid w:val="00EA74AF"/>
    <w:rsid w:val="00EB3ADF"/>
    <w:rsid w:val="00F0348D"/>
    <w:rsid w:val="00F1656F"/>
    <w:rsid w:val="00F24CE7"/>
    <w:rsid w:val="00F25E85"/>
    <w:rsid w:val="00F41D04"/>
    <w:rsid w:val="00F51A25"/>
    <w:rsid w:val="00F75758"/>
    <w:rsid w:val="00F82790"/>
    <w:rsid w:val="00F90195"/>
    <w:rsid w:val="00F90881"/>
    <w:rsid w:val="00FD09AE"/>
    <w:rsid w:val="00FE43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6EA91"/>
  <w15:chartTrackingRefBased/>
  <w15:docId w15:val="{CEFD0B1D-50E4-4268-902D-830C67C7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5638AD"/>
    <w:pPr>
      <w:spacing w:after="0" w:line="240" w:lineRule="auto"/>
    </w:pPr>
  </w:style>
  <w:style w:type="table" w:styleId="TableGrid">
    <w:name w:val="Table Grid"/>
    <w:basedOn w:val="TableNormal"/>
    <w:uiPriority w:val="39"/>
    <w:rsid w:val="00DF259C"/>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798935">
      <w:bodyDiv w:val="1"/>
      <w:marLeft w:val="0"/>
      <w:marRight w:val="0"/>
      <w:marTop w:val="0"/>
      <w:marBottom w:val="0"/>
      <w:divBdr>
        <w:top w:val="none" w:sz="0" w:space="0" w:color="auto"/>
        <w:left w:val="none" w:sz="0" w:space="0" w:color="auto"/>
        <w:bottom w:val="none" w:sz="0" w:space="0" w:color="auto"/>
        <w:right w:val="none" w:sz="0" w:space="0" w:color="auto"/>
      </w:divBdr>
    </w:div>
    <w:div w:id="192501607">
      <w:bodyDiv w:val="1"/>
      <w:marLeft w:val="0"/>
      <w:marRight w:val="0"/>
      <w:marTop w:val="0"/>
      <w:marBottom w:val="0"/>
      <w:divBdr>
        <w:top w:val="none" w:sz="0" w:space="0" w:color="auto"/>
        <w:left w:val="none" w:sz="0" w:space="0" w:color="auto"/>
        <w:bottom w:val="none" w:sz="0" w:space="0" w:color="auto"/>
        <w:right w:val="none" w:sz="0" w:space="0" w:color="auto"/>
      </w:divBdr>
    </w:div>
    <w:div w:id="471757209">
      <w:bodyDiv w:val="1"/>
      <w:marLeft w:val="0"/>
      <w:marRight w:val="0"/>
      <w:marTop w:val="0"/>
      <w:marBottom w:val="0"/>
      <w:divBdr>
        <w:top w:val="none" w:sz="0" w:space="0" w:color="auto"/>
        <w:left w:val="none" w:sz="0" w:space="0" w:color="auto"/>
        <w:bottom w:val="none" w:sz="0" w:space="0" w:color="auto"/>
        <w:right w:val="none" w:sz="0" w:space="0" w:color="auto"/>
      </w:divBdr>
    </w:div>
    <w:div w:id="593250822">
      <w:bodyDiv w:val="1"/>
      <w:marLeft w:val="0"/>
      <w:marRight w:val="0"/>
      <w:marTop w:val="0"/>
      <w:marBottom w:val="0"/>
      <w:divBdr>
        <w:top w:val="none" w:sz="0" w:space="0" w:color="auto"/>
        <w:left w:val="none" w:sz="0" w:space="0" w:color="auto"/>
        <w:bottom w:val="none" w:sz="0" w:space="0" w:color="auto"/>
        <w:right w:val="none" w:sz="0" w:space="0" w:color="auto"/>
      </w:divBdr>
    </w:div>
    <w:div w:id="844982572">
      <w:bodyDiv w:val="1"/>
      <w:marLeft w:val="0"/>
      <w:marRight w:val="0"/>
      <w:marTop w:val="0"/>
      <w:marBottom w:val="0"/>
      <w:divBdr>
        <w:top w:val="none" w:sz="0" w:space="0" w:color="auto"/>
        <w:left w:val="none" w:sz="0" w:space="0" w:color="auto"/>
        <w:bottom w:val="none" w:sz="0" w:space="0" w:color="auto"/>
        <w:right w:val="none" w:sz="0" w:space="0" w:color="auto"/>
      </w:divBdr>
    </w:div>
    <w:div w:id="1007515567">
      <w:bodyDiv w:val="1"/>
      <w:marLeft w:val="0"/>
      <w:marRight w:val="0"/>
      <w:marTop w:val="0"/>
      <w:marBottom w:val="0"/>
      <w:divBdr>
        <w:top w:val="none" w:sz="0" w:space="0" w:color="auto"/>
        <w:left w:val="none" w:sz="0" w:space="0" w:color="auto"/>
        <w:bottom w:val="none" w:sz="0" w:space="0" w:color="auto"/>
        <w:right w:val="none" w:sz="0" w:space="0" w:color="auto"/>
      </w:divBdr>
    </w:div>
    <w:div w:id="1070811228">
      <w:bodyDiv w:val="1"/>
      <w:marLeft w:val="0"/>
      <w:marRight w:val="0"/>
      <w:marTop w:val="0"/>
      <w:marBottom w:val="0"/>
      <w:divBdr>
        <w:top w:val="none" w:sz="0" w:space="0" w:color="auto"/>
        <w:left w:val="none" w:sz="0" w:space="0" w:color="auto"/>
        <w:bottom w:val="none" w:sz="0" w:space="0" w:color="auto"/>
        <w:right w:val="none" w:sz="0" w:space="0" w:color="auto"/>
      </w:divBdr>
    </w:div>
    <w:div w:id="1403673523">
      <w:bodyDiv w:val="1"/>
      <w:marLeft w:val="0"/>
      <w:marRight w:val="0"/>
      <w:marTop w:val="0"/>
      <w:marBottom w:val="0"/>
      <w:divBdr>
        <w:top w:val="none" w:sz="0" w:space="0" w:color="auto"/>
        <w:left w:val="none" w:sz="0" w:space="0" w:color="auto"/>
        <w:bottom w:val="none" w:sz="0" w:space="0" w:color="auto"/>
        <w:right w:val="none" w:sz="0" w:space="0" w:color="auto"/>
      </w:divBdr>
    </w:div>
    <w:div w:id="1570773989">
      <w:bodyDiv w:val="1"/>
      <w:marLeft w:val="0"/>
      <w:marRight w:val="0"/>
      <w:marTop w:val="0"/>
      <w:marBottom w:val="0"/>
      <w:divBdr>
        <w:top w:val="none" w:sz="0" w:space="0" w:color="auto"/>
        <w:left w:val="none" w:sz="0" w:space="0" w:color="auto"/>
        <w:bottom w:val="none" w:sz="0" w:space="0" w:color="auto"/>
        <w:right w:val="none" w:sz="0" w:space="0" w:color="auto"/>
      </w:divBdr>
    </w:div>
    <w:div w:id="1729259132">
      <w:bodyDiv w:val="1"/>
      <w:marLeft w:val="0"/>
      <w:marRight w:val="0"/>
      <w:marTop w:val="0"/>
      <w:marBottom w:val="0"/>
      <w:divBdr>
        <w:top w:val="none" w:sz="0" w:space="0" w:color="auto"/>
        <w:left w:val="none" w:sz="0" w:space="0" w:color="auto"/>
        <w:bottom w:val="none" w:sz="0" w:space="0" w:color="auto"/>
        <w:right w:val="none" w:sz="0" w:space="0" w:color="auto"/>
      </w:divBdr>
    </w:div>
    <w:div w:id="1905792576">
      <w:bodyDiv w:val="1"/>
      <w:marLeft w:val="0"/>
      <w:marRight w:val="0"/>
      <w:marTop w:val="0"/>
      <w:marBottom w:val="0"/>
      <w:divBdr>
        <w:top w:val="none" w:sz="0" w:space="0" w:color="auto"/>
        <w:left w:val="none" w:sz="0" w:space="0" w:color="auto"/>
        <w:bottom w:val="none" w:sz="0" w:space="0" w:color="auto"/>
        <w:right w:val="none" w:sz="0" w:space="0" w:color="auto"/>
      </w:divBdr>
    </w:div>
    <w:div w:id="1986735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0" Type="http://schemas.openxmlformats.org/officeDocument/2006/relationships/image" Target="media/image7.tiff"/><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2003</Words>
  <Characters>11418</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dc:creator>
  <cp:keywords/>
  <dc:description/>
  <cp:lastModifiedBy>Arden Badon</cp:lastModifiedBy>
  <cp:revision>97</cp:revision>
  <cp:lastPrinted>2022-06-17T10:34:00Z</cp:lastPrinted>
  <dcterms:created xsi:type="dcterms:W3CDTF">2022-06-09T15:02:00Z</dcterms:created>
  <dcterms:modified xsi:type="dcterms:W3CDTF">2023-03-20T08:37:00Z</dcterms:modified>
</cp:coreProperties>
</file>