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7ECE" w:rsidRPr="00FF2DDA" w:rsidRDefault="006E7ECE" w:rsidP="006E7ECE">
      <w:pPr>
        <w:suppressAutoHyphens w:val="0"/>
        <w:autoSpaceDE w:val="0"/>
        <w:autoSpaceDN w:val="0"/>
        <w:adjustRightInd w:val="0"/>
        <w:rPr>
          <w:rFonts w:eastAsia="AdobeFangsongStd-Regular"/>
          <w:b/>
          <w:color w:val="000000"/>
          <w:lang w:val="en-US" w:eastAsia="en-US"/>
        </w:rPr>
      </w:pPr>
      <w:proofErr w:type="spellStart"/>
      <w:r w:rsidRPr="00FF2DDA">
        <w:rPr>
          <w:rFonts w:eastAsia="AdobeFangsongStd-Regular"/>
          <w:b/>
          <w:color w:val="000000"/>
          <w:lang w:val="en-US" w:eastAsia="en-US"/>
        </w:rPr>
        <w:t>Blastic</w:t>
      </w:r>
      <w:proofErr w:type="spellEnd"/>
      <w:r w:rsidRPr="00FF2DDA">
        <w:rPr>
          <w:rFonts w:eastAsia="AdobeFangsongStd-Regular"/>
          <w:b/>
          <w:color w:val="000000"/>
          <w:lang w:val="en-US" w:eastAsia="en-US"/>
        </w:rPr>
        <w:t xml:space="preserve"> </w:t>
      </w:r>
      <w:proofErr w:type="spellStart"/>
      <w:r w:rsidRPr="00FF2DDA">
        <w:rPr>
          <w:rFonts w:eastAsia="AdobeFangsongStd-Regular"/>
          <w:b/>
          <w:color w:val="000000"/>
          <w:lang w:val="en-US" w:eastAsia="en-US"/>
        </w:rPr>
        <w:t>Plasmacytoid</w:t>
      </w:r>
      <w:proofErr w:type="spellEnd"/>
      <w:r w:rsidRPr="00FF2DDA">
        <w:rPr>
          <w:rFonts w:eastAsia="AdobeFangsongStd-Regular"/>
          <w:b/>
          <w:color w:val="000000"/>
          <w:lang w:val="en-US" w:eastAsia="en-US"/>
        </w:rPr>
        <w:t xml:space="preserve"> Dendritic Cell Neoplasm: Report of a Case</w:t>
      </w:r>
    </w:p>
    <w:p w:rsidR="00776CEC" w:rsidRDefault="00776CEC" w:rsidP="006E7ECE">
      <w:pPr>
        <w:suppressAutoHyphens w:val="0"/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6E7ECE" w:rsidRPr="0063730D" w:rsidRDefault="006E7ECE" w:rsidP="006E7ECE">
      <w:pPr>
        <w:suppressAutoHyphens w:val="0"/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63730D">
        <w:rPr>
          <w:rFonts w:eastAsiaTheme="minorHAnsi"/>
          <w:b/>
          <w:bCs/>
          <w:color w:val="000000"/>
          <w:lang w:eastAsia="en-US"/>
        </w:rPr>
        <w:t>Massimiliano Scalvenzi1*, Lucia Gallo1, Franco Palmisano1, Massimo Mascolo2, Orlando Zagaria1 and Gaetano De Rosa2</w:t>
      </w:r>
    </w:p>
    <w:p w:rsidR="006E7ECE" w:rsidRPr="00FF2DDA" w:rsidRDefault="006E7ECE" w:rsidP="006E7ECE">
      <w:pPr>
        <w:suppressAutoHyphens w:val="0"/>
        <w:autoSpaceDE w:val="0"/>
        <w:autoSpaceDN w:val="0"/>
        <w:adjustRightInd w:val="0"/>
        <w:rPr>
          <w:rFonts w:eastAsiaTheme="minorHAnsi"/>
          <w:color w:val="000000"/>
          <w:lang w:val="en-US" w:eastAsia="en-US"/>
        </w:rPr>
      </w:pPr>
      <w:r w:rsidRPr="00FF2DDA">
        <w:rPr>
          <w:rFonts w:eastAsiaTheme="minorHAnsi"/>
          <w:color w:val="000000"/>
          <w:lang w:val="en-US" w:eastAsia="en-US"/>
        </w:rPr>
        <w:t>1Departments of Dermatology, Federico II University, Naples, Italy</w:t>
      </w:r>
    </w:p>
    <w:p w:rsidR="006E7ECE" w:rsidRPr="00FF2DDA" w:rsidRDefault="006E7ECE" w:rsidP="006E7ECE">
      <w:pPr>
        <w:suppressAutoHyphens w:val="0"/>
        <w:autoSpaceDE w:val="0"/>
        <w:autoSpaceDN w:val="0"/>
        <w:adjustRightInd w:val="0"/>
        <w:rPr>
          <w:rFonts w:eastAsiaTheme="minorHAnsi"/>
          <w:color w:val="000000"/>
          <w:lang w:val="en-US" w:eastAsia="en-US"/>
        </w:rPr>
      </w:pPr>
      <w:r w:rsidRPr="00FF2DDA">
        <w:rPr>
          <w:rFonts w:eastAsiaTheme="minorHAnsi"/>
          <w:color w:val="000000"/>
          <w:lang w:val="en-US" w:eastAsia="en-US"/>
        </w:rPr>
        <w:t>2Biomorphological and Functional Sciences, Federico II University, Naples, Italy</w:t>
      </w:r>
    </w:p>
    <w:p w:rsidR="00776CEC" w:rsidRDefault="00776CEC" w:rsidP="006E7ECE">
      <w:pPr>
        <w:suppressAutoHyphens w:val="0"/>
        <w:autoSpaceDE w:val="0"/>
        <w:autoSpaceDN w:val="0"/>
        <w:adjustRightInd w:val="0"/>
        <w:rPr>
          <w:rFonts w:eastAsiaTheme="minorHAnsi"/>
          <w:b/>
          <w:bCs/>
          <w:color w:val="000000"/>
          <w:lang w:val="en-US" w:eastAsia="en-US"/>
        </w:rPr>
      </w:pPr>
    </w:p>
    <w:p w:rsidR="00776CEC" w:rsidRDefault="00776CEC" w:rsidP="006E7ECE">
      <w:pPr>
        <w:suppressAutoHyphens w:val="0"/>
        <w:autoSpaceDE w:val="0"/>
        <w:autoSpaceDN w:val="0"/>
        <w:adjustRightInd w:val="0"/>
        <w:rPr>
          <w:rFonts w:eastAsiaTheme="minorHAnsi"/>
          <w:b/>
          <w:bCs/>
          <w:color w:val="000000"/>
          <w:lang w:val="en-US" w:eastAsia="en-US"/>
        </w:rPr>
      </w:pPr>
    </w:p>
    <w:p w:rsidR="006E7ECE" w:rsidRPr="00FF2DDA" w:rsidRDefault="006E7ECE" w:rsidP="006E7ECE">
      <w:pPr>
        <w:suppressAutoHyphens w:val="0"/>
        <w:autoSpaceDE w:val="0"/>
        <w:autoSpaceDN w:val="0"/>
        <w:adjustRightInd w:val="0"/>
        <w:rPr>
          <w:rFonts w:eastAsiaTheme="minorHAnsi"/>
          <w:b/>
          <w:bCs/>
          <w:color w:val="000000"/>
          <w:lang w:val="en-US" w:eastAsia="en-US"/>
        </w:rPr>
      </w:pPr>
      <w:r w:rsidRPr="00FF2DDA">
        <w:rPr>
          <w:rFonts w:eastAsiaTheme="minorHAnsi"/>
          <w:b/>
          <w:bCs/>
          <w:color w:val="000000"/>
          <w:lang w:val="en-US" w:eastAsia="en-US"/>
        </w:rPr>
        <w:t>Abstract</w:t>
      </w:r>
    </w:p>
    <w:p w:rsidR="006E7ECE" w:rsidRPr="00FF2DDA" w:rsidRDefault="006E7ECE" w:rsidP="006E7ECE">
      <w:pPr>
        <w:suppressAutoHyphens w:val="0"/>
        <w:autoSpaceDE w:val="0"/>
        <w:autoSpaceDN w:val="0"/>
        <w:adjustRightInd w:val="0"/>
        <w:rPr>
          <w:rFonts w:eastAsiaTheme="minorHAnsi"/>
          <w:color w:val="000000"/>
          <w:lang w:val="en-US" w:eastAsia="en-US"/>
        </w:rPr>
      </w:pPr>
      <w:proofErr w:type="spellStart"/>
      <w:r w:rsidRPr="00FF2DDA">
        <w:rPr>
          <w:rFonts w:eastAsiaTheme="minorHAnsi"/>
          <w:color w:val="000000"/>
          <w:lang w:val="en-US" w:eastAsia="en-US"/>
        </w:rPr>
        <w:t>Blastic</w:t>
      </w:r>
      <w:proofErr w:type="spellEnd"/>
      <w:r w:rsidRPr="00FF2DDA">
        <w:rPr>
          <w:rFonts w:eastAsiaTheme="minorHAnsi"/>
          <w:color w:val="000000"/>
          <w:lang w:val="en-US" w:eastAsia="en-US"/>
        </w:rPr>
        <w:t xml:space="preserve"> </w:t>
      </w:r>
      <w:proofErr w:type="spellStart"/>
      <w:r w:rsidRPr="00FF2DDA">
        <w:rPr>
          <w:rFonts w:eastAsiaTheme="minorHAnsi"/>
          <w:color w:val="000000"/>
          <w:lang w:val="en-US" w:eastAsia="en-US"/>
        </w:rPr>
        <w:t>plasmacytoid</w:t>
      </w:r>
      <w:proofErr w:type="spellEnd"/>
      <w:r w:rsidRPr="00FF2DDA">
        <w:rPr>
          <w:rFonts w:eastAsiaTheme="minorHAnsi"/>
          <w:color w:val="000000"/>
          <w:lang w:val="en-US" w:eastAsia="en-US"/>
        </w:rPr>
        <w:t xml:space="preserve"> dendritic cell neoplasm (BPDCN), also known as CD4+/CD56+ </w:t>
      </w:r>
      <w:proofErr w:type="spellStart"/>
      <w:r w:rsidRPr="00FF2DDA">
        <w:rPr>
          <w:rFonts w:eastAsiaTheme="minorHAnsi"/>
          <w:color w:val="000000"/>
          <w:lang w:val="en-US" w:eastAsia="en-US"/>
        </w:rPr>
        <w:t>hematodermic</w:t>
      </w:r>
      <w:proofErr w:type="spellEnd"/>
      <w:r w:rsidRPr="00FF2DDA">
        <w:rPr>
          <w:rFonts w:eastAsiaTheme="minorHAnsi"/>
          <w:color w:val="000000"/>
          <w:lang w:val="en-US" w:eastAsia="en-US"/>
        </w:rPr>
        <w:t xml:space="preserve"> neoplasm,</w:t>
      </w:r>
    </w:p>
    <w:p w:rsidR="006E7ECE" w:rsidRPr="00FF2DDA" w:rsidRDefault="006E7ECE" w:rsidP="006E7ECE">
      <w:pPr>
        <w:suppressAutoHyphens w:val="0"/>
        <w:autoSpaceDE w:val="0"/>
        <w:autoSpaceDN w:val="0"/>
        <w:adjustRightInd w:val="0"/>
        <w:rPr>
          <w:rFonts w:eastAsiaTheme="minorHAnsi"/>
          <w:color w:val="000000"/>
          <w:lang w:val="en-US" w:eastAsia="en-US"/>
        </w:rPr>
      </w:pPr>
      <w:r w:rsidRPr="00FF2DDA">
        <w:rPr>
          <w:rFonts w:eastAsiaTheme="minorHAnsi"/>
          <w:color w:val="000000"/>
          <w:lang w:val="en-US" w:eastAsia="en-US"/>
        </w:rPr>
        <w:t>is a rare, highly aggressive hematopoietic malignancy characterized by cutaneous, lymph node and bone marrow</w:t>
      </w:r>
    </w:p>
    <w:p w:rsidR="006E7ECE" w:rsidRPr="00FF2DDA" w:rsidRDefault="006E7ECE" w:rsidP="006E7ECE">
      <w:pPr>
        <w:suppressAutoHyphens w:val="0"/>
        <w:autoSpaceDE w:val="0"/>
        <w:autoSpaceDN w:val="0"/>
        <w:adjustRightInd w:val="0"/>
        <w:rPr>
          <w:rFonts w:eastAsiaTheme="minorHAnsi"/>
          <w:color w:val="000000"/>
          <w:lang w:val="en-US" w:eastAsia="en-US"/>
        </w:rPr>
      </w:pPr>
      <w:r w:rsidRPr="00FF2DDA">
        <w:rPr>
          <w:rFonts w:eastAsiaTheme="minorHAnsi"/>
          <w:color w:val="000000"/>
          <w:lang w:val="en-US" w:eastAsia="en-US"/>
        </w:rPr>
        <w:t>involvement, high risk of a leukemic dissemination, and a poor prognosis. It has been recognized as an independent</w:t>
      </w:r>
    </w:p>
    <w:p w:rsidR="006E7ECE" w:rsidRPr="00FF2DDA" w:rsidRDefault="006E7ECE" w:rsidP="006E7ECE">
      <w:pPr>
        <w:suppressAutoHyphens w:val="0"/>
        <w:autoSpaceDE w:val="0"/>
        <w:autoSpaceDN w:val="0"/>
        <w:adjustRightInd w:val="0"/>
        <w:rPr>
          <w:rFonts w:eastAsiaTheme="minorHAnsi"/>
          <w:color w:val="000000"/>
          <w:lang w:val="en-US" w:eastAsia="en-US"/>
        </w:rPr>
      </w:pPr>
      <w:r w:rsidRPr="00FF2DDA">
        <w:rPr>
          <w:rFonts w:eastAsiaTheme="minorHAnsi"/>
          <w:color w:val="000000"/>
          <w:lang w:val="en-US" w:eastAsia="en-US"/>
        </w:rPr>
        <w:t>entity in the World Health Organization (WHO) 2008 classification for cutaneous lymphomas and is thought to be</w:t>
      </w:r>
    </w:p>
    <w:p w:rsidR="006E7ECE" w:rsidRPr="00FF2DDA" w:rsidRDefault="006E7ECE" w:rsidP="006E7ECE">
      <w:pPr>
        <w:suppressAutoHyphens w:val="0"/>
        <w:autoSpaceDE w:val="0"/>
        <w:autoSpaceDN w:val="0"/>
        <w:adjustRightInd w:val="0"/>
        <w:rPr>
          <w:rFonts w:eastAsiaTheme="minorHAnsi"/>
          <w:color w:val="000000"/>
          <w:lang w:val="en-US" w:eastAsia="en-US"/>
        </w:rPr>
      </w:pPr>
      <w:r w:rsidRPr="00FF2DDA">
        <w:rPr>
          <w:rFonts w:eastAsiaTheme="minorHAnsi"/>
          <w:color w:val="000000"/>
          <w:lang w:val="en-US" w:eastAsia="en-US"/>
        </w:rPr>
        <w:t xml:space="preserve">derived from the precursors of </w:t>
      </w:r>
      <w:proofErr w:type="spellStart"/>
      <w:r w:rsidRPr="00FF2DDA">
        <w:rPr>
          <w:rFonts w:eastAsiaTheme="minorHAnsi"/>
          <w:color w:val="000000"/>
          <w:lang w:val="en-US" w:eastAsia="en-US"/>
        </w:rPr>
        <w:t>plasmacytoid</w:t>
      </w:r>
      <w:proofErr w:type="spellEnd"/>
      <w:r w:rsidRPr="00FF2DDA">
        <w:rPr>
          <w:rFonts w:eastAsiaTheme="minorHAnsi"/>
          <w:color w:val="000000"/>
          <w:lang w:val="en-US" w:eastAsia="en-US"/>
        </w:rPr>
        <w:t xml:space="preserve"> dendritic cells. This neoplasm most commonly affects middle-aged or</w:t>
      </w:r>
    </w:p>
    <w:p w:rsidR="006E7ECE" w:rsidRPr="00FF2DDA" w:rsidRDefault="006E7ECE" w:rsidP="006E7ECE">
      <w:pPr>
        <w:suppressAutoHyphens w:val="0"/>
        <w:autoSpaceDE w:val="0"/>
        <w:autoSpaceDN w:val="0"/>
        <w:adjustRightInd w:val="0"/>
        <w:rPr>
          <w:rFonts w:eastAsiaTheme="minorHAnsi"/>
          <w:color w:val="000000"/>
          <w:lang w:val="en-US" w:eastAsia="en-US"/>
        </w:rPr>
      </w:pPr>
      <w:r w:rsidRPr="00FF2DDA">
        <w:rPr>
          <w:rFonts w:eastAsiaTheme="minorHAnsi"/>
          <w:color w:val="000000"/>
          <w:lang w:val="en-US" w:eastAsia="en-US"/>
        </w:rPr>
        <w:t xml:space="preserve">elderly patients with predominant skin or soft tissue involvement. We report a case of a 87-year-old man with a </w:t>
      </w:r>
      <w:proofErr w:type="spellStart"/>
      <w:r w:rsidRPr="00FF2DDA">
        <w:rPr>
          <w:rFonts w:eastAsiaTheme="minorHAnsi"/>
          <w:color w:val="000000"/>
          <w:lang w:val="en-US" w:eastAsia="en-US"/>
        </w:rPr>
        <w:t>purplered</w:t>
      </w:r>
      <w:proofErr w:type="spellEnd"/>
    </w:p>
    <w:p w:rsidR="006E7ECE" w:rsidRPr="00FF2DDA" w:rsidRDefault="006E7ECE" w:rsidP="006E7ECE">
      <w:pPr>
        <w:suppressAutoHyphens w:val="0"/>
        <w:autoSpaceDE w:val="0"/>
        <w:autoSpaceDN w:val="0"/>
        <w:adjustRightInd w:val="0"/>
        <w:rPr>
          <w:rFonts w:eastAsiaTheme="minorHAnsi"/>
          <w:color w:val="000000"/>
          <w:lang w:val="en-US" w:eastAsia="en-US"/>
        </w:rPr>
      </w:pPr>
      <w:r w:rsidRPr="00FF2DDA">
        <w:rPr>
          <w:rFonts w:eastAsiaTheme="minorHAnsi"/>
          <w:color w:val="000000"/>
          <w:lang w:val="en-US" w:eastAsia="en-US"/>
        </w:rPr>
        <w:t xml:space="preserve">plaque on his face and multiple purple-red nodules on his trunk. Histopathology and </w:t>
      </w:r>
      <w:proofErr w:type="spellStart"/>
      <w:r w:rsidRPr="00FF2DDA">
        <w:rPr>
          <w:rFonts w:eastAsiaTheme="minorHAnsi"/>
          <w:color w:val="000000"/>
          <w:lang w:val="en-US" w:eastAsia="en-US"/>
        </w:rPr>
        <w:t>immunohistological</w:t>
      </w:r>
      <w:proofErr w:type="spellEnd"/>
      <w:r w:rsidRPr="00FF2DDA">
        <w:rPr>
          <w:rFonts w:eastAsiaTheme="minorHAnsi"/>
          <w:color w:val="000000"/>
          <w:lang w:val="en-US" w:eastAsia="en-US"/>
        </w:rPr>
        <w:t xml:space="preserve"> staining</w:t>
      </w:r>
    </w:p>
    <w:p w:rsidR="006E7ECE" w:rsidRPr="00FF2DDA" w:rsidRDefault="006E7ECE" w:rsidP="006E7ECE">
      <w:pPr>
        <w:pBdr>
          <w:bottom w:val="single" w:sz="12" w:space="1" w:color="auto"/>
        </w:pBdr>
        <w:suppressAutoHyphens w:val="0"/>
        <w:autoSpaceDE w:val="0"/>
        <w:autoSpaceDN w:val="0"/>
        <w:adjustRightInd w:val="0"/>
        <w:rPr>
          <w:rFonts w:eastAsiaTheme="minorHAnsi"/>
          <w:color w:val="000000"/>
          <w:lang w:val="en-US" w:eastAsia="en-US"/>
        </w:rPr>
      </w:pPr>
      <w:r w:rsidRPr="00FF2DDA">
        <w:rPr>
          <w:rFonts w:eastAsiaTheme="minorHAnsi"/>
          <w:color w:val="000000"/>
          <w:lang w:val="en-US" w:eastAsia="en-US"/>
        </w:rPr>
        <w:t xml:space="preserve">confirmed the diagnosis of </w:t>
      </w:r>
      <w:proofErr w:type="spellStart"/>
      <w:r w:rsidRPr="00FF2DDA">
        <w:rPr>
          <w:rFonts w:eastAsiaTheme="minorHAnsi"/>
          <w:color w:val="000000"/>
          <w:lang w:val="en-US" w:eastAsia="en-US"/>
        </w:rPr>
        <w:t>blastic</w:t>
      </w:r>
      <w:proofErr w:type="spellEnd"/>
      <w:r w:rsidRPr="00FF2DDA">
        <w:rPr>
          <w:rFonts w:eastAsiaTheme="minorHAnsi"/>
          <w:color w:val="000000"/>
          <w:lang w:val="en-US" w:eastAsia="en-US"/>
        </w:rPr>
        <w:t xml:space="preserve"> </w:t>
      </w:r>
      <w:proofErr w:type="spellStart"/>
      <w:r w:rsidRPr="00FF2DDA">
        <w:rPr>
          <w:rFonts w:eastAsiaTheme="minorHAnsi"/>
          <w:color w:val="000000"/>
          <w:lang w:val="en-US" w:eastAsia="en-US"/>
        </w:rPr>
        <w:t>plasmacytoid</w:t>
      </w:r>
      <w:proofErr w:type="spellEnd"/>
      <w:r w:rsidRPr="00FF2DDA">
        <w:rPr>
          <w:rFonts w:eastAsiaTheme="minorHAnsi"/>
          <w:color w:val="000000"/>
          <w:lang w:val="en-US" w:eastAsia="en-US"/>
        </w:rPr>
        <w:t xml:space="preserve"> dendritic cell neoplasm.</w:t>
      </w:r>
    </w:p>
    <w:p w:rsidR="000133AB" w:rsidRDefault="000133AB">
      <w:pPr>
        <w:rPr>
          <w:lang w:val="en-US"/>
        </w:rPr>
      </w:pPr>
    </w:p>
    <w:p w:rsidR="006E7ECE" w:rsidRDefault="006E7ECE">
      <w:pPr>
        <w:rPr>
          <w:lang w:val="en-US"/>
        </w:rPr>
      </w:pPr>
    </w:p>
    <w:p w:rsidR="006E7ECE" w:rsidRDefault="006E7ECE">
      <w:pPr>
        <w:rPr>
          <w:lang w:val="en-US"/>
        </w:rPr>
      </w:pPr>
    </w:p>
    <w:p w:rsidR="006E7ECE" w:rsidRPr="006E7ECE" w:rsidRDefault="006E7ECE">
      <w:pPr>
        <w:rPr>
          <w:lang w:val="en-US"/>
        </w:rPr>
      </w:pPr>
      <w:bookmarkStart w:id="0" w:name="_GoBack"/>
      <w:bookmarkEnd w:id="0"/>
    </w:p>
    <w:sectPr w:rsidR="006E7ECE" w:rsidRPr="006E7EC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dobeFangsongStd-Regular">
    <w:altName w:val="Arial Unicode MS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A41C79"/>
    <w:multiLevelType w:val="hybridMultilevel"/>
    <w:tmpl w:val="3578B04C"/>
    <w:lvl w:ilvl="0" w:tplc="DFF44C22">
      <w:start w:val="1"/>
      <w:numFmt w:val="decimal"/>
      <w:lvlText w:val="%1."/>
      <w:lvlJc w:val="left"/>
      <w:pPr>
        <w:ind w:left="644" w:hanging="360"/>
      </w:pPr>
      <w:rPr>
        <w:lang w:val="en-US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ECE"/>
    <w:rsid w:val="000133AB"/>
    <w:rsid w:val="006E7ECE"/>
    <w:rsid w:val="00776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E7EC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E7ECE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E7EC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E7ECE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178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patrizio pane</dc:creator>
  <cp:lastModifiedBy>patrizio pane</cp:lastModifiedBy>
  <cp:revision>2</cp:revision>
  <dcterms:created xsi:type="dcterms:W3CDTF">2014-01-25T11:43:00Z</dcterms:created>
  <dcterms:modified xsi:type="dcterms:W3CDTF">2014-01-25T20:50:00Z</dcterms:modified>
</cp:coreProperties>
</file>